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70B3E" w14:textId="7B72F352" w:rsidR="006B029D" w:rsidRPr="003B3EC1" w:rsidRDefault="00DD428C" w:rsidP="00DD428C">
      <w:pPr>
        <w:pStyle w:val="CS"/>
        <w:rPr>
          <w:rFonts w:ascii="Helvetica 55 Roman" w:hAnsi="Helvetica 55 Roman"/>
          <w:color w:val="FF0000"/>
        </w:rPr>
      </w:pPr>
      <w:bookmarkStart w:id="43" w:name="_GoBack"/>
      <w:bookmarkEnd w:id="43"/>
      <w:r w:rsidRPr="003B3EC1">
        <w:rPr>
          <w:rFonts w:ascii="Helvetica 55 Roman" w:hAnsi="Helvetica 55 Roman"/>
          <w:color w:val="FF0000"/>
        </w:rPr>
        <w:t>Conditions</w:t>
      </w:r>
      <w:r w:rsidR="00AE5810" w:rsidRPr="003B3EC1">
        <w:rPr>
          <w:rFonts w:ascii="Helvetica 55 Roman" w:hAnsi="Helvetica 55 Roman"/>
          <w:color w:val="FF0000"/>
        </w:rPr>
        <w:t xml:space="preserve"> </w:t>
      </w:r>
      <w:r w:rsidR="00AE5810" w:rsidRPr="003B3EC1">
        <w:rPr>
          <w:rFonts w:ascii="Helvetica 55 Roman" w:hAnsi="Helvetica 55 Roman"/>
          <w:noProof/>
          <w:color w:val="FF0000"/>
        </w:rPr>
        <w:t>spécifiques</w:t>
      </w:r>
    </w:p>
    <w:p w14:paraId="68EB113F" w14:textId="77777777" w:rsidR="006B029D" w:rsidRPr="006B029D" w:rsidRDefault="006B029D" w:rsidP="006B029D">
      <w:pPr>
        <w:pStyle w:val="Nomduproduit"/>
        <w:rPr>
          <w:del w:id="44" w:author="Auteur"/>
        </w:rPr>
      </w:pPr>
    </w:p>
    <w:p w14:paraId="01370B3F" w14:textId="1D018823" w:rsidR="006B029D" w:rsidRPr="00FD36C2" w:rsidRDefault="006B029D" w:rsidP="006B029D">
      <w:pPr>
        <w:pStyle w:val="Nomduproduit"/>
        <w:rPr>
          <w:rPrChange w:id="45" w:author="Auteur">
            <w:rPr>
              <w:sz w:val="36"/>
            </w:rPr>
          </w:rPrChange>
        </w:rPr>
      </w:pPr>
      <w:r w:rsidRPr="00FD36C2">
        <w:rPr>
          <w:rPrChange w:id="46" w:author="Auteur">
            <w:rPr>
              <w:sz w:val="36"/>
            </w:rPr>
          </w:rPrChange>
        </w:rPr>
        <w:t xml:space="preserve">Accès aux </w:t>
      </w:r>
      <w:r w:rsidR="00E54255" w:rsidRPr="00FD36C2">
        <w:rPr>
          <w:rPrChange w:id="47" w:author="Auteur">
            <w:rPr>
              <w:sz w:val="36"/>
            </w:rPr>
          </w:rPrChange>
        </w:rPr>
        <w:t>Ligne</w:t>
      </w:r>
      <w:r w:rsidRPr="00FD36C2">
        <w:rPr>
          <w:rPrChange w:id="48" w:author="Auteur">
            <w:rPr>
              <w:sz w:val="36"/>
            </w:rPr>
          </w:rPrChange>
        </w:rPr>
        <w:t xml:space="preserve">s FTTH </w:t>
      </w:r>
      <w:r w:rsidRPr="00FD36C2">
        <w:rPr>
          <w:rPrChange w:id="49" w:author="Auteur">
            <w:rPr>
              <w:sz w:val="32"/>
            </w:rPr>
          </w:rPrChange>
        </w:rPr>
        <w:t>d</w:t>
      </w:r>
      <w:r w:rsidR="00C877EE" w:rsidRPr="00FD36C2">
        <w:rPr>
          <w:rPrChange w:id="50" w:author="Auteur">
            <w:rPr>
              <w:sz w:val="32"/>
            </w:rPr>
          </w:rPrChange>
        </w:rPr>
        <w:t xml:space="preserve">e </w:t>
      </w:r>
      <w:r w:rsidR="006656D9" w:rsidRPr="00FD36C2">
        <w:rPr>
          <w:rPrChange w:id="51" w:author="Auteur">
            <w:rPr>
              <w:sz w:val="32"/>
            </w:rPr>
          </w:rPrChange>
        </w:rPr>
        <w:t xml:space="preserve">GRAND DAX </w:t>
      </w:r>
      <w:del w:id="52" w:author="Auteur">
        <w:r w:rsidR="00827CF2">
          <w:rPr>
            <w:sz w:val="32"/>
          </w:rPr>
          <w:delText>THD</w:delText>
        </w:r>
      </w:del>
      <w:ins w:id="53" w:author="Auteur">
        <w:r w:rsidR="006656D9">
          <w:t>TRES HAUT DEBIT</w:t>
        </w:r>
        <w:r w:rsidR="00DD428C" w:rsidRPr="007A6372">
          <w:br/>
        </w:r>
        <w:r w:rsidR="00DD428C" w:rsidRPr="007A6372">
          <w:rPr>
            <w:highlight w:val="yellow"/>
          </w:rPr>
          <w:br/>
        </w:r>
      </w:ins>
    </w:p>
    <w:p w14:paraId="01370B40" w14:textId="77777777" w:rsidR="006B029D" w:rsidRPr="007A6372" w:rsidRDefault="006B029D" w:rsidP="006B029D">
      <w:pPr>
        <w:pStyle w:val="StyleHelvetica55Roman18ptOrangeJustifi"/>
        <w:rPr>
          <w:color w:val="auto"/>
        </w:rPr>
      </w:pPr>
    </w:p>
    <w:p w14:paraId="5ED06FEB" w14:textId="77777777" w:rsidR="00FC3AE0" w:rsidRPr="00827CF2" w:rsidRDefault="00A65C45" w:rsidP="00106805">
      <w:pPr>
        <w:pStyle w:val="Sommaireniveau1"/>
        <w:rPr>
          <w:del w:id="54" w:author="Auteur"/>
          <w:color w:val="FF0000"/>
        </w:rPr>
      </w:pPr>
      <w:del w:id="55" w:author="Auteur">
        <w:r>
          <w:br w:type="page"/>
        </w:r>
      </w:del>
    </w:p>
    <w:p w14:paraId="01370B41" w14:textId="77777777" w:rsidR="00BF6F78" w:rsidRPr="007A6372" w:rsidRDefault="00BF6F78" w:rsidP="007F470F">
      <w:pPr>
        <w:pStyle w:val="StyleHelvetica55Roman18ptOrangeJustifi"/>
        <w:rPr>
          <w:ins w:id="56" w:author="Auteur"/>
        </w:rPr>
      </w:pPr>
    </w:p>
    <w:p w14:paraId="01370B44" w14:textId="36E10CBF" w:rsidR="00C63AAC" w:rsidRPr="003B3EC1" w:rsidRDefault="00BF6F78" w:rsidP="00106805">
      <w:pPr>
        <w:pStyle w:val="Sommaireniveau1"/>
        <w:rPr>
          <w:color w:val="FF0000"/>
        </w:rPr>
      </w:pPr>
      <w:ins w:id="57" w:author="Auteur">
        <w:r w:rsidRPr="007A6372">
          <w:br w:type="page"/>
        </w:r>
      </w:ins>
      <w:r w:rsidR="00DD428C" w:rsidRPr="003B3EC1">
        <w:rPr>
          <w:color w:val="FF0000"/>
        </w:rPr>
        <w:lastRenderedPageBreak/>
        <w:t>Table</w:t>
      </w:r>
      <w:r w:rsidR="00C63AAC" w:rsidRPr="003B3EC1">
        <w:rPr>
          <w:color w:val="FF0000"/>
        </w:rPr>
        <w:t xml:space="preserve"> des matières</w:t>
      </w:r>
    </w:p>
    <w:p w14:paraId="01370B45" w14:textId="77777777" w:rsidR="00C63AAC" w:rsidRPr="00FD36C2" w:rsidRDefault="00C63AAC" w:rsidP="007F470F">
      <w:pPr>
        <w:pStyle w:val="StyleHelvetica55Roman18ptOrangeJustifi"/>
        <w:rPr>
          <w:sz w:val="28"/>
          <w:rPrChange w:id="58" w:author="Auteur">
            <w:rPr>
              <w:color w:val="FF0000"/>
              <w:sz w:val="28"/>
            </w:rPr>
          </w:rPrChange>
        </w:rPr>
      </w:pPr>
    </w:p>
    <w:bookmarkStart w:id="59" w:name="_Toc391889121"/>
    <w:bookmarkStart w:id="60" w:name="_Toc385519895"/>
    <w:bookmarkStart w:id="61" w:name="_Toc202342072"/>
    <w:p w14:paraId="7D6275F7" w14:textId="77777777" w:rsidR="00107717" w:rsidRPr="0035679C" w:rsidRDefault="00DD428C">
      <w:pPr>
        <w:pStyle w:val="TM1"/>
        <w:tabs>
          <w:tab w:val="right" w:leader="dot" w:pos="9174"/>
        </w:tabs>
        <w:rPr>
          <w:del w:id="62" w:author="Auteur"/>
          <w:b w:val="0"/>
          <w:bCs w:val="0"/>
          <w:caps w:val="0"/>
          <w:noProof/>
          <w:sz w:val="22"/>
          <w:szCs w:val="22"/>
        </w:rPr>
      </w:pPr>
      <w:r w:rsidRPr="00FD36C2">
        <w:rPr>
          <w:rFonts w:ascii="Helvetica 55 Roman" w:hAnsi="Helvetica 55 Roman"/>
          <w:rPrChange w:id="63" w:author="Auteur">
            <w:rPr/>
          </w:rPrChange>
        </w:rPr>
        <w:fldChar w:fldCharType="begin"/>
      </w:r>
      <w:r w:rsidRPr="007C02A9">
        <w:rPr>
          <w:rFonts w:ascii="Helvetica 55 Roman" w:hAnsi="Helvetica 55 Roman" w:cs="Arial"/>
          <w:szCs w:val="28"/>
        </w:rPr>
        <w:instrText xml:space="preserve"> TOC \o "1-3" \h \z \u </w:instrText>
      </w:r>
      <w:r w:rsidRPr="00FD36C2">
        <w:rPr>
          <w:rFonts w:ascii="Helvetica 55 Roman" w:hAnsi="Helvetica 55 Roman"/>
          <w:rPrChange w:id="64" w:author="Auteur">
            <w:rPr/>
          </w:rPrChange>
        </w:rPr>
        <w:fldChar w:fldCharType="separate"/>
      </w:r>
      <w:del w:id="65" w:author="Auteur">
        <w:r w:rsidR="00107717" w:rsidRPr="000B5A20">
          <w:rPr>
            <w:rStyle w:val="Lienhypertexte"/>
            <w:noProof/>
          </w:rPr>
          <w:fldChar w:fldCharType="begin"/>
        </w:r>
        <w:r w:rsidR="00107717" w:rsidRPr="000B5A20">
          <w:rPr>
            <w:rStyle w:val="Lienhypertexte"/>
            <w:noProof/>
          </w:rPr>
          <w:delInstrText xml:space="preserve"> </w:delInstrText>
        </w:r>
        <w:r w:rsidR="00107717">
          <w:rPr>
            <w:noProof/>
          </w:rPr>
          <w:delInstrText>HYPERLINK \l "_Toc55373526"</w:delInstrText>
        </w:r>
        <w:r w:rsidR="00107717" w:rsidRPr="000B5A20">
          <w:rPr>
            <w:rStyle w:val="Lienhypertexte"/>
            <w:noProof/>
          </w:rPr>
          <w:delInstrText xml:space="preserve"> </w:delInstrText>
        </w:r>
        <w:r w:rsidR="00107717" w:rsidRPr="000B5A20">
          <w:rPr>
            <w:rStyle w:val="Lienhypertexte"/>
            <w:noProof/>
          </w:rPr>
        </w:r>
        <w:r w:rsidR="00107717" w:rsidRPr="000B5A20">
          <w:rPr>
            <w:rStyle w:val="Lienhypertexte"/>
            <w:noProof/>
          </w:rPr>
          <w:fldChar w:fldCharType="separate"/>
        </w:r>
        <w:r w:rsidR="00107717" w:rsidRPr="000B5A20">
          <w:rPr>
            <w:rStyle w:val="Lienhypertexte"/>
            <w:noProof/>
          </w:rPr>
          <w:delText>article 1 - objet</w:delText>
        </w:r>
        <w:r w:rsidR="00107717">
          <w:rPr>
            <w:noProof/>
            <w:webHidden/>
          </w:rPr>
          <w:tab/>
        </w:r>
        <w:r w:rsidR="00107717">
          <w:rPr>
            <w:noProof/>
            <w:webHidden/>
          </w:rPr>
          <w:fldChar w:fldCharType="begin"/>
        </w:r>
        <w:r w:rsidR="00107717">
          <w:rPr>
            <w:noProof/>
            <w:webHidden/>
          </w:rPr>
          <w:delInstrText xml:space="preserve"> PAGEREF _Toc55373526 \h </w:delInstrText>
        </w:r>
        <w:r w:rsidR="00107717">
          <w:rPr>
            <w:noProof/>
            <w:webHidden/>
          </w:rPr>
        </w:r>
        <w:r w:rsidR="00107717">
          <w:rPr>
            <w:noProof/>
            <w:webHidden/>
          </w:rPr>
          <w:fldChar w:fldCharType="separate"/>
        </w:r>
        <w:r w:rsidR="00107717">
          <w:rPr>
            <w:noProof/>
            <w:webHidden/>
          </w:rPr>
          <w:delText>4</w:delText>
        </w:r>
        <w:r w:rsidR="00107717">
          <w:rPr>
            <w:noProof/>
            <w:webHidden/>
          </w:rPr>
          <w:fldChar w:fldCharType="end"/>
        </w:r>
        <w:r w:rsidR="00107717" w:rsidRPr="000B5A20">
          <w:rPr>
            <w:rStyle w:val="Lienhypertexte"/>
            <w:noProof/>
          </w:rPr>
          <w:fldChar w:fldCharType="end"/>
        </w:r>
      </w:del>
    </w:p>
    <w:p w14:paraId="45547EA4" w14:textId="77777777" w:rsidR="00107717" w:rsidRPr="0035679C" w:rsidRDefault="00107717">
      <w:pPr>
        <w:pStyle w:val="TM1"/>
        <w:tabs>
          <w:tab w:val="right" w:leader="dot" w:pos="9174"/>
        </w:tabs>
        <w:rPr>
          <w:del w:id="66" w:author="Auteur"/>
          <w:b w:val="0"/>
          <w:bCs w:val="0"/>
          <w:caps w:val="0"/>
          <w:noProof/>
          <w:sz w:val="22"/>
          <w:szCs w:val="22"/>
        </w:rPr>
      </w:pPr>
      <w:del w:id="6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"_Toc55373527"</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article 2 - souscriptions préalables</w:delText>
        </w:r>
        <w:r>
          <w:rPr>
            <w:noProof/>
            <w:webHidden/>
          </w:rPr>
          <w:tab/>
        </w:r>
        <w:r>
          <w:rPr>
            <w:noProof/>
            <w:webHidden/>
          </w:rPr>
          <w:fldChar w:fldCharType="begin"/>
        </w:r>
        <w:r>
          <w:rPr>
            <w:noProof/>
            <w:webHidden/>
          </w:rPr>
          <w:delInstrText xml:space="preserve"> PAGEREF _Toc55373527 \h </w:delInstrText>
        </w:r>
        <w:r>
          <w:rPr>
            <w:noProof/>
            <w:webHidden/>
          </w:rPr>
        </w:r>
        <w:r>
          <w:rPr>
            <w:noProof/>
            <w:webHidden/>
          </w:rPr>
          <w:fldChar w:fldCharType="separate"/>
        </w:r>
        <w:r>
          <w:rPr>
            <w:noProof/>
            <w:webHidden/>
          </w:rPr>
          <w:delText>4</w:delText>
        </w:r>
        <w:r>
          <w:rPr>
            <w:noProof/>
            <w:webHidden/>
          </w:rPr>
          <w:fldChar w:fldCharType="end"/>
        </w:r>
        <w:r w:rsidRPr="000B5A20">
          <w:rPr>
            <w:rStyle w:val="Lienhypertexte"/>
            <w:noProof/>
          </w:rPr>
          <w:fldChar w:fldCharType="end"/>
        </w:r>
      </w:del>
    </w:p>
    <w:p w14:paraId="558B216F" w14:textId="77777777" w:rsidR="00107717" w:rsidRPr="0035679C" w:rsidRDefault="00107717">
      <w:pPr>
        <w:pStyle w:val="TM1"/>
        <w:tabs>
          <w:tab w:val="right" w:leader="dot" w:pos="9174"/>
        </w:tabs>
        <w:rPr>
          <w:del w:id="68" w:author="Auteur"/>
          <w:b w:val="0"/>
          <w:bCs w:val="0"/>
          <w:caps w:val="0"/>
          <w:noProof/>
          <w:sz w:val="22"/>
          <w:szCs w:val="22"/>
        </w:rPr>
      </w:pPr>
      <w:del w:id="6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"_Toc55373528"</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article 3 - cofinancement</w:delText>
        </w:r>
        <w:r>
          <w:rPr>
            <w:noProof/>
            <w:webHidden/>
          </w:rPr>
          <w:tab/>
        </w:r>
        <w:r>
          <w:rPr>
            <w:noProof/>
            <w:webHidden/>
          </w:rPr>
          <w:fldChar w:fldCharType="begin"/>
        </w:r>
        <w:r>
          <w:rPr>
            <w:noProof/>
            <w:webHidden/>
          </w:rPr>
          <w:delInstrText xml:space="preserve"> PAGEREF _Toc55373528 \h </w:delInstrText>
        </w:r>
        <w:r>
          <w:rPr>
            <w:noProof/>
            <w:webHidden/>
          </w:rPr>
        </w:r>
        <w:r>
          <w:rPr>
            <w:noProof/>
            <w:webHidden/>
          </w:rPr>
          <w:fldChar w:fldCharType="separate"/>
        </w:r>
        <w:r>
          <w:rPr>
            <w:noProof/>
            <w:webHidden/>
          </w:rPr>
          <w:delText>5</w:delText>
        </w:r>
        <w:r>
          <w:rPr>
            <w:noProof/>
            <w:webHidden/>
          </w:rPr>
          <w:fldChar w:fldCharType="end"/>
        </w:r>
        <w:r w:rsidRPr="000B5A20">
          <w:rPr>
            <w:rStyle w:val="Lienhypertexte"/>
            <w:noProof/>
          </w:rPr>
          <w:fldChar w:fldCharType="end"/>
        </w:r>
      </w:del>
    </w:p>
    <w:p w14:paraId="558E8095" w14:textId="77777777" w:rsidR="00107717" w:rsidRPr="0035679C" w:rsidRDefault="00107717">
      <w:pPr>
        <w:pStyle w:val="TM2"/>
        <w:tabs>
          <w:tab w:val="right" w:leader="dot" w:pos="9174"/>
        </w:tabs>
        <w:rPr>
          <w:del w:id="70" w:author="Auteur"/>
          <w:smallCaps w:val="0"/>
          <w:noProof/>
          <w:sz w:val="22"/>
          <w:szCs w:val="22"/>
        </w:rPr>
      </w:pPr>
      <w:del w:id="7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"_Toc55373529"</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3.1 information d’intention de déploiement</w:delText>
        </w:r>
        <w:r>
          <w:rPr>
            <w:noProof/>
            <w:webHidden/>
          </w:rPr>
          <w:tab/>
        </w:r>
        <w:r>
          <w:rPr>
            <w:noProof/>
            <w:webHidden/>
          </w:rPr>
          <w:fldChar w:fldCharType="begin"/>
        </w:r>
        <w:r>
          <w:rPr>
            <w:noProof/>
            <w:webHidden/>
          </w:rPr>
          <w:delInstrText xml:space="preserve"> PAGEREF _Toc55373529 \h </w:delInstrText>
        </w:r>
        <w:r>
          <w:rPr>
            <w:noProof/>
            <w:webHidden/>
          </w:rPr>
        </w:r>
        <w:r>
          <w:rPr>
            <w:noProof/>
            <w:webHidden/>
          </w:rPr>
          <w:fldChar w:fldCharType="separate"/>
        </w:r>
        <w:r>
          <w:rPr>
            <w:noProof/>
            <w:webHidden/>
          </w:rPr>
          <w:delText>5</w:delText>
        </w:r>
        <w:r>
          <w:rPr>
            <w:noProof/>
            <w:webHidden/>
          </w:rPr>
          <w:fldChar w:fldCharType="end"/>
        </w:r>
        <w:r w:rsidRPr="000B5A20">
          <w:rPr>
            <w:rStyle w:val="Lienhypertexte"/>
            <w:noProof/>
          </w:rPr>
          <w:fldChar w:fldCharType="end"/>
        </w:r>
      </w:del>
    </w:p>
    <w:p w14:paraId="56E7A520" w14:textId="77777777" w:rsidR="00107717" w:rsidRPr="0035679C" w:rsidRDefault="00107717">
      <w:pPr>
        <w:pStyle w:val="TM2"/>
        <w:tabs>
          <w:tab w:val="right" w:leader="dot" w:pos="9174"/>
        </w:tabs>
        <w:rPr>
          <w:del w:id="72" w:author="Auteur"/>
          <w:smallCaps w:val="0"/>
          <w:noProof/>
          <w:sz w:val="22"/>
          <w:szCs w:val="22"/>
        </w:rPr>
      </w:pPr>
      <w:del w:id="7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"_Toc55373530"</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3.2 engagement de cofinancement</w:delText>
        </w:r>
        <w:r>
          <w:rPr>
            <w:noProof/>
            <w:webHidden/>
          </w:rPr>
          <w:tab/>
        </w:r>
        <w:r>
          <w:rPr>
            <w:noProof/>
            <w:webHidden/>
          </w:rPr>
          <w:fldChar w:fldCharType="begin"/>
        </w:r>
        <w:r>
          <w:rPr>
            <w:noProof/>
            <w:webHidden/>
          </w:rPr>
          <w:delInstrText xml:space="preserve"> PAGEREF _Toc55373530 \h </w:delInstrText>
        </w:r>
        <w:r>
          <w:rPr>
            <w:noProof/>
            <w:webHidden/>
          </w:rPr>
        </w:r>
        <w:r>
          <w:rPr>
            <w:noProof/>
            <w:webHidden/>
          </w:rPr>
          <w:fldChar w:fldCharType="separate"/>
        </w:r>
        <w:r>
          <w:rPr>
            <w:noProof/>
            <w:webHidden/>
          </w:rPr>
          <w:delText>5</w:delText>
        </w:r>
        <w:r>
          <w:rPr>
            <w:noProof/>
            <w:webHidden/>
          </w:rPr>
          <w:fldChar w:fldCharType="end"/>
        </w:r>
        <w:r w:rsidRPr="000B5A20">
          <w:rPr>
            <w:rStyle w:val="Lienhypertexte"/>
            <w:noProof/>
          </w:rPr>
          <w:fldChar w:fldCharType="end"/>
        </w:r>
      </w:del>
    </w:p>
    <w:p w14:paraId="0FB6A408" w14:textId="77777777" w:rsidR="00107717" w:rsidRPr="0035679C" w:rsidRDefault="00107717">
      <w:pPr>
        <w:pStyle w:val="TM2"/>
        <w:tabs>
          <w:tab w:val="right" w:leader="dot" w:pos="9174"/>
        </w:tabs>
        <w:rPr>
          <w:del w:id="74" w:author="Auteur"/>
          <w:smallCaps w:val="0"/>
          <w:noProof/>
          <w:sz w:val="22"/>
          <w:szCs w:val="22"/>
        </w:rPr>
      </w:pPr>
      <w:del w:id="7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"_Toc55373531"</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3.3 augmentation du niveau d’engagement de cofinancement</w:delText>
        </w:r>
        <w:r>
          <w:rPr>
            <w:noProof/>
            <w:webHidden/>
          </w:rPr>
          <w:tab/>
        </w:r>
        <w:r>
          <w:rPr>
            <w:noProof/>
            <w:webHidden/>
          </w:rPr>
          <w:fldChar w:fldCharType="begin"/>
        </w:r>
        <w:r>
          <w:rPr>
            <w:noProof/>
            <w:webHidden/>
          </w:rPr>
          <w:delInstrText xml:space="preserve"> PAGEREF _Toc55373531 \h </w:delInstrText>
        </w:r>
        <w:r>
          <w:rPr>
            <w:noProof/>
            <w:webHidden/>
          </w:rPr>
        </w:r>
        <w:r>
          <w:rPr>
            <w:noProof/>
            <w:webHidden/>
          </w:rPr>
          <w:fldChar w:fldCharType="separate"/>
        </w:r>
        <w:r>
          <w:rPr>
            <w:noProof/>
            <w:webHidden/>
          </w:rPr>
          <w:delText>6</w:delText>
        </w:r>
        <w:r>
          <w:rPr>
            <w:noProof/>
            <w:webHidden/>
          </w:rPr>
          <w:fldChar w:fldCharType="end"/>
        </w:r>
        <w:r w:rsidRPr="000B5A20">
          <w:rPr>
            <w:rStyle w:val="Lienhypertexte"/>
            <w:noProof/>
          </w:rPr>
          <w:fldChar w:fldCharType="end"/>
        </w:r>
      </w:del>
    </w:p>
    <w:p w14:paraId="6CBF6D7E" w14:textId="77777777" w:rsidR="00107717" w:rsidRPr="0035679C" w:rsidRDefault="00107717">
      <w:pPr>
        <w:pStyle w:val="TM1"/>
        <w:tabs>
          <w:tab w:val="right" w:leader="dot" w:pos="9174"/>
        </w:tabs>
        <w:rPr>
          <w:del w:id="76" w:author="Auteur"/>
          <w:b w:val="0"/>
          <w:bCs w:val="0"/>
          <w:caps w:val="0"/>
          <w:noProof/>
          <w:sz w:val="22"/>
          <w:szCs w:val="22"/>
        </w:rPr>
      </w:pPr>
      <w:del w:id="7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"_Toc55373532"</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article 4 - sans objet</w:delText>
        </w:r>
        <w:r>
          <w:rPr>
            <w:noProof/>
            <w:webHidden/>
          </w:rPr>
          <w:tab/>
        </w:r>
        <w:r>
          <w:rPr>
            <w:noProof/>
            <w:webHidden/>
          </w:rPr>
          <w:fldChar w:fldCharType="begin"/>
        </w:r>
        <w:r>
          <w:rPr>
            <w:noProof/>
            <w:webHidden/>
          </w:rPr>
          <w:delInstrText xml:space="preserve"> PAGEREF _Toc55373532 \h </w:delInstrText>
        </w:r>
        <w:r>
          <w:rPr>
            <w:noProof/>
            <w:webHidden/>
          </w:rPr>
        </w:r>
        <w:r>
          <w:rPr>
            <w:noProof/>
            <w:webHidden/>
          </w:rPr>
          <w:fldChar w:fldCharType="separate"/>
        </w:r>
        <w:r>
          <w:rPr>
            <w:noProof/>
            <w:webHidden/>
          </w:rPr>
          <w:delText>6</w:delText>
        </w:r>
        <w:r>
          <w:rPr>
            <w:noProof/>
            <w:webHidden/>
          </w:rPr>
          <w:fldChar w:fldCharType="end"/>
        </w:r>
        <w:r w:rsidRPr="000B5A20">
          <w:rPr>
            <w:rStyle w:val="Lienhypertexte"/>
            <w:noProof/>
          </w:rPr>
          <w:fldChar w:fldCharType="end"/>
        </w:r>
      </w:del>
    </w:p>
    <w:p w14:paraId="06D86985" w14:textId="77777777" w:rsidR="00107717" w:rsidRPr="0035679C" w:rsidRDefault="00107717">
      <w:pPr>
        <w:pStyle w:val="TM1"/>
        <w:tabs>
          <w:tab w:val="right" w:leader="dot" w:pos="9174"/>
        </w:tabs>
        <w:rPr>
          <w:del w:id="78" w:author="Auteur"/>
          <w:b w:val="0"/>
          <w:bCs w:val="0"/>
          <w:caps w:val="0"/>
          <w:noProof/>
          <w:sz w:val="22"/>
          <w:szCs w:val="22"/>
        </w:rPr>
      </w:pPr>
      <w:del w:id="7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"_Toc55373533"</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article 5 - mise à disposition du PM</w:delText>
        </w:r>
        <w:r>
          <w:rPr>
            <w:noProof/>
            <w:webHidden/>
          </w:rPr>
          <w:tab/>
        </w:r>
        <w:r>
          <w:rPr>
            <w:noProof/>
            <w:webHidden/>
          </w:rPr>
          <w:fldChar w:fldCharType="begin"/>
        </w:r>
        <w:r>
          <w:rPr>
            <w:noProof/>
            <w:webHidden/>
          </w:rPr>
          <w:delInstrText xml:space="preserve"> PAGEREF _Toc55373533 \h </w:delInstrText>
        </w:r>
        <w:r>
          <w:rPr>
            <w:noProof/>
            <w:webHidden/>
          </w:rPr>
        </w:r>
        <w:r>
          <w:rPr>
            <w:noProof/>
            <w:webHidden/>
          </w:rPr>
          <w:fldChar w:fldCharType="separate"/>
        </w:r>
        <w:r>
          <w:rPr>
            <w:noProof/>
            <w:webHidden/>
          </w:rPr>
          <w:delText>6</w:delText>
        </w:r>
        <w:r>
          <w:rPr>
            <w:noProof/>
            <w:webHidden/>
          </w:rPr>
          <w:fldChar w:fldCharType="end"/>
        </w:r>
        <w:r w:rsidRPr="000B5A20">
          <w:rPr>
            <w:rStyle w:val="Lienhypertexte"/>
            <w:noProof/>
          </w:rPr>
          <w:fldChar w:fldCharType="end"/>
        </w:r>
      </w:del>
    </w:p>
    <w:p w14:paraId="3754D8C7" w14:textId="77777777" w:rsidR="00107717" w:rsidRPr="0035679C" w:rsidRDefault="00107717">
      <w:pPr>
        <w:pStyle w:val="TM2"/>
        <w:tabs>
          <w:tab w:val="right" w:leader="dot" w:pos="9174"/>
        </w:tabs>
        <w:rPr>
          <w:del w:id="80" w:author="Auteur"/>
          <w:smallCaps w:val="0"/>
          <w:noProof/>
          <w:sz w:val="22"/>
          <w:szCs w:val="22"/>
        </w:rPr>
      </w:pPr>
      <w:del w:id="8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"_Toc55373534"</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5.1 description</w:delText>
        </w:r>
        <w:r>
          <w:rPr>
            <w:noProof/>
            <w:webHidden/>
          </w:rPr>
          <w:tab/>
        </w:r>
        <w:r>
          <w:rPr>
            <w:noProof/>
            <w:webHidden/>
          </w:rPr>
          <w:fldChar w:fldCharType="begin"/>
        </w:r>
        <w:r>
          <w:rPr>
            <w:noProof/>
            <w:webHidden/>
          </w:rPr>
          <w:delInstrText xml:space="preserve"> PAGEREF _Toc55373534 \h </w:delInstrText>
        </w:r>
        <w:r>
          <w:rPr>
            <w:noProof/>
            <w:webHidden/>
          </w:rPr>
        </w:r>
        <w:r>
          <w:rPr>
            <w:noProof/>
            <w:webHidden/>
          </w:rPr>
          <w:fldChar w:fldCharType="separate"/>
        </w:r>
        <w:r>
          <w:rPr>
            <w:noProof/>
            <w:webHidden/>
          </w:rPr>
          <w:delText>6</w:delText>
        </w:r>
        <w:r>
          <w:rPr>
            <w:noProof/>
            <w:webHidden/>
          </w:rPr>
          <w:fldChar w:fldCharType="end"/>
        </w:r>
        <w:r w:rsidRPr="000B5A20">
          <w:rPr>
            <w:rStyle w:val="Lienhypertexte"/>
            <w:noProof/>
          </w:rPr>
          <w:fldChar w:fldCharType="end"/>
        </w:r>
      </w:del>
    </w:p>
    <w:p w14:paraId="4D0D0C61" w14:textId="77777777" w:rsidR="00107717" w:rsidRPr="0035679C" w:rsidRDefault="00107717">
      <w:pPr>
        <w:pStyle w:val="TM2"/>
        <w:tabs>
          <w:tab w:val="right" w:leader="dot" w:pos="9174"/>
        </w:tabs>
        <w:rPr>
          <w:del w:id="82" w:author="Auteur"/>
          <w:smallCaps w:val="0"/>
          <w:noProof/>
          <w:sz w:val="22"/>
          <w:szCs w:val="22"/>
        </w:rPr>
      </w:pPr>
      <w:del w:id="8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"_Toc55373535"</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5.2 modalités d’échanges</w:delText>
        </w:r>
        <w:r>
          <w:rPr>
            <w:noProof/>
            <w:webHidden/>
          </w:rPr>
          <w:tab/>
        </w:r>
        <w:r>
          <w:rPr>
            <w:noProof/>
            <w:webHidden/>
          </w:rPr>
          <w:fldChar w:fldCharType="begin"/>
        </w:r>
        <w:r>
          <w:rPr>
            <w:noProof/>
            <w:webHidden/>
          </w:rPr>
          <w:delInstrText xml:space="preserve"> PAGEREF _Toc55373535 \h </w:delInstrText>
        </w:r>
        <w:r>
          <w:rPr>
            <w:noProof/>
            <w:webHidden/>
          </w:rPr>
        </w:r>
        <w:r>
          <w:rPr>
            <w:noProof/>
            <w:webHidden/>
          </w:rPr>
          <w:fldChar w:fldCharType="separate"/>
        </w:r>
        <w:r>
          <w:rPr>
            <w:noProof/>
            <w:webHidden/>
          </w:rPr>
          <w:delText>7</w:delText>
        </w:r>
        <w:r>
          <w:rPr>
            <w:noProof/>
            <w:webHidden/>
          </w:rPr>
          <w:fldChar w:fldCharType="end"/>
        </w:r>
        <w:r w:rsidRPr="000B5A20">
          <w:rPr>
            <w:rStyle w:val="Lienhypertexte"/>
            <w:noProof/>
          </w:rPr>
          <w:fldChar w:fldCharType="end"/>
        </w:r>
      </w:del>
    </w:p>
    <w:p w14:paraId="08A0C706" w14:textId="77777777" w:rsidR="00107717" w:rsidRPr="0035679C" w:rsidRDefault="00107717">
      <w:pPr>
        <w:pStyle w:val="TM2"/>
        <w:tabs>
          <w:tab w:val="right" w:leader="dot" w:pos="9174"/>
        </w:tabs>
        <w:rPr>
          <w:del w:id="84" w:author="Auteur"/>
          <w:smallCaps w:val="0"/>
          <w:noProof/>
          <w:sz w:val="22"/>
          <w:szCs w:val="22"/>
        </w:rPr>
      </w:pPr>
      <w:del w:id="8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"_Toc55373536"</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5.3 sans objet</w:delText>
        </w:r>
        <w:r>
          <w:rPr>
            <w:noProof/>
            <w:webHidden/>
          </w:rPr>
          <w:tab/>
        </w:r>
        <w:r>
          <w:rPr>
            <w:noProof/>
            <w:webHidden/>
          </w:rPr>
          <w:fldChar w:fldCharType="begin"/>
        </w:r>
        <w:r>
          <w:rPr>
            <w:noProof/>
            <w:webHidden/>
          </w:rPr>
          <w:delInstrText xml:space="preserve"> PAGEREF _Toc55373536 \h </w:delInstrText>
        </w:r>
        <w:r>
          <w:rPr>
            <w:noProof/>
            <w:webHidden/>
          </w:rPr>
        </w:r>
        <w:r>
          <w:rPr>
            <w:noProof/>
            <w:webHidden/>
          </w:rPr>
          <w:fldChar w:fldCharType="separate"/>
        </w:r>
        <w:r>
          <w:rPr>
            <w:noProof/>
            <w:webHidden/>
          </w:rPr>
          <w:delText>7</w:delText>
        </w:r>
        <w:r>
          <w:rPr>
            <w:noProof/>
            <w:webHidden/>
          </w:rPr>
          <w:fldChar w:fldCharType="end"/>
        </w:r>
        <w:r w:rsidRPr="000B5A20">
          <w:rPr>
            <w:rStyle w:val="Lienhypertexte"/>
            <w:noProof/>
          </w:rPr>
          <w:fldChar w:fldCharType="end"/>
        </w:r>
      </w:del>
    </w:p>
    <w:p w14:paraId="1AFFE63B" w14:textId="77777777" w:rsidR="00107717" w:rsidRPr="0035679C" w:rsidRDefault="00107717">
      <w:pPr>
        <w:pStyle w:val="TM2"/>
        <w:tabs>
          <w:tab w:val="right" w:leader="dot" w:pos="9174"/>
        </w:tabs>
        <w:rPr>
          <w:del w:id="86" w:author="Auteur"/>
          <w:smallCaps w:val="0"/>
          <w:noProof/>
          <w:sz w:val="22"/>
          <w:szCs w:val="22"/>
        </w:rPr>
      </w:pPr>
      <w:del w:id="8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"_Toc55373537"</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5.4 commande d’accès au PM</w:delText>
        </w:r>
        <w:r>
          <w:rPr>
            <w:noProof/>
            <w:webHidden/>
          </w:rPr>
          <w:tab/>
        </w:r>
        <w:r>
          <w:rPr>
            <w:noProof/>
            <w:webHidden/>
          </w:rPr>
          <w:fldChar w:fldCharType="begin"/>
        </w:r>
        <w:r>
          <w:rPr>
            <w:noProof/>
            <w:webHidden/>
          </w:rPr>
          <w:delInstrText xml:space="preserve"> PAGEREF _Toc55373537 \h </w:delInstrText>
        </w:r>
        <w:r>
          <w:rPr>
            <w:noProof/>
            <w:webHidden/>
          </w:rPr>
        </w:r>
        <w:r>
          <w:rPr>
            <w:noProof/>
            <w:webHidden/>
          </w:rPr>
          <w:fldChar w:fldCharType="separate"/>
        </w:r>
        <w:r>
          <w:rPr>
            <w:noProof/>
            <w:webHidden/>
          </w:rPr>
          <w:delText>7</w:delText>
        </w:r>
        <w:r>
          <w:rPr>
            <w:noProof/>
            <w:webHidden/>
          </w:rPr>
          <w:fldChar w:fldCharType="end"/>
        </w:r>
        <w:r w:rsidRPr="000B5A20">
          <w:rPr>
            <w:rStyle w:val="Lienhypertexte"/>
            <w:noProof/>
          </w:rPr>
          <w:fldChar w:fldCharType="end"/>
        </w:r>
      </w:del>
    </w:p>
    <w:p w14:paraId="66302FFC" w14:textId="77777777" w:rsidR="00107717" w:rsidRPr="0035679C" w:rsidRDefault="00107717">
      <w:pPr>
        <w:pStyle w:val="TM2"/>
        <w:tabs>
          <w:tab w:val="right" w:leader="dot" w:pos="9174"/>
        </w:tabs>
        <w:rPr>
          <w:del w:id="88" w:author="Auteur"/>
          <w:smallCaps w:val="0"/>
          <w:noProof/>
          <w:sz w:val="22"/>
          <w:szCs w:val="22"/>
        </w:rPr>
      </w:pPr>
      <w:del w:id="8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"_Toc55373538"</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5.4.1 prérequis</w:delText>
        </w:r>
        <w:r>
          <w:rPr>
            <w:noProof/>
            <w:webHidden/>
          </w:rPr>
          <w:tab/>
        </w:r>
        <w:r>
          <w:rPr>
            <w:noProof/>
            <w:webHidden/>
          </w:rPr>
          <w:fldChar w:fldCharType="begin"/>
        </w:r>
        <w:r>
          <w:rPr>
            <w:noProof/>
            <w:webHidden/>
          </w:rPr>
          <w:delInstrText xml:space="preserve"> PAGEREF _Toc55373538 \h </w:delInstrText>
        </w:r>
        <w:r>
          <w:rPr>
            <w:noProof/>
            <w:webHidden/>
          </w:rPr>
        </w:r>
        <w:r>
          <w:rPr>
            <w:noProof/>
            <w:webHidden/>
          </w:rPr>
          <w:fldChar w:fldCharType="separate"/>
        </w:r>
        <w:r>
          <w:rPr>
            <w:noProof/>
            <w:webHidden/>
          </w:rPr>
          <w:delText>7</w:delText>
        </w:r>
        <w:r>
          <w:rPr>
            <w:noProof/>
            <w:webHidden/>
          </w:rPr>
          <w:fldChar w:fldCharType="end"/>
        </w:r>
        <w:r w:rsidRPr="000B5A20">
          <w:rPr>
            <w:rStyle w:val="Lienhypertexte"/>
            <w:noProof/>
          </w:rPr>
          <w:fldChar w:fldCharType="end"/>
        </w:r>
      </w:del>
    </w:p>
    <w:p w14:paraId="61ADCC7B" w14:textId="77777777" w:rsidR="00107717" w:rsidRPr="0035679C" w:rsidRDefault="00107717">
      <w:pPr>
        <w:pStyle w:val="TM2"/>
        <w:tabs>
          <w:tab w:val="right" w:leader="dot" w:pos="9174"/>
        </w:tabs>
        <w:rPr>
          <w:del w:id="90" w:author="Auteur"/>
          <w:smallCaps w:val="0"/>
          <w:noProof/>
          <w:sz w:val="22"/>
          <w:szCs w:val="22"/>
        </w:rPr>
      </w:pPr>
      <w:del w:id="9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"_Toc55373539"</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5.4.2 commande d’accès au PM dans le cadre de l’offre d’accès à la Ligne FTTH</w:delText>
        </w:r>
        <w:r>
          <w:rPr>
            <w:noProof/>
            <w:webHidden/>
          </w:rPr>
          <w:tab/>
        </w:r>
        <w:r>
          <w:rPr>
            <w:noProof/>
            <w:webHidden/>
          </w:rPr>
          <w:fldChar w:fldCharType="begin"/>
        </w:r>
        <w:r>
          <w:rPr>
            <w:noProof/>
            <w:webHidden/>
          </w:rPr>
          <w:delInstrText xml:space="preserve"> PAGEREF _Toc55373539 \h </w:delInstrText>
        </w:r>
        <w:r>
          <w:rPr>
            <w:noProof/>
            <w:webHidden/>
          </w:rPr>
        </w:r>
        <w:r>
          <w:rPr>
            <w:noProof/>
            <w:webHidden/>
          </w:rPr>
          <w:fldChar w:fldCharType="separate"/>
        </w:r>
        <w:r>
          <w:rPr>
            <w:noProof/>
            <w:webHidden/>
          </w:rPr>
          <w:delText>8</w:delText>
        </w:r>
        <w:r>
          <w:rPr>
            <w:noProof/>
            <w:webHidden/>
          </w:rPr>
          <w:fldChar w:fldCharType="end"/>
        </w:r>
        <w:r w:rsidRPr="000B5A20">
          <w:rPr>
            <w:rStyle w:val="Lienhypertexte"/>
            <w:noProof/>
          </w:rPr>
          <w:fldChar w:fldCharType="end"/>
        </w:r>
      </w:del>
    </w:p>
    <w:p w14:paraId="638A8723" w14:textId="77777777" w:rsidR="00107717" w:rsidRPr="0035679C" w:rsidRDefault="00107717">
      <w:pPr>
        <w:pStyle w:val="TM2"/>
        <w:tabs>
          <w:tab w:val="right" w:leader="dot" w:pos="9174"/>
        </w:tabs>
        <w:rPr>
          <w:del w:id="92" w:author="Auteur"/>
          <w:smallCaps w:val="0"/>
          <w:noProof/>
          <w:sz w:val="22"/>
          <w:szCs w:val="22"/>
        </w:rPr>
      </w:pPr>
      <w:del w:id="9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"_Toc55373540"</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5.5 commande d’extension d’accès au PM</w:delText>
        </w:r>
        <w:r>
          <w:rPr>
            <w:noProof/>
            <w:webHidden/>
          </w:rPr>
          <w:tab/>
        </w:r>
        <w:r>
          <w:rPr>
            <w:noProof/>
            <w:webHidden/>
          </w:rPr>
          <w:fldChar w:fldCharType="begin"/>
        </w:r>
        <w:r>
          <w:rPr>
            <w:noProof/>
            <w:webHidden/>
          </w:rPr>
          <w:delInstrText xml:space="preserve"> PAGEREF _Toc55373540 \h </w:delInstrText>
        </w:r>
        <w:r>
          <w:rPr>
            <w:noProof/>
            <w:webHidden/>
          </w:rPr>
        </w:r>
        <w:r>
          <w:rPr>
            <w:noProof/>
            <w:webHidden/>
          </w:rPr>
          <w:fldChar w:fldCharType="separate"/>
        </w:r>
        <w:r>
          <w:rPr>
            <w:noProof/>
            <w:webHidden/>
          </w:rPr>
          <w:delText>8</w:delText>
        </w:r>
        <w:r>
          <w:rPr>
            <w:noProof/>
            <w:webHidden/>
          </w:rPr>
          <w:fldChar w:fldCharType="end"/>
        </w:r>
        <w:r w:rsidRPr="000B5A20">
          <w:rPr>
            <w:rStyle w:val="Lienhypertexte"/>
            <w:noProof/>
          </w:rPr>
          <w:fldChar w:fldCharType="end"/>
        </w:r>
      </w:del>
    </w:p>
    <w:p w14:paraId="546F3E9A" w14:textId="77777777" w:rsidR="00107717" w:rsidRPr="0035679C" w:rsidRDefault="00107717">
      <w:pPr>
        <w:pStyle w:val="TM2"/>
        <w:tabs>
          <w:tab w:val="right" w:leader="dot" w:pos="9174"/>
        </w:tabs>
        <w:rPr>
          <w:del w:id="94" w:author="Auteur"/>
          <w:smallCaps w:val="0"/>
          <w:noProof/>
          <w:sz w:val="22"/>
          <w:szCs w:val="22"/>
        </w:rPr>
      </w:pPr>
      <w:del w:id="9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"_Toc55373541"</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5.5.1 description</w:delText>
        </w:r>
        <w:r>
          <w:rPr>
            <w:noProof/>
            <w:webHidden/>
          </w:rPr>
          <w:tab/>
        </w:r>
        <w:r>
          <w:rPr>
            <w:noProof/>
            <w:webHidden/>
          </w:rPr>
          <w:fldChar w:fldCharType="begin"/>
        </w:r>
        <w:r>
          <w:rPr>
            <w:noProof/>
            <w:webHidden/>
          </w:rPr>
          <w:delInstrText xml:space="preserve"> PAGEREF _Toc55373541 \h </w:delInstrText>
        </w:r>
        <w:r>
          <w:rPr>
            <w:noProof/>
            <w:webHidden/>
          </w:rPr>
        </w:r>
        <w:r>
          <w:rPr>
            <w:noProof/>
            <w:webHidden/>
          </w:rPr>
          <w:fldChar w:fldCharType="separate"/>
        </w:r>
        <w:r>
          <w:rPr>
            <w:noProof/>
            <w:webHidden/>
          </w:rPr>
          <w:delText>8</w:delText>
        </w:r>
        <w:r>
          <w:rPr>
            <w:noProof/>
            <w:webHidden/>
          </w:rPr>
          <w:fldChar w:fldCharType="end"/>
        </w:r>
        <w:r w:rsidRPr="000B5A20">
          <w:rPr>
            <w:rStyle w:val="Lienhypertexte"/>
            <w:noProof/>
          </w:rPr>
          <w:fldChar w:fldCharType="end"/>
        </w:r>
      </w:del>
    </w:p>
    <w:p w14:paraId="4AC18192" w14:textId="77777777" w:rsidR="00107717" w:rsidRPr="0035679C" w:rsidRDefault="00107717">
      <w:pPr>
        <w:pStyle w:val="TM2"/>
        <w:tabs>
          <w:tab w:val="right" w:leader="dot" w:pos="9174"/>
        </w:tabs>
        <w:rPr>
          <w:del w:id="96" w:author="Auteur"/>
          <w:smallCaps w:val="0"/>
          <w:noProof/>
          <w:sz w:val="22"/>
          <w:szCs w:val="22"/>
        </w:rPr>
      </w:pPr>
      <w:del w:id="9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"_Toc55373542"</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5.5.2 prérequis</w:delText>
        </w:r>
        <w:r>
          <w:rPr>
            <w:noProof/>
            <w:webHidden/>
          </w:rPr>
          <w:tab/>
        </w:r>
        <w:r>
          <w:rPr>
            <w:noProof/>
            <w:webHidden/>
          </w:rPr>
          <w:fldChar w:fldCharType="begin"/>
        </w:r>
        <w:r>
          <w:rPr>
            <w:noProof/>
            <w:webHidden/>
          </w:rPr>
          <w:delInstrText xml:space="preserve"> PAGEREF _Toc55373542 \h </w:delInstrText>
        </w:r>
        <w:r>
          <w:rPr>
            <w:noProof/>
            <w:webHidden/>
          </w:rPr>
        </w:r>
        <w:r>
          <w:rPr>
            <w:noProof/>
            <w:webHidden/>
          </w:rPr>
          <w:fldChar w:fldCharType="separate"/>
        </w:r>
        <w:r>
          <w:rPr>
            <w:noProof/>
            <w:webHidden/>
          </w:rPr>
          <w:delText>8</w:delText>
        </w:r>
        <w:r>
          <w:rPr>
            <w:noProof/>
            <w:webHidden/>
          </w:rPr>
          <w:fldChar w:fldCharType="end"/>
        </w:r>
        <w:r w:rsidRPr="000B5A20">
          <w:rPr>
            <w:rStyle w:val="Lienhypertexte"/>
            <w:noProof/>
          </w:rPr>
          <w:fldChar w:fldCharType="end"/>
        </w:r>
      </w:del>
    </w:p>
    <w:p w14:paraId="7C949FE4" w14:textId="77777777" w:rsidR="00107717" w:rsidRPr="0035679C" w:rsidRDefault="00107717">
      <w:pPr>
        <w:pStyle w:val="TM2"/>
        <w:tabs>
          <w:tab w:val="right" w:leader="dot" w:pos="9174"/>
        </w:tabs>
        <w:rPr>
          <w:del w:id="98" w:author="Auteur"/>
          <w:smallCaps w:val="0"/>
          <w:noProof/>
          <w:sz w:val="22"/>
          <w:szCs w:val="22"/>
        </w:rPr>
      </w:pPr>
      <w:del w:id="9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"_Toc55373543"</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5.5.3 commande</w:delText>
        </w:r>
        <w:r>
          <w:rPr>
            <w:noProof/>
            <w:webHidden/>
          </w:rPr>
          <w:tab/>
        </w:r>
        <w:r>
          <w:rPr>
            <w:noProof/>
            <w:webHidden/>
          </w:rPr>
          <w:fldChar w:fldCharType="begin"/>
        </w:r>
        <w:r>
          <w:rPr>
            <w:noProof/>
            <w:webHidden/>
          </w:rPr>
          <w:delInstrText xml:space="preserve"> PAGEREF _Toc55373543 \h </w:delInstrText>
        </w:r>
        <w:r>
          <w:rPr>
            <w:noProof/>
            <w:webHidden/>
          </w:rPr>
        </w:r>
        <w:r>
          <w:rPr>
            <w:noProof/>
            <w:webHidden/>
          </w:rPr>
          <w:fldChar w:fldCharType="separate"/>
        </w:r>
        <w:r>
          <w:rPr>
            <w:noProof/>
            <w:webHidden/>
          </w:rPr>
          <w:delText>8</w:delText>
        </w:r>
        <w:r>
          <w:rPr>
            <w:noProof/>
            <w:webHidden/>
          </w:rPr>
          <w:fldChar w:fldCharType="end"/>
        </w:r>
        <w:r w:rsidRPr="000B5A20">
          <w:rPr>
            <w:rStyle w:val="Lienhypertexte"/>
            <w:noProof/>
          </w:rPr>
          <w:fldChar w:fldCharType="end"/>
        </w:r>
      </w:del>
    </w:p>
    <w:p w14:paraId="6CC6F692" w14:textId="77777777" w:rsidR="00107717" w:rsidRPr="0035679C" w:rsidRDefault="00107717">
      <w:pPr>
        <w:pStyle w:val="TM2"/>
        <w:tabs>
          <w:tab w:val="right" w:leader="dot" w:pos="9174"/>
        </w:tabs>
        <w:rPr>
          <w:del w:id="100" w:author="Auteur"/>
          <w:smallCaps w:val="0"/>
          <w:noProof/>
          <w:sz w:val="22"/>
          <w:szCs w:val="22"/>
        </w:rPr>
      </w:pPr>
      <w:del w:id="10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"_Toc55373544"</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5.6 livraison de l’accès au PM et de l’extension d’accès au PM</w:delText>
        </w:r>
        <w:r>
          <w:rPr>
            <w:noProof/>
            <w:webHidden/>
          </w:rPr>
          <w:tab/>
        </w:r>
        <w:r>
          <w:rPr>
            <w:noProof/>
            <w:webHidden/>
          </w:rPr>
          <w:fldChar w:fldCharType="begin"/>
        </w:r>
        <w:r>
          <w:rPr>
            <w:noProof/>
            <w:webHidden/>
          </w:rPr>
          <w:delInstrText xml:space="preserve"> PAGEREF _Toc55373544 \h </w:delInstrText>
        </w:r>
        <w:r>
          <w:rPr>
            <w:noProof/>
            <w:webHidden/>
          </w:rPr>
        </w:r>
        <w:r>
          <w:rPr>
            <w:noProof/>
            <w:webHidden/>
          </w:rPr>
          <w:fldChar w:fldCharType="separate"/>
        </w:r>
        <w:r>
          <w:rPr>
            <w:noProof/>
            <w:webHidden/>
          </w:rPr>
          <w:delText>9</w:delText>
        </w:r>
        <w:r>
          <w:rPr>
            <w:noProof/>
            <w:webHidden/>
          </w:rPr>
          <w:fldChar w:fldCharType="end"/>
        </w:r>
        <w:r w:rsidRPr="000B5A20">
          <w:rPr>
            <w:rStyle w:val="Lienhypertexte"/>
            <w:noProof/>
          </w:rPr>
          <w:fldChar w:fldCharType="end"/>
        </w:r>
      </w:del>
    </w:p>
    <w:p w14:paraId="27EE2BE9" w14:textId="77777777" w:rsidR="00107717" w:rsidRPr="0035679C" w:rsidRDefault="00107717">
      <w:pPr>
        <w:pStyle w:val="TM3"/>
        <w:tabs>
          <w:tab w:val="right" w:leader="dot" w:pos="9174"/>
        </w:tabs>
        <w:rPr>
          <w:del w:id="102" w:author="Auteur"/>
          <w:i w:val="0"/>
          <w:iCs w:val="0"/>
          <w:noProof/>
          <w:sz w:val="22"/>
          <w:szCs w:val="22"/>
        </w:rPr>
      </w:pPr>
      <w:del w:id="10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"_Toc55373545"</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5.6.1 information de l’Opérateur</w:delText>
        </w:r>
        <w:r>
          <w:rPr>
            <w:noProof/>
            <w:webHidden/>
          </w:rPr>
          <w:tab/>
        </w:r>
        <w:r>
          <w:rPr>
            <w:noProof/>
            <w:webHidden/>
          </w:rPr>
          <w:fldChar w:fldCharType="begin"/>
        </w:r>
        <w:r>
          <w:rPr>
            <w:noProof/>
            <w:webHidden/>
          </w:rPr>
          <w:delInstrText xml:space="preserve"> PAGEREF _Toc55373545 \h </w:delInstrText>
        </w:r>
        <w:r>
          <w:rPr>
            <w:noProof/>
            <w:webHidden/>
          </w:rPr>
        </w:r>
        <w:r>
          <w:rPr>
            <w:noProof/>
            <w:webHidden/>
          </w:rPr>
          <w:fldChar w:fldCharType="separate"/>
        </w:r>
        <w:r>
          <w:rPr>
            <w:noProof/>
            <w:webHidden/>
          </w:rPr>
          <w:delText>9</w:delText>
        </w:r>
        <w:r>
          <w:rPr>
            <w:noProof/>
            <w:webHidden/>
          </w:rPr>
          <w:fldChar w:fldCharType="end"/>
        </w:r>
        <w:r w:rsidRPr="000B5A20">
          <w:rPr>
            <w:rStyle w:val="Lienhypertexte"/>
            <w:noProof/>
          </w:rPr>
          <w:fldChar w:fldCharType="end"/>
        </w:r>
      </w:del>
    </w:p>
    <w:p w14:paraId="771760A2" w14:textId="77777777" w:rsidR="00107717" w:rsidRPr="0035679C" w:rsidRDefault="00107717">
      <w:pPr>
        <w:pStyle w:val="TM3"/>
        <w:tabs>
          <w:tab w:val="right" w:leader="dot" w:pos="9174"/>
        </w:tabs>
        <w:rPr>
          <w:del w:id="104" w:author="Auteur"/>
          <w:i w:val="0"/>
          <w:iCs w:val="0"/>
          <w:noProof/>
          <w:sz w:val="22"/>
          <w:szCs w:val="22"/>
        </w:rPr>
      </w:pPr>
      <w:del w:id="10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"_Toc55373546"</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5.6.2 sans objet</w:delText>
        </w:r>
        <w:r>
          <w:rPr>
            <w:noProof/>
            <w:webHidden/>
          </w:rPr>
          <w:tab/>
        </w:r>
        <w:r>
          <w:rPr>
            <w:noProof/>
            <w:webHidden/>
          </w:rPr>
          <w:fldChar w:fldCharType="begin"/>
        </w:r>
        <w:r>
          <w:rPr>
            <w:noProof/>
            <w:webHidden/>
          </w:rPr>
          <w:delInstrText xml:space="preserve"> PAGEREF _Toc55373546 \h </w:delInstrText>
        </w:r>
        <w:r>
          <w:rPr>
            <w:noProof/>
            <w:webHidden/>
          </w:rPr>
        </w:r>
        <w:r>
          <w:rPr>
            <w:noProof/>
            <w:webHidden/>
          </w:rPr>
          <w:fldChar w:fldCharType="separate"/>
        </w:r>
        <w:r>
          <w:rPr>
            <w:noProof/>
            <w:webHidden/>
          </w:rPr>
          <w:delText>9</w:delText>
        </w:r>
        <w:r>
          <w:rPr>
            <w:noProof/>
            <w:webHidden/>
          </w:rPr>
          <w:fldChar w:fldCharType="end"/>
        </w:r>
        <w:r w:rsidRPr="000B5A20">
          <w:rPr>
            <w:rStyle w:val="Lienhypertexte"/>
            <w:noProof/>
          </w:rPr>
          <w:fldChar w:fldCharType="end"/>
        </w:r>
      </w:del>
    </w:p>
    <w:p w14:paraId="56E322A2" w14:textId="77777777" w:rsidR="00107717" w:rsidRPr="0035679C" w:rsidRDefault="00107717">
      <w:pPr>
        <w:pStyle w:val="TM2"/>
        <w:tabs>
          <w:tab w:val="right" w:leader="dot" w:pos="9174"/>
        </w:tabs>
        <w:rPr>
          <w:del w:id="106" w:author="Auteur"/>
          <w:smallCaps w:val="0"/>
          <w:noProof/>
          <w:sz w:val="22"/>
          <w:szCs w:val="22"/>
        </w:rPr>
      </w:pPr>
      <w:del w:id="10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"_Toc55373547"</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5.7 livraison des Câblages de sites</w:delText>
        </w:r>
        <w:r>
          <w:rPr>
            <w:noProof/>
            <w:webHidden/>
          </w:rPr>
          <w:tab/>
        </w:r>
        <w:r>
          <w:rPr>
            <w:noProof/>
            <w:webHidden/>
          </w:rPr>
          <w:fldChar w:fldCharType="begin"/>
        </w:r>
        <w:r>
          <w:rPr>
            <w:noProof/>
            <w:webHidden/>
          </w:rPr>
          <w:delInstrText xml:space="preserve"> PAGEREF _Toc55373547 \h </w:delInstrText>
        </w:r>
        <w:r>
          <w:rPr>
            <w:noProof/>
            <w:webHidden/>
          </w:rPr>
        </w:r>
        <w:r>
          <w:rPr>
            <w:noProof/>
            <w:webHidden/>
          </w:rPr>
          <w:fldChar w:fldCharType="separate"/>
        </w:r>
        <w:r>
          <w:rPr>
            <w:noProof/>
            <w:webHidden/>
          </w:rPr>
          <w:delText>9</w:delText>
        </w:r>
        <w:r>
          <w:rPr>
            <w:noProof/>
            <w:webHidden/>
          </w:rPr>
          <w:fldChar w:fldCharType="end"/>
        </w:r>
        <w:r w:rsidRPr="000B5A20">
          <w:rPr>
            <w:rStyle w:val="Lienhypertexte"/>
            <w:noProof/>
          </w:rPr>
          <w:fldChar w:fldCharType="end"/>
        </w:r>
      </w:del>
    </w:p>
    <w:p w14:paraId="62B47D63" w14:textId="77777777" w:rsidR="00107717" w:rsidRPr="0035679C" w:rsidRDefault="00107717">
      <w:pPr>
        <w:pStyle w:val="TM2"/>
        <w:tabs>
          <w:tab w:val="right" w:leader="dot" w:pos="9174"/>
        </w:tabs>
        <w:rPr>
          <w:del w:id="108" w:author="Auteur"/>
          <w:smallCaps w:val="0"/>
          <w:noProof/>
          <w:sz w:val="22"/>
          <w:szCs w:val="22"/>
        </w:rPr>
      </w:pPr>
      <w:del w:id="10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"_Toc55373548"</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5.8 modalités spécifiques d’accès aux PME</w:delText>
        </w:r>
        <w:r>
          <w:rPr>
            <w:noProof/>
            <w:webHidden/>
          </w:rPr>
          <w:tab/>
        </w:r>
        <w:r>
          <w:rPr>
            <w:noProof/>
            <w:webHidden/>
          </w:rPr>
          <w:fldChar w:fldCharType="begin"/>
        </w:r>
        <w:r>
          <w:rPr>
            <w:noProof/>
            <w:webHidden/>
          </w:rPr>
          <w:delInstrText xml:space="preserve"> PAGEREF _Toc55373548 \h </w:delInstrText>
        </w:r>
        <w:r>
          <w:rPr>
            <w:noProof/>
            <w:webHidden/>
          </w:rPr>
        </w:r>
        <w:r>
          <w:rPr>
            <w:noProof/>
            <w:webHidden/>
          </w:rPr>
          <w:fldChar w:fldCharType="separate"/>
        </w:r>
        <w:r>
          <w:rPr>
            <w:noProof/>
            <w:webHidden/>
          </w:rPr>
          <w:delText>10</w:delText>
        </w:r>
        <w:r>
          <w:rPr>
            <w:noProof/>
            <w:webHidden/>
          </w:rPr>
          <w:fldChar w:fldCharType="end"/>
        </w:r>
        <w:r w:rsidRPr="000B5A20">
          <w:rPr>
            <w:rStyle w:val="Lienhypertexte"/>
            <w:noProof/>
          </w:rPr>
          <w:fldChar w:fldCharType="end"/>
        </w:r>
      </w:del>
    </w:p>
    <w:p w14:paraId="413B2551" w14:textId="77777777" w:rsidR="00107717" w:rsidRPr="0035679C" w:rsidRDefault="00107717">
      <w:pPr>
        <w:pStyle w:val="TM2"/>
        <w:tabs>
          <w:tab w:val="right" w:leader="dot" w:pos="9174"/>
        </w:tabs>
        <w:rPr>
          <w:del w:id="110" w:author="Auteur"/>
          <w:smallCaps w:val="0"/>
          <w:noProof/>
          <w:sz w:val="22"/>
          <w:szCs w:val="22"/>
        </w:rPr>
      </w:pPr>
      <w:del w:id="11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"_Toc55373549"</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5.8.1 remise des clés</w:delText>
        </w:r>
        <w:r>
          <w:rPr>
            <w:noProof/>
            <w:webHidden/>
          </w:rPr>
          <w:tab/>
        </w:r>
        <w:r>
          <w:rPr>
            <w:noProof/>
            <w:webHidden/>
          </w:rPr>
          <w:fldChar w:fldCharType="begin"/>
        </w:r>
        <w:r>
          <w:rPr>
            <w:noProof/>
            <w:webHidden/>
          </w:rPr>
          <w:delInstrText xml:space="preserve"> PAGEREF _Toc55373549 \h </w:delInstrText>
        </w:r>
        <w:r>
          <w:rPr>
            <w:noProof/>
            <w:webHidden/>
          </w:rPr>
        </w:r>
        <w:r>
          <w:rPr>
            <w:noProof/>
            <w:webHidden/>
          </w:rPr>
          <w:fldChar w:fldCharType="separate"/>
        </w:r>
        <w:r>
          <w:rPr>
            <w:noProof/>
            <w:webHidden/>
          </w:rPr>
          <w:delText>10</w:delText>
        </w:r>
        <w:r>
          <w:rPr>
            <w:noProof/>
            <w:webHidden/>
          </w:rPr>
          <w:fldChar w:fldCharType="end"/>
        </w:r>
        <w:r w:rsidRPr="000B5A20">
          <w:rPr>
            <w:rStyle w:val="Lienhypertexte"/>
            <w:noProof/>
          </w:rPr>
          <w:fldChar w:fldCharType="end"/>
        </w:r>
      </w:del>
    </w:p>
    <w:p w14:paraId="151372EA" w14:textId="77777777" w:rsidR="00107717" w:rsidRPr="0035679C" w:rsidRDefault="00107717">
      <w:pPr>
        <w:pStyle w:val="TM2"/>
        <w:tabs>
          <w:tab w:val="right" w:leader="dot" w:pos="9174"/>
        </w:tabs>
        <w:rPr>
          <w:del w:id="112" w:author="Auteur"/>
          <w:smallCaps w:val="0"/>
          <w:noProof/>
          <w:sz w:val="22"/>
          <w:szCs w:val="22"/>
        </w:rPr>
      </w:pPr>
      <w:del w:id="11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"_Toc55373550"</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5.9 travaux de raccordement au PM</w:delText>
        </w:r>
        <w:r>
          <w:rPr>
            <w:noProof/>
            <w:webHidden/>
          </w:rPr>
          <w:tab/>
        </w:r>
        <w:r>
          <w:rPr>
            <w:noProof/>
            <w:webHidden/>
          </w:rPr>
          <w:fldChar w:fldCharType="begin"/>
        </w:r>
        <w:r>
          <w:rPr>
            <w:noProof/>
            <w:webHidden/>
          </w:rPr>
          <w:delInstrText xml:space="preserve"> PAGEREF _Toc55373550 \h </w:delInstrText>
        </w:r>
        <w:r>
          <w:rPr>
            <w:noProof/>
            <w:webHidden/>
          </w:rPr>
        </w:r>
        <w:r>
          <w:rPr>
            <w:noProof/>
            <w:webHidden/>
          </w:rPr>
          <w:fldChar w:fldCharType="separate"/>
        </w:r>
        <w:r>
          <w:rPr>
            <w:noProof/>
            <w:webHidden/>
          </w:rPr>
          <w:delText>10</w:delText>
        </w:r>
        <w:r>
          <w:rPr>
            <w:noProof/>
            <w:webHidden/>
          </w:rPr>
          <w:fldChar w:fldCharType="end"/>
        </w:r>
        <w:r w:rsidRPr="000B5A20">
          <w:rPr>
            <w:rStyle w:val="Lienhypertexte"/>
            <w:noProof/>
          </w:rPr>
          <w:fldChar w:fldCharType="end"/>
        </w:r>
      </w:del>
    </w:p>
    <w:p w14:paraId="262C305C" w14:textId="77777777" w:rsidR="00107717" w:rsidRPr="0035679C" w:rsidRDefault="00107717">
      <w:pPr>
        <w:pStyle w:val="TM2"/>
        <w:tabs>
          <w:tab w:val="right" w:leader="dot" w:pos="9174"/>
        </w:tabs>
        <w:rPr>
          <w:del w:id="114" w:author="Auteur"/>
          <w:smallCaps w:val="0"/>
          <w:noProof/>
          <w:sz w:val="22"/>
          <w:szCs w:val="22"/>
        </w:rPr>
      </w:pPr>
      <w:del w:id="11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"_Toc55373551"</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5.9.1 informations préalables</w:delText>
        </w:r>
        <w:r>
          <w:rPr>
            <w:noProof/>
            <w:webHidden/>
          </w:rPr>
          <w:tab/>
        </w:r>
        <w:r>
          <w:rPr>
            <w:noProof/>
            <w:webHidden/>
          </w:rPr>
          <w:fldChar w:fldCharType="begin"/>
        </w:r>
        <w:r>
          <w:rPr>
            <w:noProof/>
            <w:webHidden/>
          </w:rPr>
          <w:delInstrText xml:space="preserve"> PAGEREF _Toc55373551 \h </w:delInstrText>
        </w:r>
        <w:r>
          <w:rPr>
            <w:noProof/>
            <w:webHidden/>
          </w:rPr>
        </w:r>
        <w:r>
          <w:rPr>
            <w:noProof/>
            <w:webHidden/>
          </w:rPr>
          <w:fldChar w:fldCharType="separate"/>
        </w:r>
        <w:r>
          <w:rPr>
            <w:noProof/>
            <w:webHidden/>
          </w:rPr>
          <w:delText>10</w:delText>
        </w:r>
        <w:r>
          <w:rPr>
            <w:noProof/>
            <w:webHidden/>
          </w:rPr>
          <w:fldChar w:fldCharType="end"/>
        </w:r>
        <w:r w:rsidRPr="000B5A20">
          <w:rPr>
            <w:rStyle w:val="Lienhypertexte"/>
            <w:noProof/>
          </w:rPr>
          <w:fldChar w:fldCharType="end"/>
        </w:r>
      </w:del>
    </w:p>
    <w:p w14:paraId="0847F97D" w14:textId="77777777" w:rsidR="00107717" w:rsidRPr="0035679C" w:rsidRDefault="00107717">
      <w:pPr>
        <w:pStyle w:val="TM2"/>
        <w:tabs>
          <w:tab w:val="right" w:leader="dot" w:pos="9174"/>
        </w:tabs>
        <w:rPr>
          <w:del w:id="116" w:author="Auteur"/>
          <w:smallCaps w:val="0"/>
          <w:noProof/>
          <w:sz w:val="22"/>
          <w:szCs w:val="22"/>
        </w:rPr>
      </w:pPr>
      <w:del w:id="11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"_Toc55373552"</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5.9.2 modalités de raccordement au PM</w:delText>
        </w:r>
        <w:r>
          <w:rPr>
            <w:noProof/>
            <w:webHidden/>
          </w:rPr>
          <w:tab/>
        </w:r>
        <w:r>
          <w:rPr>
            <w:noProof/>
            <w:webHidden/>
          </w:rPr>
          <w:fldChar w:fldCharType="begin"/>
        </w:r>
        <w:r>
          <w:rPr>
            <w:noProof/>
            <w:webHidden/>
          </w:rPr>
          <w:delInstrText xml:space="preserve"> PAGEREF _Toc55373552 \h </w:delInstrText>
        </w:r>
        <w:r>
          <w:rPr>
            <w:noProof/>
            <w:webHidden/>
          </w:rPr>
        </w:r>
        <w:r>
          <w:rPr>
            <w:noProof/>
            <w:webHidden/>
          </w:rPr>
          <w:fldChar w:fldCharType="separate"/>
        </w:r>
        <w:r>
          <w:rPr>
            <w:noProof/>
            <w:webHidden/>
          </w:rPr>
          <w:delText>11</w:delText>
        </w:r>
        <w:r>
          <w:rPr>
            <w:noProof/>
            <w:webHidden/>
          </w:rPr>
          <w:fldChar w:fldCharType="end"/>
        </w:r>
        <w:r w:rsidRPr="000B5A20">
          <w:rPr>
            <w:rStyle w:val="Lienhypertexte"/>
            <w:noProof/>
          </w:rPr>
          <w:fldChar w:fldCharType="end"/>
        </w:r>
      </w:del>
    </w:p>
    <w:p w14:paraId="4C3AEF80" w14:textId="77777777" w:rsidR="00107717" w:rsidRPr="0035679C" w:rsidRDefault="00107717">
      <w:pPr>
        <w:pStyle w:val="TM2"/>
        <w:tabs>
          <w:tab w:val="right" w:leader="dot" w:pos="9174"/>
        </w:tabs>
        <w:rPr>
          <w:del w:id="118" w:author="Auteur"/>
          <w:smallCaps w:val="0"/>
          <w:noProof/>
          <w:sz w:val="22"/>
          <w:szCs w:val="22"/>
        </w:rPr>
      </w:pPr>
      <w:del w:id="11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"_Toc55373553"</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5.9.3 difficultés de raccordement au PM</w:delText>
        </w:r>
        <w:r>
          <w:rPr>
            <w:noProof/>
            <w:webHidden/>
          </w:rPr>
          <w:tab/>
        </w:r>
        <w:r>
          <w:rPr>
            <w:noProof/>
            <w:webHidden/>
          </w:rPr>
          <w:fldChar w:fldCharType="begin"/>
        </w:r>
        <w:r>
          <w:rPr>
            <w:noProof/>
            <w:webHidden/>
          </w:rPr>
          <w:delInstrText xml:space="preserve"> PAGEREF _Toc55373553 \h </w:delInstrText>
        </w:r>
        <w:r>
          <w:rPr>
            <w:noProof/>
            <w:webHidden/>
          </w:rPr>
        </w:r>
        <w:r>
          <w:rPr>
            <w:noProof/>
            <w:webHidden/>
          </w:rPr>
          <w:fldChar w:fldCharType="separate"/>
        </w:r>
        <w:r>
          <w:rPr>
            <w:noProof/>
            <w:webHidden/>
          </w:rPr>
          <w:delText>11</w:delText>
        </w:r>
        <w:r>
          <w:rPr>
            <w:noProof/>
            <w:webHidden/>
          </w:rPr>
          <w:fldChar w:fldCharType="end"/>
        </w:r>
        <w:r w:rsidRPr="000B5A20">
          <w:rPr>
            <w:rStyle w:val="Lienhypertexte"/>
            <w:noProof/>
          </w:rPr>
          <w:fldChar w:fldCharType="end"/>
        </w:r>
      </w:del>
    </w:p>
    <w:p w14:paraId="0C02D918" w14:textId="77777777" w:rsidR="00107717" w:rsidRPr="0035679C" w:rsidRDefault="00107717">
      <w:pPr>
        <w:pStyle w:val="TM2"/>
        <w:tabs>
          <w:tab w:val="right" w:leader="dot" w:pos="9174"/>
        </w:tabs>
        <w:rPr>
          <w:del w:id="120" w:author="Auteur"/>
          <w:smallCaps w:val="0"/>
          <w:noProof/>
          <w:sz w:val="22"/>
          <w:szCs w:val="22"/>
        </w:rPr>
      </w:pPr>
      <w:del w:id="12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"_Toc55373554"</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5.9.4 information en fin de travaux</w:delText>
        </w:r>
        <w:r>
          <w:rPr>
            <w:noProof/>
            <w:webHidden/>
          </w:rPr>
          <w:tab/>
        </w:r>
        <w:r>
          <w:rPr>
            <w:noProof/>
            <w:webHidden/>
          </w:rPr>
          <w:fldChar w:fldCharType="begin"/>
        </w:r>
        <w:r>
          <w:rPr>
            <w:noProof/>
            <w:webHidden/>
          </w:rPr>
          <w:delInstrText xml:space="preserve"> PAGEREF _Toc55373554 \h </w:delInstrText>
        </w:r>
        <w:r>
          <w:rPr>
            <w:noProof/>
            <w:webHidden/>
          </w:rPr>
        </w:r>
        <w:r>
          <w:rPr>
            <w:noProof/>
            <w:webHidden/>
          </w:rPr>
          <w:fldChar w:fldCharType="separate"/>
        </w:r>
        <w:r>
          <w:rPr>
            <w:noProof/>
            <w:webHidden/>
          </w:rPr>
          <w:delText>12</w:delText>
        </w:r>
        <w:r>
          <w:rPr>
            <w:noProof/>
            <w:webHidden/>
          </w:rPr>
          <w:fldChar w:fldCharType="end"/>
        </w:r>
        <w:r w:rsidRPr="000B5A20">
          <w:rPr>
            <w:rStyle w:val="Lienhypertexte"/>
            <w:noProof/>
          </w:rPr>
          <w:fldChar w:fldCharType="end"/>
        </w:r>
      </w:del>
    </w:p>
    <w:p w14:paraId="644F2E28" w14:textId="77777777" w:rsidR="00107717" w:rsidRPr="0035679C" w:rsidRDefault="00107717">
      <w:pPr>
        <w:pStyle w:val="TM2"/>
        <w:tabs>
          <w:tab w:val="right" w:leader="dot" w:pos="9174"/>
        </w:tabs>
        <w:rPr>
          <w:del w:id="122" w:author="Auteur"/>
          <w:smallCaps w:val="0"/>
          <w:noProof/>
          <w:sz w:val="22"/>
          <w:szCs w:val="22"/>
        </w:rPr>
      </w:pPr>
      <w:del w:id="12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"_Toc55373555"</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5.10 annulation et résiliation de commande d’accès au PM</w:delText>
        </w:r>
        <w:r>
          <w:rPr>
            <w:noProof/>
            <w:webHidden/>
          </w:rPr>
          <w:tab/>
        </w:r>
        <w:r>
          <w:rPr>
            <w:noProof/>
            <w:webHidden/>
          </w:rPr>
          <w:fldChar w:fldCharType="begin"/>
        </w:r>
        <w:r>
          <w:rPr>
            <w:noProof/>
            <w:webHidden/>
          </w:rPr>
          <w:delInstrText xml:space="preserve"> PAGEREF _Toc55373555 \h </w:delInstrText>
        </w:r>
        <w:r>
          <w:rPr>
            <w:noProof/>
            <w:webHidden/>
          </w:rPr>
        </w:r>
        <w:r>
          <w:rPr>
            <w:noProof/>
            <w:webHidden/>
          </w:rPr>
          <w:fldChar w:fldCharType="separate"/>
        </w:r>
        <w:r>
          <w:rPr>
            <w:noProof/>
            <w:webHidden/>
          </w:rPr>
          <w:delText>12</w:delText>
        </w:r>
        <w:r>
          <w:rPr>
            <w:noProof/>
            <w:webHidden/>
          </w:rPr>
          <w:fldChar w:fldCharType="end"/>
        </w:r>
        <w:r w:rsidRPr="000B5A20">
          <w:rPr>
            <w:rStyle w:val="Lienhypertexte"/>
            <w:noProof/>
          </w:rPr>
          <w:fldChar w:fldCharType="end"/>
        </w:r>
      </w:del>
    </w:p>
    <w:p w14:paraId="4CAA9676" w14:textId="77777777" w:rsidR="00107717" w:rsidRPr="0035679C" w:rsidRDefault="00107717">
      <w:pPr>
        <w:pStyle w:val="TM2"/>
        <w:tabs>
          <w:tab w:val="right" w:leader="dot" w:pos="9174"/>
        </w:tabs>
        <w:rPr>
          <w:del w:id="124" w:author="Auteur"/>
          <w:smallCaps w:val="0"/>
          <w:noProof/>
          <w:sz w:val="22"/>
          <w:szCs w:val="22"/>
        </w:rPr>
      </w:pPr>
      <w:del w:id="12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"_Toc55373556"</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5.11 traitement des anomalies</w:delText>
        </w:r>
        <w:r>
          <w:rPr>
            <w:noProof/>
            <w:webHidden/>
          </w:rPr>
          <w:tab/>
        </w:r>
        <w:r>
          <w:rPr>
            <w:noProof/>
            <w:webHidden/>
          </w:rPr>
          <w:fldChar w:fldCharType="begin"/>
        </w:r>
        <w:r>
          <w:rPr>
            <w:noProof/>
            <w:webHidden/>
          </w:rPr>
          <w:delInstrText xml:space="preserve"> PAGEREF _Toc55373556 \h </w:delInstrText>
        </w:r>
        <w:r>
          <w:rPr>
            <w:noProof/>
            <w:webHidden/>
          </w:rPr>
        </w:r>
        <w:r>
          <w:rPr>
            <w:noProof/>
            <w:webHidden/>
          </w:rPr>
          <w:fldChar w:fldCharType="separate"/>
        </w:r>
        <w:r>
          <w:rPr>
            <w:noProof/>
            <w:webHidden/>
          </w:rPr>
          <w:delText>13</w:delText>
        </w:r>
        <w:r>
          <w:rPr>
            <w:noProof/>
            <w:webHidden/>
          </w:rPr>
          <w:fldChar w:fldCharType="end"/>
        </w:r>
        <w:r w:rsidRPr="000B5A20">
          <w:rPr>
            <w:rStyle w:val="Lienhypertexte"/>
            <w:noProof/>
          </w:rPr>
          <w:fldChar w:fldCharType="end"/>
        </w:r>
      </w:del>
    </w:p>
    <w:p w14:paraId="475B1637" w14:textId="77777777" w:rsidR="00107717" w:rsidRPr="0035679C" w:rsidRDefault="00107717">
      <w:pPr>
        <w:pStyle w:val="TM1"/>
        <w:tabs>
          <w:tab w:val="right" w:leader="dot" w:pos="9174"/>
        </w:tabs>
        <w:rPr>
          <w:del w:id="126" w:author="Auteur"/>
          <w:b w:val="0"/>
          <w:bCs w:val="0"/>
          <w:caps w:val="0"/>
          <w:noProof/>
          <w:sz w:val="22"/>
          <w:szCs w:val="22"/>
        </w:rPr>
      </w:pPr>
      <w:del w:id="12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"_Toc55373557"</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article 6 - Lien NRO-PM</w:delText>
        </w:r>
        <w:r>
          <w:rPr>
            <w:noProof/>
            <w:webHidden/>
          </w:rPr>
          <w:tab/>
        </w:r>
        <w:r>
          <w:rPr>
            <w:noProof/>
            <w:webHidden/>
          </w:rPr>
          <w:fldChar w:fldCharType="begin"/>
        </w:r>
        <w:r>
          <w:rPr>
            <w:noProof/>
            <w:webHidden/>
          </w:rPr>
          <w:delInstrText xml:space="preserve"> PAGEREF _Toc55373557 \h </w:delInstrText>
        </w:r>
        <w:r>
          <w:rPr>
            <w:noProof/>
            <w:webHidden/>
          </w:rPr>
        </w:r>
        <w:r>
          <w:rPr>
            <w:noProof/>
            <w:webHidden/>
          </w:rPr>
          <w:fldChar w:fldCharType="separate"/>
        </w:r>
        <w:r>
          <w:rPr>
            <w:noProof/>
            <w:webHidden/>
          </w:rPr>
          <w:delText>13</w:delText>
        </w:r>
        <w:r>
          <w:rPr>
            <w:noProof/>
            <w:webHidden/>
          </w:rPr>
          <w:fldChar w:fldCharType="end"/>
        </w:r>
        <w:r w:rsidRPr="000B5A20">
          <w:rPr>
            <w:rStyle w:val="Lienhypertexte"/>
            <w:noProof/>
          </w:rPr>
          <w:fldChar w:fldCharType="end"/>
        </w:r>
      </w:del>
    </w:p>
    <w:p w14:paraId="0C7024A9" w14:textId="77777777" w:rsidR="00107717" w:rsidRPr="0035679C" w:rsidRDefault="00107717">
      <w:pPr>
        <w:pStyle w:val="TM2"/>
        <w:tabs>
          <w:tab w:val="right" w:leader="dot" w:pos="9174"/>
        </w:tabs>
        <w:rPr>
          <w:del w:id="128" w:author="Auteur"/>
          <w:smallCaps w:val="0"/>
          <w:noProof/>
          <w:sz w:val="22"/>
          <w:szCs w:val="22"/>
        </w:rPr>
      </w:pPr>
      <w:del w:id="12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"_Toc55373558"</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6.1 prérequis</w:delText>
        </w:r>
        <w:r>
          <w:rPr>
            <w:noProof/>
            <w:webHidden/>
          </w:rPr>
          <w:tab/>
        </w:r>
        <w:r>
          <w:rPr>
            <w:noProof/>
            <w:webHidden/>
          </w:rPr>
          <w:fldChar w:fldCharType="begin"/>
        </w:r>
        <w:r>
          <w:rPr>
            <w:noProof/>
            <w:webHidden/>
          </w:rPr>
          <w:delInstrText xml:space="preserve"> PAGEREF _Toc55373558 \h </w:delInstrText>
        </w:r>
        <w:r>
          <w:rPr>
            <w:noProof/>
            <w:webHidden/>
          </w:rPr>
        </w:r>
        <w:r>
          <w:rPr>
            <w:noProof/>
            <w:webHidden/>
          </w:rPr>
          <w:fldChar w:fldCharType="separate"/>
        </w:r>
        <w:r>
          <w:rPr>
            <w:noProof/>
            <w:webHidden/>
          </w:rPr>
          <w:delText>13</w:delText>
        </w:r>
        <w:r>
          <w:rPr>
            <w:noProof/>
            <w:webHidden/>
          </w:rPr>
          <w:fldChar w:fldCharType="end"/>
        </w:r>
        <w:r w:rsidRPr="000B5A20">
          <w:rPr>
            <w:rStyle w:val="Lienhypertexte"/>
            <w:noProof/>
          </w:rPr>
          <w:fldChar w:fldCharType="end"/>
        </w:r>
      </w:del>
    </w:p>
    <w:p w14:paraId="453B115B" w14:textId="77777777" w:rsidR="00107717" w:rsidRPr="0035679C" w:rsidRDefault="00107717">
      <w:pPr>
        <w:pStyle w:val="TM2"/>
        <w:tabs>
          <w:tab w:val="right" w:leader="dot" w:pos="9174"/>
        </w:tabs>
        <w:rPr>
          <w:del w:id="130" w:author="Auteur"/>
          <w:smallCaps w:val="0"/>
          <w:noProof/>
          <w:sz w:val="22"/>
          <w:szCs w:val="22"/>
        </w:rPr>
      </w:pPr>
      <w:del w:id="13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"_Toc55373559"</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6.2 modalités d’échanges</w:delText>
        </w:r>
        <w:r>
          <w:rPr>
            <w:noProof/>
            <w:webHidden/>
          </w:rPr>
          <w:tab/>
        </w:r>
        <w:r>
          <w:rPr>
            <w:noProof/>
            <w:webHidden/>
          </w:rPr>
          <w:fldChar w:fldCharType="begin"/>
        </w:r>
        <w:r>
          <w:rPr>
            <w:noProof/>
            <w:webHidden/>
          </w:rPr>
          <w:delInstrText xml:space="preserve"> PAGEREF _Toc55373559 \h </w:delInstrText>
        </w:r>
        <w:r>
          <w:rPr>
            <w:noProof/>
            <w:webHidden/>
          </w:rPr>
        </w:r>
        <w:r>
          <w:rPr>
            <w:noProof/>
            <w:webHidden/>
          </w:rPr>
          <w:fldChar w:fldCharType="separate"/>
        </w:r>
        <w:r>
          <w:rPr>
            <w:noProof/>
            <w:webHidden/>
          </w:rPr>
          <w:delText>14</w:delText>
        </w:r>
        <w:r>
          <w:rPr>
            <w:noProof/>
            <w:webHidden/>
          </w:rPr>
          <w:fldChar w:fldCharType="end"/>
        </w:r>
        <w:r w:rsidRPr="000B5A20">
          <w:rPr>
            <w:rStyle w:val="Lienhypertexte"/>
            <w:noProof/>
          </w:rPr>
          <w:fldChar w:fldCharType="end"/>
        </w:r>
      </w:del>
    </w:p>
    <w:p w14:paraId="06159F1D" w14:textId="77777777" w:rsidR="00107717" w:rsidRPr="0035679C" w:rsidRDefault="00107717">
      <w:pPr>
        <w:pStyle w:val="TM2"/>
        <w:tabs>
          <w:tab w:val="right" w:leader="dot" w:pos="9174"/>
        </w:tabs>
        <w:rPr>
          <w:del w:id="132" w:author="Auteur"/>
          <w:smallCaps w:val="0"/>
          <w:noProof/>
          <w:sz w:val="22"/>
          <w:szCs w:val="22"/>
        </w:rPr>
      </w:pPr>
      <w:del w:id="13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"_Toc55373560"</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6.3 commande de Lien NRO-PM</w:delText>
        </w:r>
        <w:r>
          <w:rPr>
            <w:noProof/>
            <w:webHidden/>
          </w:rPr>
          <w:tab/>
        </w:r>
        <w:r>
          <w:rPr>
            <w:noProof/>
            <w:webHidden/>
          </w:rPr>
          <w:fldChar w:fldCharType="begin"/>
        </w:r>
        <w:r>
          <w:rPr>
            <w:noProof/>
            <w:webHidden/>
          </w:rPr>
          <w:delInstrText xml:space="preserve"> PAGEREF _Toc55373560 \h </w:delInstrText>
        </w:r>
        <w:r>
          <w:rPr>
            <w:noProof/>
            <w:webHidden/>
          </w:rPr>
        </w:r>
        <w:r>
          <w:rPr>
            <w:noProof/>
            <w:webHidden/>
          </w:rPr>
          <w:fldChar w:fldCharType="separate"/>
        </w:r>
        <w:r>
          <w:rPr>
            <w:noProof/>
            <w:webHidden/>
          </w:rPr>
          <w:delText>14</w:delText>
        </w:r>
        <w:r>
          <w:rPr>
            <w:noProof/>
            <w:webHidden/>
          </w:rPr>
          <w:fldChar w:fldCharType="end"/>
        </w:r>
        <w:r w:rsidRPr="000B5A20">
          <w:rPr>
            <w:rStyle w:val="Lienhypertexte"/>
            <w:noProof/>
          </w:rPr>
          <w:fldChar w:fldCharType="end"/>
        </w:r>
      </w:del>
    </w:p>
    <w:p w14:paraId="0685C0DA" w14:textId="77777777" w:rsidR="00107717" w:rsidRPr="0035679C" w:rsidRDefault="00107717">
      <w:pPr>
        <w:pStyle w:val="TM2"/>
        <w:tabs>
          <w:tab w:val="right" w:leader="dot" w:pos="9174"/>
        </w:tabs>
        <w:rPr>
          <w:del w:id="134" w:author="Auteur"/>
          <w:smallCaps w:val="0"/>
          <w:noProof/>
          <w:sz w:val="22"/>
          <w:szCs w:val="22"/>
        </w:rPr>
      </w:pPr>
      <w:del w:id="13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"_Toc55373561"</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6.4 mise à disposition du Lien NRO-PM</w:delText>
        </w:r>
        <w:r>
          <w:rPr>
            <w:noProof/>
            <w:webHidden/>
          </w:rPr>
          <w:tab/>
        </w:r>
        <w:r>
          <w:rPr>
            <w:noProof/>
            <w:webHidden/>
          </w:rPr>
          <w:fldChar w:fldCharType="begin"/>
        </w:r>
        <w:r>
          <w:rPr>
            <w:noProof/>
            <w:webHidden/>
          </w:rPr>
          <w:delInstrText xml:space="preserve"> PAGEREF _Toc55373561 \h </w:delInstrText>
        </w:r>
        <w:r>
          <w:rPr>
            <w:noProof/>
            <w:webHidden/>
          </w:rPr>
        </w:r>
        <w:r>
          <w:rPr>
            <w:noProof/>
            <w:webHidden/>
          </w:rPr>
          <w:fldChar w:fldCharType="separate"/>
        </w:r>
        <w:r>
          <w:rPr>
            <w:noProof/>
            <w:webHidden/>
          </w:rPr>
          <w:delText>14</w:delText>
        </w:r>
        <w:r>
          <w:rPr>
            <w:noProof/>
            <w:webHidden/>
          </w:rPr>
          <w:fldChar w:fldCharType="end"/>
        </w:r>
        <w:r w:rsidRPr="000B5A20">
          <w:rPr>
            <w:rStyle w:val="Lienhypertexte"/>
            <w:noProof/>
          </w:rPr>
          <w:fldChar w:fldCharType="end"/>
        </w:r>
      </w:del>
    </w:p>
    <w:p w14:paraId="54443034" w14:textId="77777777" w:rsidR="00107717" w:rsidRPr="0035679C" w:rsidRDefault="00107717">
      <w:pPr>
        <w:pStyle w:val="TM2"/>
        <w:tabs>
          <w:tab w:val="right" w:leader="dot" w:pos="9174"/>
        </w:tabs>
        <w:rPr>
          <w:del w:id="136" w:author="Auteur"/>
          <w:smallCaps w:val="0"/>
          <w:noProof/>
          <w:sz w:val="22"/>
          <w:szCs w:val="22"/>
        </w:rPr>
      </w:pPr>
      <w:del w:id="13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"_Toc55373562"</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6.5 résiliation</w:delText>
        </w:r>
        <w:r>
          <w:rPr>
            <w:noProof/>
            <w:webHidden/>
          </w:rPr>
          <w:tab/>
        </w:r>
        <w:r>
          <w:rPr>
            <w:noProof/>
            <w:webHidden/>
          </w:rPr>
          <w:fldChar w:fldCharType="begin"/>
        </w:r>
        <w:r>
          <w:rPr>
            <w:noProof/>
            <w:webHidden/>
          </w:rPr>
          <w:delInstrText xml:space="preserve"> PAGEREF _Toc55373562 \h </w:delInstrText>
        </w:r>
        <w:r>
          <w:rPr>
            <w:noProof/>
            <w:webHidden/>
          </w:rPr>
        </w:r>
        <w:r>
          <w:rPr>
            <w:noProof/>
            <w:webHidden/>
          </w:rPr>
          <w:fldChar w:fldCharType="separate"/>
        </w:r>
        <w:r>
          <w:rPr>
            <w:noProof/>
            <w:webHidden/>
          </w:rPr>
          <w:delText>15</w:delText>
        </w:r>
        <w:r>
          <w:rPr>
            <w:noProof/>
            <w:webHidden/>
          </w:rPr>
          <w:fldChar w:fldCharType="end"/>
        </w:r>
        <w:r w:rsidRPr="000B5A20">
          <w:rPr>
            <w:rStyle w:val="Lienhypertexte"/>
            <w:noProof/>
          </w:rPr>
          <w:fldChar w:fldCharType="end"/>
        </w:r>
      </w:del>
    </w:p>
    <w:p w14:paraId="56FA1FE5" w14:textId="77777777" w:rsidR="00107717" w:rsidRPr="0035679C" w:rsidRDefault="00107717">
      <w:pPr>
        <w:pStyle w:val="TM1"/>
        <w:tabs>
          <w:tab w:val="right" w:leader="dot" w:pos="9174"/>
        </w:tabs>
        <w:rPr>
          <w:del w:id="138" w:author="Auteur"/>
          <w:b w:val="0"/>
          <w:bCs w:val="0"/>
          <w:caps w:val="0"/>
          <w:noProof/>
          <w:sz w:val="22"/>
          <w:szCs w:val="22"/>
        </w:rPr>
      </w:pPr>
      <w:del w:id="13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"_Toc55373563"</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article 7 - mise à disposition d’une Ligne FTTH</w:delText>
        </w:r>
        <w:r>
          <w:rPr>
            <w:noProof/>
            <w:webHidden/>
          </w:rPr>
          <w:tab/>
        </w:r>
        <w:r>
          <w:rPr>
            <w:noProof/>
            <w:webHidden/>
          </w:rPr>
          <w:fldChar w:fldCharType="begin"/>
        </w:r>
        <w:r>
          <w:rPr>
            <w:noProof/>
            <w:webHidden/>
          </w:rPr>
          <w:delInstrText xml:space="preserve"> PAGEREF _Toc55373563 \h </w:delInstrText>
        </w:r>
        <w:r>
          <w:rPr>
            <w:noProof/>
            <w:webHidden/>
          </w:rPr>
        </w:r>
        <w:r>
          <w:rPr>
            <w:noProof/>
            <w:webHidden/>
          </w:rPr>
          <w:fldChar w:fldCharType="separate"/>
        </w:r>
        <w:r>
          <w:rPr>
            <w:noProof/>
            <w:webHidden/>
          </w:rPr>
          <w:delText>15</w:delText>
        </w:r>
        <w:r>
          <w:rPr>
            <w:noProof/>
            <w:webHidden/>
          </w:rPr>
          <w:fldChar w:fldCharType="end"/>
        </w:r>
        <w:r w:rsidRPr="000B5A20">
          <w:rPr>
            <w:rStyle w:val="Lienhypertexte"/>
            <w:noProof/>
          </w:rPr>
          <w:fldChar w:fldCharType="end"/>
        </w:r>
      </w:del>
    </w:p>
    <w:p w14:paraId="54A66856" w14:textId="77777777" w:rsidR="00107717" w:rsidRPr="0035679C" w:rsidRDefault="00107717">
      <w:pPr>
        <w:pStyle w:val="TM2"/>
        <w:tabs>
          <w:tab w:val="right" w:leader="dot" w:pos="9174"/>
        </w:tabs>
        <w:rPr>
          <w:del w:id="140" w:author="Auteur"/>
          <w:smallCaps w:val="0"/>
          <w:noProof/>
          <w:sz w:val="22"/>
          <w:szCs w:val="22"/>
        </w:rPr>
      </w:pPr>
      <w:del w:id="14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"_Toc55373564"</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rFonts w:cs="Arial"/>
            <w:bCs/>
            <w:iCs/>
            <w:noProof/>
          </w:rPr>
          <w:delText>7.1 prérequis</w:delText>
        </w:r>
        <w:r>
          <w:rPr>
            <w:noProof/>
            <w:webHidden/>
          </w:rPr>
          <w:tab/>
        </w:r>
        <w:r>
          <w:rPr>
            <w:noProof/>
            <w:webHidden/>
          </w:rPr>
          <w:fldChar w:fldCharType="begin"/>
        </w:r>
        <w:r>
          <w:rPr>
            <w:noProof/>
            <w:webHidden/>
          </w:rPr>
          <w:delInstrText xml:space="preserve"> PAGEREF _Toc55373564 \h </w:delInstrText>
        </w:r>
        <w:r>
          <w:rPr>
            <w:noProof/>
            <w:webHidden/>
          </w:rPr>
        </w:r>
        <w:r>
          <w:rPr>
            <w:noProof/>
            <w:webHidden/>
          </w:rPr>
          <w:fldChar w:fldCharType="separate"/>
        </w:r>
        <w:r>
          <w:rPr>
            <w:noProof/>
            <w:webHidden/>
          </w:rPr>
          <w:delText>15</w:delText>
        </w:r>
        <w:r>
          <w:rPr>
            <w:noProof/>
            <w:webHidden/>
          </w:rPr>
          <w:fldChar w:fldCharType="end"/>
        </w:r>
        <w:r w:rsidRPr="000B5A20">
          <w:rPr>
            <w:rStyle w:val="Lienhypertexte"/>
            <w:noProof/>
          </w:rPr>
          <w:fldChar w:fldCharType="end"/>
        </w:r>
      </w:del>
    </w:p>
    <w:p w14:paraId="0EFD8469" w14:textId="77777777" w:rsidR="00107717" w:rsidRPr="0035679C" w:rsidRDefault="00107717">
      <w:pPr>
        <w:pStyle w:val="TM3"/>
        <w:tabs>
          <w:tab w:val="right" w:leader="dot" w:pos="9174"/>
        </w:tabs>
        <w:rPr>
          <w:del w:id="142" w:author="Auteur"/>
          <w:i w:val="0"/>
          <w:iCs w:val="0"/>
          <w:noProof/>
          <w:sz w:val="22"/>
          <w:szCs w:val="22"/>
        </w:rPr>
      </w:pPr>
      <w:del w:id="14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"_Toc55373565"</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7.1.1 prise de rendez-vous dans le cas de construction du Câblage Client Final par GRAND DAX THD en tant qu’Opérateur d’Immeuble</w:delText>
        </w:r>
        <w:r>
          <w:rPr>
            <w:noProof/>
            <w:webHidden/>
          </w:rPr>
          <w:tab/>
        </w:r>
        <w:r>
          <w:rPr>
            <w:noProof/>
            <w:webHidden/>
          </w:rPr>
          <w:fldChar w:fldCharType="begin"/>
        </w:r>
        <w:r>
          <w:rPr>
            <w:noProof/>
            <w:webHidden/>
          </w:rPr>
          <w:delInstrText xml:space="preserve"> PAGEREF _Toc55373565 \h </w:delInstrText>
        </w:r>
        <w:r>
          <w:rPr>
            <w:noProof/>
            <w:webHidden/>
          </w:rPr>
        </w:r>
        <w:r>
          <w:rPr>
            <w:noProof/>
            <w:webHidden/>
          </w:rPr>
          <w:fldChar w:fldCharType="separate"/>
        </w:r>
        <w:r>
          <w:rPr>
            <w:noProof/>
            <w:webHidden/>
          </w:rPr>
          <w:delText>15</w:delText>
        </w:r>
        <w:r>
          <w:rPr>
            <w:noProof/>
            <w:webHidden/>
          </w:rPr>
          <w:fldChar w:fldCharType="end"/>
        </w:r>
        <w:r w:rsidRPr="000B5A20">
          <w:rPr>
            <w:rStyle w:val="Lienhypertexte"/>
            <w:noProof/>
          </w:rPr>
          <w:fldChar w:fldCharType="end"/>
        </w:r>
      </w:del>
    </w:p>
    <w:p w14:paraId="2ECD6977" w14:textId="77777777" w:rsidR="00107717" w:rsidRPr="0035679C" w:rsidRDefault="00107717">
      <w:pPr>
        <w:pStyle w:val="TM2"/>
        <w:tabs>
          <w:tab w:val="right" w:leader="dot" w:pos="9174"/>
        </w:tabs>
        <w:rPr>
          <w:del w:id="144" w:author="Auteur"/>
          <w:smallCaps w:val="0"/>
          <w:noProof/>
          <w:sz w:val="22"/>
          <w:szCs w:val="22"/>
        </w:rPr>
      </w:pPr>
      <w:del w:id="14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"_Toc55373566"</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rFonts w:cs="Arial"/>
            <w:bCs/>
            <w:iCs/>
            <w:noProof/>
          </w:rPr>
          <w:delText>7.2 modalités d’échanges</w:delText>
        </w:r>
        <w:r>
          <w:rPr>
            <w:noProof/>
            <w:webHidden/>
          </w:rPr>
          <w:tab/>
        </w:r>
        <w:r>
          <w:rPr>
            <w:noProof/>
            <w:webHidden/>
          </w:rPr>
          <w:fldChar w:fldCharType="begin"/>
        </w:r>
        <w:r>
          <w:rPr>
            <w:noProof/>
            <w:webHidden/>
          </w:rPr>
          <w:delInstrText xml:space="preserve"> PAGEREF _Toc55373566 \h </w:delInstrText>
        </w:r>
        <w:r>
          <w:rPr>
            <w:noProof/>
            <w:webHidden/>
          </w:rPr>
        </w:r>
        <w:r>
          <w:rPr>
            <w:noProof/>
            <w:webHidden/>
          </w:rPr>
          <w:fldChar w:fldCharType="separate"/>
        </w:r>
        <w:r>
          <w:rPr>
            <w:noProof/>
            <w:webHidden/>
          </w:rPr>
          <w:delText>17</w:delText>
        </w:r>
        <w:r>
          <w:rPr>
            <w:noProof/>
            <w:webHidden/>
          </w:rPr>
          <w:fldChar w:fldCharType="end"/>
        </w:r>
        <w:r w:rsidRPr="000B5A20">
          <w:rPr>
            <w:rStyle w:val="Lienhypertexte"/>
            <w:noProof/>
          </w:rPr>
          <w:fldChar w:fldCharType="end"/>
        </w:r>
      </w:del>
    </w:p>
    <w:p w14:paraId="1953D259" w14:textId="77777777" w:rsidR="00107717" w:rsidRPr="0035679C" w:rsidRDefault="00107717">
      <w:pPr>
        <w:pStyle w:val="TM2"/>
        <w:tabs>
          <w:tab w:val="right" w:leader="dot" w:pos="9174"/>
        </w:tabs>
        <w:rPr>
          <w:del w:id="146" w:author="Auteur"/>
          <w:smallCaps w:val="0"/>
          <w:noProof/>
          <w:sz w:val="22"/>
          <w:szCs w:val="22"/>
        </w:rPr>
      </w:pPr>
      <w:del w:id="14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"_Toc55373567"</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rFonts w:cs="Arial"/>
            <w:bCs/>
            <w:iCs/>
            <w:noProof/>
          </w:rPr>
          <w:delText>7.3 traitement d’une commande de mise à disposition d’une Ligne FTTH</w:delText>
        </w:r>
        <w:r>
          <w:rPr>
            <w:noProof/>
            <w:webHidden/>
          </w:rPr>
          <w:tab/>
        </w:r>
        <w:r>
          <w:rPr>
            <w:noProof/>
            <w:webHidden/>
          </w:rPr>
          <w:fldChar w:fldCharType="begin"/>
        </w:r>
        <w:r>
          <w:rPr>
            <w:noProof/>
            <w:webHidden/>
          </w:rPr>
          <w:delInstrText xml:space="preserve"> PAGEREF _Toc55373567 \h </w:delInstrText>
        </w:r>
        <w:r>
          <w:rPr>
            <w:noProof/>
            <w:webHidden/>
          </w:rPr>
        </w:r>
        <w:r>
          <w:rPr>
            <w:noProof/>
            <w:webHidden/>
          </w:rPr>
          <w:fldChar w:fldCharType="separate"/>
        </w:r>
        <w:r>
          <w:rPr>
            <w:noProof/>
            <w:webHidden/>
          </w:rPr>
          <w:delText>17</w:delText>
        </w:r>
        <w:r>
          <w:rPr>
            <w:noProof/>
            <w:webHidden/>
          </w:rPr>
          <w:fldChar w:fldCharType="end"/>
        </w:r>
        <w:r w:rsidRPr="000B5A20">
          <w:rPr>
            <w:rStyle w:val="Lienhypertexte"/>
            <w:noProof/>
          </w:rPr>
          <w:fldChar w:fldCharType="end"/>
        </w:r>
      </w:del>
    </w:p>
    <w:p w14:paraId="3FB96B30" w14:textId="77777777" w:rsidR="00107717" w:rsidRPr="0035679C" w:rsidRDefault="00107717">
      <w:pPr>
        <w:pStyle w:val="TM3"/>
        <w:tabs>
          <w:tab w:val="right" w:leader="dot" w:pos="9174"/>
        </w:tabs>
        <w:rPr>
          <w:del w:id="148" w:author="Auteur"/>
          <w:i w:val="0"/>
          <w:iCs w:val="0"/>
          <w:noProof/>
          <w:sz w:val="22"/>
          <w:szCs w:val="22"/>
        </w:rPr>
      </w:pPr>
      <w:del w:id="14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"_Toc55373568"</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7.3.1 commande</w:delText>
        </w:r>
        <w:r>
          <w:rPr>
            <w:noProof/>
            <w:webHidden/>
          </w:rPr>
          <w:tab/>
        </w:r>
        <w:r>
          <w:rPr>
            <w:noProof/>
            <w:webHidden/>
          </w:rPr>
          <w:fldChar w:fldCharType="begin"/>
        </w:r>
        <w:r>
          <w:rPr>
            <w:noProof/>
            <w:webHidden/>
          </w:rPr>
          <w:delInstrText xml:space="preserve"> PAGEREF _Toc55373568 \h </w:delInstrText>
        </w:r>
        <w:r>
          <w:rPr>
            <w:noProof/>
            <w:webHidden/>
          </w:rPr>
        </w:r>
        <w:r>
          <w:rPr>
            <w:noProof/>
            <w:webHidden/>
          </w:rPr>
          <w:fldChar w:fldCharType="separate"/>
        </w:r>
        <w:r>
          <w:rPr>
            <w:noProof/>
            <w:webHidden/>
          </w:rPr>
          <w:delText>17</w:delText>
        </w:r>
        <w:r>
          <w:rPr>
            <w:noProof/>
            <w:webHidden/>
          </w:rPr>
          <w:fldChar w:fldCharType="end"/>
        </w:r>
        <w:r w:rsidRPr="000B5A20">
          <w:rPr>
            <w:rStyle w:val="Lienhypertexte"/>
            <w:noProof/>
          </w:rPr>
          <w:fldChar w:fldCharType="end"/>
        </w:r>
      </w:del>
    </w:p>
    <w:p w14:paraId="4751D585" w14:textId="77777777" w:rsidR="00107717" w:rsidRPr="0035679C" w:rsidRDefault="00107717">
      <w:pPr>
        <w:pStyle w:val="TM3"/>
        <w:tabs>
          <w:tab w:val="right" w:leader="dot" w:pos="9174"/>
        </w:tabs>
        <w:rPr>
          <w:del w:id="150" w:author="Auteur"/>
          <w:i w:val="0"/>
          <w:iCs w:val="0"/>
          <w:noProof/>
          <w:sz w:val="22"/>
          <w:szCs w:val="22"/>
        </w:rPr>
      </w:pPr>
      <w:del w:id="15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"_Toc55373569"</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7.3.2 compte-rendu de commande</w:delText>
        </w:r>
        <w:r>
          <w:rPr>
            <w:noProof/>
            <w:webHidden/>
          </w:rPr>
          <w:tab/>
        </w:r>
        <w:r>
          <w:rPr>
            <w:noProof/>
            <w:webHidden/>
          </w:rPr>
          <w:fldChar w:fldCharType="begin"/>
        </w:r>
        <w:r>
          <w:rPr>
            <w:noProof/>
            <w:webHidden/>
          </w:rPr>
          <w:delInstrText xml:space="preserve"> PAGEREF _Toc55373569 \h </w:delInstrText>
        </w:r>
        <w:r>
          <w:rPr>
            <w:noProof/>
            <w:webHidden/>
          </w:rPr>
        </w:r>
        <w:r>
          <w:rPr>
            <w:noProof/>
            <w:webHidden/>
          </w:rPr>
          <w:fldChar w:fldCharType="separate"/>
        </w:r>
        <w:r>
          <w:rPr>
            <w:noProof/>
            <w:webHidden/>
          </w:rPr>
          <w:delText>17</w:delText>
        </w:r>
        <w:r>
          <w:rPr>
            <w:noProof/>
            <w:webHidden/>
          </w:rPr>
          <w:fldChar w:fldCharType="end"/>
        </w:r>
        <w:r w:rsidRPr="000B5A20">
          <w:rPr>
            <w:rStyle w:val="Lienhypertexte"/>
            <w:noProof/>
          </w:rPr>
          <w:fldChar w:fldCharType="end"/>
        </w:r>
      </w:del>
    </w:p>
    <w:p w14:paraId="29793B4A" w14:textId="77777777" w:rsidR="00107717" w:rsidRPr="0035679C" w:rsidRDefault="00107717">
      <w:pPr>
        <w:pStyle w:val="TM3"/>
        <w:tabs>
          <w:tab w:val="right" w:leader="dot" w:pos="9174"/>
        </w:tabs>
        <w:rPr>
          <w:del w:id="152" w:author="Auteur"/>
          <w:i w:val="0"/>
          <w:iCs w:val="0"/>
          <w:noProof/>
          <w:sz w:val="22"/>
          <w:szCs w:val="22"/>
        </w:rPr>
      </w:pPr>
      <w:del w:id="15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"_Toc55373570"</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7.3.3 mise à disposition de la Ligne FTTH</w:delText>
        </w:r>
        <w:r>
          <w:rPr>
            <w:noProof/>
            <w:webHidden/>
          </w:rPr>
          <w:tab/>
        </w:r>
        <w:r>
          <w:rPr>
            <w:noProof/>
            <w:webHidden/>
          </w:rPr>
          <w:fldChar w:fldCharType="begin"/>
        </w:r>
        <w:r>
          <w:rPr>
            <w:noProof/>
            <w:webHidden/>
          </w:rPr>
          <w:delInstrText xml:space="preserve"> PAGEREF _Toc55373570 \h </w:delInstrText>
        </w:r>
        <w:r>
          <w:rPr>
            <w:noProof/>
            <w:webHidden/>
          </w:rPr>
        </w:r>
        <w:r>
          <w:rPr>
            <w:noProof/>
            <w:webHidden/>
          </w:rPr>
          <w:fldChar w:fldCharType="separate"/>
        </w:r>
        <w:r>
          <w:rPr>
            <w:noProof/>
            <w:webHidden/>
          </w:rPr>
          <w:delText>18</w:delText>
        </w:r>
        <w:r>
          <w:rPr>
            <w:noProof/>
            <w:webHidden/>
          </w:rPr>
          <w:fldChar w:fldCharType="end"/>
        </w:r>
        <w:r w:rsidRPr="000B5A20">
          <w:rPr>
            <w:rStyle w:val="Lienhypertexte"/>
            <w:noProof/>
          </w:rPr>
          <w:fldChar w:fldCharType="end"/>
        </w:r>
      </w:del>
    </w:p>
    <w:p w14:paraId="2AE455E8" w14:textId="77777777" w:rsidR="00107717" w:rsidRPr="0035679C" w:rsidRDefault="00107717">
      <w:pPr>
        <w:pStyle w:val="TM3"/>
        <w:tabs>
          <w:tab w:val="right" w:leader="dot" w:pos="9174"/>
        </w:tabs>
        <w:rPr>
          <w:del w:id="154" w:author="Auteur"/>
          <w:i w:val="0"/>
          <w:iCs w:val="0"/>
          <w:noProof/>
          <w:sz w:val="22"/>
          <w:szCs w:val="22"/>
        </w:rPr>
      </w:pPr>
      <w:del w:id="15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"_Toc55373571"</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7.3.4 mise en service de la Ligne FTTH</w:delText>
        </w:r>
        <w:r>
          <w:rPr>
            <w:noProof/>
            <w:webHidden/>
          </w:rPr>
          <w:tab/>
        </w:r>
        <w:r>
          <w:rPr>
            <w:noProof/>
            <w:webHidden/>
          </w:rPr>
          <w:fldChar w:fldCharType="begin"/>
        </w:r>
        <w:r>
          <w:rPr>
            <w:noProof/>
            <w:webHidden/>
          </w:rPr>
          <w:delInstrText xml:space="preserve"> PAGEREF _Toc55373571 \h </w:delInstrText>
        </w:r>
        <w:r>
          <w:rPr>
            <w:noProof/>
            <w:webHidden/>
          </w:rPr>
        </w:r>
        <w:r>
          <w:rPr>
            <w:noProof/>
            <w:webHidden/>
          </w:rPr>
          <w:fldChar w:fldCharType="separate"/>
        </w:r>
        <w:r>
          <w:rPr>
            <w:noProof/>
            <w:webHidden/>
          </w:rPr>
          <w:delText>21</w:delText>
        </w:r>
        <w:r>
          <w:rPr>
            <w:noProof/>
            <w:webHidden/>
          </w:rPr>
          <w:fldChar w:fldCharType="end"/>
        </w:r>
        <w:r w:rsidRPr="000B5A20">
          <w:rPr>
            <w:rStyle w:val="Lienhypertexte"/>
            <w:noProof/>
          </w:rPr>
          <w:fldChar w:fldCharType="end"/>
        </w:r>
      </w:del>
    </w:p>
    <w:p w14:paraId="14C07ED3" w14:textId="77777777" w:rsidR="00107717" w:rsidRPr="0035679C" w:rsidRDefault="00107717">
      <w:pPr>
        <w:pStyle w:val="TM3"/>
        <w:tabs>
          <w:tab w:val="right" w:leader="dot" w:pos="9174"/>
        </w:tabs>
        <w:rPr>
          <w:del w:id="156" w:author="Auteur"/>
          <w:i w:val="0"/>
          <w:iCs w:val="0"/>
          <w:noProof/>
          <w:sz w:val="22"/>
          <w:szCs w:val="22"/>
        </w:rPr>
      </w:pPr>
      <w:del w:id="15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"_Toc55373572"</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7.3.5 notification d’écrasement sur Fibre Partageable</w:delText>
        </w:r>
        <w:r>
          <w:rPr>
            <w:noProof/>
            <w:webHidden/>
          </w:rPr>
          <w:tab/>
        </w:r>
        <w:r>
          <w:rPr>
            <w:noProof/>
            <w:webHidden/>
          </w:rPr>
          <w:fldChar w:fldCharType="begin"/>
        </w:r>
        <w:r>
          <w:rPr>
            <w:noProof/>
            <w:webHidden/>
          </w:rPr>
          <w:delInstrText xml:space="preserve"> PAGEREF _Toc55373572 \h </w:delInstrText>
        </w:r>
        <w:r>
          <w:rPr>
            <w:noProof/>
            <w:webHidden/>
          </w:rPr>
        </w:r>
        <w:r>
          <w:rPr>
            <w:noProof/>
            <w:webHidden/>
          </w:rPr>
          <w:fldChar w:fldCharType="separate"/>
        </w:r>
        <w:r>
          <w:rPr>
            <w:noProof/>
            <w:webHidden/>
          </w:rPr>
          <w:delText>22</w:delText>
        </w:r>
        <w:r>
          <w:rPr>
            <w:noProof/>
            <w:webHidden/>
          </w:rPr>
          <w:fldChar w:fldCharType="end"/>
        </w:r>
        <w:r w:rsidRPr="000B5A20">
          <w:rPr>
            <w:rStyle w:val="Lienhypertexte"/>
            <w:noProof/>
          </w:rPr>
          <w:fldChar w:fldCharType="end"/>
        </w:r>
      </w:del>
    </w:p>
    <w:p w14:paraId="37CE1A74" w14:textId="77777777" w:rsidR="00107717" w:rsidRPr="0035679C" w:rsidRDefault="00107717">
      <w:pPr>
        <w:pStyle w:val="TM3"/>
        <w:tabs>
          <w:tab w:val="right" w:leader="dot" w:pos="9174"/>
        </w:tabs>
        <w:rPr>
          <w:del w:id="158" w:author="Auteur"/>
          <w:i w:val="0"/>
          <w:iCs w:val="0"/>
          <w:noProof/>
          <w:sz w:val="22"/>
          <w:szCs w:val="22"/>
        </w:rPr>
      </w:pPr>
      <w:del w:id="159" w:author="Auteur">
        <w:r w:rsidRPr="000B5A20">
          <w:rPr>
            <w:rStyle w:val="Lienhypertexte"/>
            <w:noProof/>
          </w:rPr>
          <w:lastRenderedPageBreak/>
          <w:fldChar w:fldCharType="begin"/>
        </w:r>
        <w:r w:rsidRPr="000B5A20">
          <w:rPr>
            <w:rStyle w:val="Lienhypertexte"/>
            <w:noProof/>
          </w:rPr>
          <w:delInstrText xml:space="preserve"> </w:delInstrText>
        </w:r>
        <w:r>
          <w:rPr>
            <w:noProof/>
          </w:rPr>
          <w:delInstrText>HYPERLINK \l "_Toc55373573"</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7.3.6 pénalités relatives à la qualité de service sur les commandes de Lignes FTTH</w:delText>
        </w:r>
        <w:r>
          <w:rPr>
            <w:noProof/>
            <w:webHidden/>
          </w:rPr>
          <w:tab/>
        </w:r>
        <w:r>
          <w:rPr>
            <w:noProof/>
            <w:webHidden/>
          </w:rPr>
          <w:fldChar w:fldCharType="begin"/>
        </w:r>
        <w:r>
          <w:rPr>
            <w:noProof/>
            <w:webHidden/>
          </w:rPr>
          <w:delInstrText xml:space="preserve"> PAGEREF _Toc55373573 \h </w:delInstrText>
        </w:r>
        <w:r>
          <w:rPr>
            <w:noProof/>
            <w:webHidden/>
          </w:rPr>
        </w:r>
        <w:r>
          <w:rPr>
            <w:noProof/>
            <w:webHidden/>
          </w:rPr>
          <w:fldChar w:fldCharType="separate"/>
        </w:r>
        <w:r>
          <w:rPr>
            <w:noProof/>
            <w:webHidden/>
          </w:rPr>
          <w:delText>22</w:delText>
        </w:r>
        <w:r>
          <w:rPr>
            <w:noProof/>
            <w:webHidden/>
          </w:rPr>
          <w:fldChar w:fldCharType="end"/>
        </w:r>
        <w:r w:rsidRPr="000B5A20">
          <w:rPr>
            <w:rStyle w:val="Lienhypertexte"/>
            <w:noProof/>
          </w:rPr>
          <w:fldChar w:fldCharType="end"/>
        </w:r>
      </w:del>
    </w:p>
    <w:p w14:paraId="78D997A6" w14:textId="77777777" w:rsidR="00107717" w:rsidRPr="0035679C" w:rsidRDefault="00107717">
      <w:pPr>
        <w:pStyle w:val="TM2"/>
        <w:tabs>
          <w:tab w:val="right" w:leader="dot" w:pos="9174"/>
        </w:tabs>
        <w:rPr>
          <w:del w:id="160" w:author="Auteur"/>
          <w:smallCaps w:val="0"/>
          <w:noProof/>
          <w:sz w:val="22"/>
          <w:szCs w:val="22"/>
        </w:rPr>
      </w:pPr>
      <w:del w:id="16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"_Toc55373574"</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7.4 respect du niveau d’engagement de l’Opérateur</w:delText>
        </w:r>
        <w:r>
          <w:rPr>
            <w:noProof/>
            <w:webHidden/>
          </w:rPr>
          <w:tab/>
        </w:r>
        <w:r>
          <w:rPr>
            <w:noProof/>
            <w:webHidden/>
          </w:rPr>
          <w:fldChar w:fldCharType="begin"/>
        </w:r>
        <w:r>
          <w:rPr>
            <w:noProof/>
            <w:webHidden/>
          </w:rPr>
          <w:delInstrText xml:space="preserve"> PAGEREF _Toc55373574 \h </w:delInstrText>
        </w:r>
        <w:r>
          <w:rPr>
            <w:noProof/>
            <w:webHidden/>
          </w:rPr>
        </w:r>
        <w:r>
          <w:rPr>
            <w:noProof/>
            <w:webHidden/>
          </w:rPr>
          <w:fldChar w:fldCharType="separate"/>
        </w:r>
        <w:r>
          <w:rPr>
            <w:noProof/>
            <w:webHidden/>
          </w:rPr>
          <w:delText>23</w:delText>
        </w:r>
        <w:r>
          <w:rPr>
            <w:noProof/>
            <w:webHidden/>
          </w:rPr>
          <w:fldChar w:fldCharType="end"/>
        </w:r>
        <w:r w:rsidRPr="000B5A20">
          <w:rPr>
            <w:rStyle w:val="Lienhypertexte"/>
            <w:noProof/>
          </w:rPr>
          <w:fldChar w:fldCharType="end"/>
        </w:r>
      </w:del>
    </w:p>
    <w:p w14:paraId="4E9BAE65" w14:textId="77777777" w:rsidR="00107717" w:rsidRPr="0035679C" w:rsidRDefault="00107717">
      <w:pPr>
        <w:pStyle w:val="TM2"/>
        <w:tabs>
          <w:tab w:val="right" w:leader="dot" w:pos="9174"/>
        </w:tabs>
        <w:rPr>
          <w:del w:id="162" w:author="Auteur"/>
          <w:smallCaps w:val="0"/>
          <w:noProof/>
          <w:sz w:val="22"/>
          <w:szCs w:val="22"/>
        </w:rPr>
      </w:pPr>
      <w:del w:id="16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"_Toc55373575"</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7.5 transfert depuis l’offre d’accès à la Ligne FTTH vers l’offre de cofinancement, en dehors de la Zone Très Dense</w:delText>
        </w:r>
        <w:r>
          <w:rPr>
            <w:noProof/>
            <w:webHidden/>
          </w:rPr>
          <w:tab/>
        </w:r>
        <w:r>
          <w:rPr>
            <w:noProof/>
            <w:webHidden/>
          </w:rPr>
          <w:fldChar w:fldCharType="begin"/>
        </w:r>
        <w:r>
          <w:rPr>
            <w:noProof/>
            <w:webHidden/>
          </w:rPr>
          <w:delInstrText xml:space="preserve"> PAGEREF _Toc55373575 \h </w:delInstrText>
        </w:r>
        <w:r>
          <w:rPr>
            <w:noProof/>
            <w:webHidden/>
          </w:rPr>
        </w:r>
        <w:r>
          <w:rPr>
            <w:noProof/>
            <w:webHidden/>
          </w:rPr>
          <w:fldChar w:fldCharType="separate"/>
        </w:r>
        <w:r>
          <w:rPr>
            <w:noProof/>
            <w:webHidden/>
          </w:rPr>
          <w:delText>24</w:delText>
        </w:r>
        <w:r>
          <w:rPr>
            <w:noProof/>
            <w:webHidden/>
          </w:rPr>
          <w:fldChar w:fldCharType="end"/>
        </w:r>
        <w:r w:rsidRPr="000B5A20">
          <w:rPr>
            <w:rStyle w:val="Lienhypertexte"/>
            <w:noProof/>
          </w:rPr>
          <w:fldChar w:fldCharType="end"/>
        </w:r>
      </w:del>
    </w:p>
    <w:p w14:paraId="457E3288" w14:textId="77777777" w:rsidR="00107717" w:rsidRPr="0035679C" w:rsidRDefault="00107717">
      <w:pPr>
        <w:pStyle w:val="TM2"/>
        <w:tabs>
          <w:tab w:val="right" w:leader="dot" w:pos="9174"/>
        </w:tabs>
        <w:rPr>
          <w:del w:id="164" w:author="Auteur"/>
          <w:smallCaps w:val="0"/>
          <w:noProof/>
          <w:sz w:val="22"/>
          <w:szCs w:val="22"/>
        </w:rPr>
      </w:pPr>
      <w:del w:id="16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"_Toc55373576"</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7.6 annulation d’une commande et résiliation de la Ligne FTTH</w:delText>
        </w:r>
        <w:r>
          <w:rPr>
            <w:noProof/>
            <w:webHidden/>
          </w:rPr>
          <w:tab/>
        </w:r>
        <w:r>
          <w:rPr>
            <w:noProof/>
            <w:webHidden/>
          </w:rPr>
          <w:fldChar w:fldCharType="begin"/>
        </w:r>
        <w:r>
          <w:rPr>
            <w:noProof/>
            <w:webHidden/>
          </w:rPr>
          <w:delInstrText xml:space="preserve"> PAGEREF _Toc55373576 \h </w:delInstrText>
        </w:r>
        <w:r>
          <w:rPr>
            <w:noProof/>
            <w:webHidden/>
          </w:rPr>
        </w:r>
        <w:r>
          <w:rPr>
            <w:noProof/>
            <w:webHidden/>
          </w:rPr>
          <w:fldChar w:fldCharType="separate"/>
        </w:r>
        <w:r>
          <w:rPr>
            <w:noProof/>
            <w:webHidden/>
          </w:rPr>
          <w:delText>24</w:delText>
        </w:r>
        <w:r>
          <w:rPr>
            <w:noProof/>
            <w:webHidden/>
          </w:rPr>
          <w:fldChar w:fldCharType="end"/>
        </w:r>
        <w:r w:rsidRPr="000B5A20">
          <w:rPr>
            <w:rStyle w:val="Lienhypertexte"/>
            <w:noProof/>
          </w:rPr>
          <w:fldChar w:fldCharType="end"/>
        </w:r>
      </w:del>
    </w:p>
    <w:p w14:paraId="15655D15" w14:textId="77777777" w:rsidR="00107717" w:rsidRPr="0035679C" w:rsidRDefault="00107717">
      <w:pPr>
        <w:pStyle w:val="TM2"/>
        <w:tabs>
          <w:tab w:val="right" w:leader="dot" w:pos="9174"/>
        </w:tabs>
        <w:rPr>
          <w:del w:id="166" w:author="Auteur"/>
          <w:smallCaps w:val="0"/>
          <w:noProof/>
          <w:sz w:val="22"/>
          <w:szCs w:val="22"/>
        </w:rPr>
      </w:pPr>
      <w:del w:id="16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"_Toc55373577"</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7.7 récapitulatif Câblages Clients Finals</w:delText>
        </w:r>
        <w:r>
          <w:rPr>
            <w:noProof/>
            <w:webHidden/>
          </w:rPr>
          <w:tab/>
        </w:r>
        <w:r>
          <w:rPr>
            <w:noProof/>
            <w:webHidden/>
          </w:rPr>
          <w:fldChar w:fldCharType="begin"/>
        </w:r>
        <w:r>
          <w:rPr>
            <w:noProof/>
            <w:webHidden/>
          </w:rPr>
          <w:delInstrText xml:space="preserve"> PAGEREF _Toc55373577 \h </w:delInstrText>
        </w:r>
        <w:r>
          <w:rPr>
            <w:noProof/>
            <w:webHidden/>
          </w:rPr>
        </w:r>
        <w:r>
          <w:rPr>
            <w:noProof/>
            <w:webHidden/>
          </w:rPr>
          <w:fldChar w:fldCharType="separate"/>
        </w:r>
        <w:r>
          <w:rPr>
            <w:noProof/>
            <w:webHidden/>
          </w:rPr>
          <w:delText>24</w:delText>
        </w:r>
        <w:r>
          <w:rPr>
            <w:noProof/>
            <w:webHidden/>
          </w:rPr>
          <w:fldChar w:fldCharType="end"/>
        </w:r>
        <w:r w:rsidRPr="000B5A20">
          <w:rPr>
            <w:rStyle w:val="Lienhypertexte"/>
            <w:noProof/>
          </w:rPr>
          <w:fldChar w:fldCharType="end"/>
        </w:r>
      </w:del>
    </w:p>
    <w:p w14:paraId="6CB0A1A7" w14:textId="77777777" w:rsidR="00107717" w:rsidRPr="0035679C" w:rsidRDefault="00107717">
      <w:pPr>
        <w:pStyle w:val="TM1"/>
        <w:tabs>
          <w:tab w:val="right" w:leader="dot" w:pos="9174"/>
        </w:tabs>
        <w:rPr>
          <w:del w:id="168" w:author="Auteur"/>
          <w:b w:val="0"/>
          <w:bCs w:val="0"/>
          <w:caps w:val="0"/>
          <w:noProof/>
          <w:sz w:val="22"/>
          <w:szCs w:val="22"/>
        </w:rPr>
      </w:pPr>
      <w:del w:id="16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"_Toc55373578"</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article 8 - maintenance</w:delText>
        </w:r>
        <w:r>
          <w:rPr>
            <w:noProof/>
            <w:webHidden/>
          </w:rPr>
          <w:tab/>
        </w:r>
        <w:r>
          <w:rPr>
            <w:noProof/>
            <w:webHidden/>
          </w:rPr>
          <w:fldChar w:fldCharType="begin"/>
        </w:r>
        <w:r>
          <w:rPr>
            <w:noProof/>
            <w:webHidden/>
          </w:rPr>
          <w:delInstrText xml:space="preserve"> PAGEREF _Toc55373578 \h </w:delInstrText>
        </w:r>
        <w:r>
          <w:rPr>
            <w:noProof/>
            <w:webHidden/>
          </w:rPr>
        </w:r>
        <w:r>
          <w:rPr>
            <w:noProof/>
            <w:webHidden/>
          </w:rPr>
          <w:fldChar w:fldCharType="separate"/>
        </w:r>
        <w:r>
          <w:rPr>
            <w:noProof/>
            <w:webHidden/>
          </w:rPr>
          <w:delText>24</w:delText>
        </w:r>
        <w:r>
          <w:rPr>
            <w:noProof/>
            <w:webHidden/>
          </w:rPr>
          <w:fldChar w:fldCharType="end"/>
        </w:r>
        <w:r w:rsidRPr="000B5A20">
          <w:rPr>
            <w:rStyle w:val="Lienhypertexte"/>
            <w:noProof/>
          </w:rPr>
          <w:fldChar w:fldCharType="end"/>
        </w:r>
      </w:del>
    </w:p>
    <w:p w14:paraId="4F367841" w14:textId="77777777" w:rsidR="00107717" w:rsidRPr="0035679C" w:rsidRDefault="00107717">
      <w:pPr>
        <w:pStyle w:val="TM2"/>
        <w:tabs>
          <w:tab w:val="right" w:leader="dot" w:pos="9174"/>
        </w:tabs>
        <w:rPr>
          <w:del w:id="170" w:author="Auteur"/>
          <w:smallCaps w:val="0"/>
          <w:noProof/>
          <w:sz w:val="22"/>
          <w:szCs w:val="22"/>
        </w:rPr>
      </w:pPr>
      <w:del w:id="17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"_Toc55373579"</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8.1 généralités</w:delText>
        </w:r>
        <w:r>
          <w:rPr>
            <w:noProof/>
            <w:webHidden/>
          </w:rPr>
          <w:tab/>
        </w:r>
        <w:r>
          <w:rPr>
            <w:noProof/>
            <w:webHidden/>
          </w:rPr>
          <w:fldChar w:fldCharType="begin"/>
        </w:r>
        <w:r>
          <w:rPr>
            <w:noProof/>
            <w:webHidden/>
          </w:rPr>
          <w:delInstrText xml:space="preserve"> PAGEREF _Toc55373579 \h </w:delInstrText>
        </w:r>
        <w:r>
          <w:rPr>
            <w:noProof/>
            <w:webHidden/>
          </w:rPr>
        </w:r>
        <w:r>
          <w:rPr>
            <w:noProof/>
            <w:webHidden/>
          </w:rPr>
          <w:fldChar w:fldCharType="separate"/>
        </w:r>
        <w:r>
          <w:rPr>
            <w:noProof/>
            <w:webHidden/>
          </w:rPr>
          <w:delText>25</w:delText>
        </w:r>
        <w:r>
          <w:rPr>
            <w:noProof/>
            <w:webHidden/>
          </w:rPr>
          <w:fldChar w:fldCharType="end"/>
        </w:r>
        <w:r w:rsidRPr="000B5A20">
          <w:rPr>
            <w:rStyle w:val="Lienhypertexte"/>
            <w:noProof/>
          </w:rPr>
          <w:fldChar w:fldCharType="end"/>
        </w:r>
      </w:del>
    </w:p>
    <w:p w14:paraId="77B047BA" w14:textId="77777777" w:rsidR="00107717" w:rsidRPr="0035679C" w:rsidRDefault="00107717">
      <w:pPr>
        <w:pStyle w:val="TM2"/>
        <w:tabs>
          <w:tab w:val="right" w:leader="dot" w:pos="9174"/>
        </w:tabs>
        <w:rPr>
          <w:del w:id="172" w:author="Auteur"/>
          <w:smallCaps w:val="0"/>
          <w:noProof/>
          <w:sz w:val="22"/>
          <w:szCs w:val="22"/>
        </w:rPr>
      </w:pPr>
      <w:del w:id="17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"_Toc55373580"</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8.2 périmètre de la maintenance</w:delText>
        </w:r>
        <w:r>
          <w:rPr>
            <w:noProof/>
            <w:webHidden/>
          </w:rPr>
          <w:tab/>
        </w:r>
        <w:r>
          <w:rPr>
            <w:noProof/>
            <w:webHidden/>
          </w:rPr>
          <w:fldChar w:fldCharType="begin"/>
        </w:r>
        <w:r>
          <w:rPr>
            <w:noProof/>
            <w:webHidden/>
          </w:rPr>
          <w:delInstrText xml:space="preserve"> PAGEREF _Toc55373580 \h </w:delInstrText>
        </w:r>
        <w:r>
          <w:rPr>
            <w:noProof/>
            <w:webHidden/>
          </w:rPr>
        </w:r>
        <w:r>
          <w:rPr>
            <w:noProof/>
            <w:webHidden/>
          </w:rPr>
          <w:fldChar w:fldCharType="separate"/>
        </w:r>
        <w:r>
          <w:rPr>
            <w:noProof/>
            <w:webHidden/>
          </w:rPr>
          <w:delText>25</w:delText>
        </w:r>
        <w:r>
          <w:rPr>
            <w:noProof/>
            <w:webHidden/>
          </w:rPr>
          <w:fldChar w:fldCharType="end"/>
        </w:r>
        <w:r w:rsidRPr="000B5A20">
          <w:rPr>
            <w:rStyle w:val="Lienhypertexte"/>
            <w:noProof/>
          </w:rPr>
          <w:fldChar w:fldCharType="end"/>
        </w:r>
      </w:del>
    </w:p>
    <w:p w14:paraId="40BC9CE9" w14:textId="77777777" w:rsidR="00107717" w:rsidRPr="0035679C" w:rsidRDefault="00107717">
      <w:pPr>
        <w:pStyle w:val="TM2"/>
        <w:tabs>
          <w:tab w:val="right" w:leader="dot" w:pos="9174"/>
        </w:tabs>
        <w:rPr>
          <w:del w:id="174" w:author="Auteur"/>
          <w:smallCaps w:val="0"/>
          <w:noProof/>
          <w:sz w:val="22"/>
          <w:szCs w:val="22"/>
        </w:rPr>
      </w:pPr>
      <w:del w:id="17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"_Toc55373581"</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8.3 maintenance curative</w:delText>
        </w:r>
        <w:r>
          <w:rPr>
            <w:noProof/>
            <w:webHidden/>
          </w:rPr>
          <w:tab/>
        </w:r>
        <w:r>
          <w:rPr>
            <w:noProof/>
            <w:webHidden/>
          </w:rPr>
          <w:fldChar w:fldCharType="begin"/>
        </w:r>
        <w:r>
          <w:rPr>
            <w:noProof/>
            <w:webHidden/>
          </w:rPr>
          <w:delInstrText xml:space="preserve"> PAGEREF _Toc55373581 \h </w:delInstrText>
        </w:r>
        <w:r>
          <w:rPr>
            <w:noProof/>
            <w:webHidden/>
          </w:rPr>
        </w:r>
        <w:r>
          <w:rPr>
            <w:noProof/>
            <w:webHidden/>
          </w:rPr>
          <w:fldChar w:fldCharType="separate"/>
        </w:r>
        <w:r>
          <w:rPr>
            <w:noProof/>
            <w:webHidden/>
          </w:rPr>
          <w:delText>25</w:delText>
        </w:r>
        <w:r>
          <w:rPr>
            <w:noProof/>
            <w:webHidden/>
          </w:rPr>
          <w:fldChar w:fldCharType="end"/>
        </w:r>
        <w:r w:rsidRPr="000B5A20">
          <w:rPr>
            <w:rStyle w:val="Lienhypertexte"/>
            <w:noProof/>
          </w:rPr>
          <w:fldChar w:fldCharType="end"/>
        </w:r>
      </w:del>
    </w:p>
    <w:p w14:paraId="1EDC77AE" w14:textId="77777777" w:rsidR="00107717" w:rsidRPr="0035679C" w:rsidRDefault="00107717">
      <w:pPr>
        <w:pStyle w:val="TM3"/>
        <w:tabs>
          <w:tab w:val="right" w:leader="dot" w:pos="9174"/>
        </w:tabs>
        <w:rPr>
          <w:del w:id="176" w:author="Auteur"/>
          <w:i w:val="0"/>
          <w:iCs w:val="0"/>
          <w:noProof/>
          <w:sz w:val="22"/>
          <w:szCs w:val="22"/>
        </w:rPr>
      </w:pPr>
      <w:del w:id="17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"_Toc55373582"</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8.3.1 maintenance des Lignes FTTH par GRAND DAX THD</w:delText>
        </w:r>
        <w:r>
          <w:rPr>
            <w:noProof/>
            <w:webHidden/>
          </w:rPr>
          <w:tab/>
        </w:r>
        <w:r>
          <w:rPr>
            <w:noProof/>
            <w:webHidden/>
          </w:rPr>
          <w:fldChar w:fldCharType="begin"/>
        </w:r>
        <w:r>
          <w:rPr>
            <w:noProof/>
            <w:webHidden/>
          </w:rPr>
          <w:delInstrText xml:space="preserve"> PAGEREF _Toc55373582 \h </w:delInstrText>
        </w:r>
        <w:r>
          <w:rPr>
            <w:noProof/>
            <w:webHidden/>
          </w:rPr>
        </w:r>
        <w:r>
          <w:rPr>
            <w:noProof/>
            <w:webHidden/>
          </w:rPr>
          <w:fldChar w:fldCharType="separate"/>
        </w:r>
        <w:r>
          <w:rPr>
            <w:noProof/>
            <w:webHidden/>
          </w:rPr>
          <w:delText>25</w:delText>
        </w:r>
        <w:r>
          <w:rPr>
            <w:noProof/>
            <w:webHidden/>
          </w:rPr>
          <w:fldChar w:fldCharType="end"/>
        </w:r>
        <w:r w:rsidRPr="000B5A20">
          <w:rPr>
            <w:rStyle w:val="Lienhypertexte"/>
            <w:noProof/>
          </w:rPr>
          <w:fldChar w:fldCharType="end"/>
        </w:r>
      </w:del>
    </w:p>
    <w:p w14:paraId="0AE80A4F" w14:textId="77777777" w:rsidR="00107717" w:rsidRPr="0035679C" w:rsidRDefault="00107717">
      <w:pPr>
        <w:pStyle w:val="TM3"/>
        <w:tabs>
          <w:tab w:val="right" w:leader="dot" w:pos="9174"/>
        </w:tabs>
        <w:rPr>
          <w:del w:id="178" w:author="Auteur"/>
          <w:i w:val="0"/>
          <w:iCs w:val="0"/>
          <w:noProof/>
          <w:sz w:val="22"/>
          <w:szCs w:val="22"/>
        </w:rPr>
      </w:pPr>
      <w:del w:id="17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"_Toc55373583"</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8.3.2 maintenance du Câblage Client Final par l’Opérateur</w:delText>
        </w:r>
        <w:r>
          <w:rPr>
            <w:noProof/>
            <w:webHidden/>
          </w:rPr>
          <w:tab/>
        </w:r>
        <w:r>
          <w:rPr>
            <w:noProof/>
            <w:webHidden/>
          </w:rPr>
          <w:fldChar w:fldCharType="begin"/>
        </w:r>
        <w:r>
          <w:rPr>
            <w:noProof/>
            <w:webHidden/>
          </w:rPr>
          <w:delInstrText xml:space="preserve"> PAGEREF _Toc55373583 \h </w:delInstrText>
        </w:r>
        <w:r>
          <w:rPr>
            <w:noProof/>
            <w:webHidden/>
          </w:rPr>
        </w:r>
        <w:r>
          <w:rPr>
            <w:noProof/>
            <w:webHidden/>
          </w:rPr>
          <w:fldChar w:fldCharType="separate"/>
        </w:r>
        <w:r>
          <w:rPr>
            <w:noProof/>
            <w:webHidden/>
          </w:rPr>
          <w:delText>28</w:delText>
        </w:r>
        <w:r>
          <w:rPr>
            <w:noProof/>
            <w:webHidden/>
          </w:rPr>
          <w:fldChar w:fldCharType="end"/>
        </w:r>
        <w:r w:rsidRPr="000B5A20">
          <w:rPr>
            <w:rStyle w:val="Lienhypertexte"/>
            <w:noProof/>
          </w:rPr>
          <w:fldChar w:fldCharType="end"/>
        </w:r>
      </w:del>
    </w:p>
    <w:p w14:paraId="02E01FBE" w14:textId="77777777" w:rsidR="00107717" w:rsidRPr="0035679C" w:rsidRDefault="00107717">
      <w:pPr>
        <w:pStyle w:val="TM3"/>
        <w:tabs>
          <w:tab w:val="right" w:leader="dot" w:pos="9174"/>
        </w:tabs>
        <w:rPr>
          <w:del w:id="180" w:author="Auteur"/>
          <w:i w:val="0"/>
          <w:iCs w:val="0"/>
          <w:noProof/>
          <w:sz w:val="22"/>
          <w:szCs w:val="22"/>
        </w:rPr>
      </w:pPr>
      <w:del w:id="181"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"_Toc55373584"</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8.3.3 maintenance des Liens NRO-PM par GRAND DAX THD</w:delText>
        </w:r>
        <w:r>
          <w:rPr>
            <w:noProof/>
            <w:webHidden/>
          </w:rPr>
          <w:tab/>
        </w:r>
        <w:r>
          <w:rPr>
            <w:noProof/>
            <w:webHidden/>
          </w:rPr>
          <w:fldChar w:fldCharType="begin"/>
        </w:r>
        <w:r>
          <w:rPr>
            <w:noProof/>
            <w:webHidden/>
          </w:rPr>
          <w:delInstrText xml:space="preserve"> PAGEREF _Toc55373584 \h </w:delInstrText>
        </w:r>
        <w:r>
          <w:rPr>
            <w:noProof/>
            <w:webHidden/>
          </w:rPr>
        </w:r>
        <w:r>
          <w:rPr>
            <w:noProof/>
            <w:webHidden/>
          </w:rPr>
          <w:fldChar w:fldCharType="separate"/>
        </w:r>
        <w:r>
          <w:rPr>
            <w:noProof/>
            <w:webHidden/>
          </w:rPr>
          <w:delText>28</w:delText>
        </w:r>
        <w:r>
          <w:rPr>
            <w:noProof/>
            <w:webHidden/>
          </w:rPr>
          <w:fldChar w:fldCharType="end"/>
        </w:r>
        <w:r w:rsidRPr="000B5A20">
          <w:rPr>
            <w:rStyle w:val="Lienhypertexte"/>
            <w:noProof/>
          </w:rPr>
          <w:fldChar w:fldCharType="end"/>
        </w:r>
      </w:del>
    </w:p>
    <w:p w14:paraId="6B2E617C" w14:textId="77777777" w:rsidR="00107717" w:rsidRPr="0035679C" w:rsidRDefault="00107717">
      <w:pPr>
        <w:pStyle w:val="TM2"/>
        <w:tabs>
          <w:tab w:val="right" w:leader="dot" w:pos="9174"/>
        </w:tabs>
        <w:rPr>
          <w:del w:id="182" w:author="Auteur"/>
          <w:smallCaps w:val="0"/>
          <w:noProof/>
          <w:sz w:val="22"/>
          <w:szCs w:val="22"/>
        </w:rPr>
      </w:pPr>
      <w:del w:id="183"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"_Toc55373585"</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8.4 maintenance préventive</w:delText>
        </w:r>
        <w:r>
          <w:rPr>
            <w:noProof/>
            <w:webHidden/>
          </w:rPr>
          <w:tab/>
        </w:r>
        <w:r>
          <w:rPr>
            <w:noProof/>
            <w:webHidden/>
          </w:rPr>
          <w:fldChar w:fldCharType="begin"/>
        </w:r>
        <w:r>
          <w:rPr>
            <w:noProof/>
            <w:webHidden/>
          </w:rPr>
          <w:delInstrText xml:space="preserve"> PAGEREF _Toc55373585 \h </w:delInstrText>
        </w:r>
        <w:r>
          <w:rPr>
            <w:noProof/>
            <w:webHidden/>
          </w:rPr>
        </w:r>
        <w:r>
          <w:rPr>
            <w:noProof/>
            <w:webHidden/>
          </w:rPr>
          <w:fldChar w:fldCharType="separate"/>
        </w:r>
        <w:r>
          <w:rPr>
            <w:noProof/>
            <w:webHidden/>
          </w:rPr>
          <w:delText>30</w:delText>
        </w:r>
        <w:r>
          <w:rPr>
            <w:noProof/>
            <w:webHidden/>
          </w:rPr>
          <w:fldChar w:fldCharType="end"/>
        </w:r>
        <w:r w:rsidRPr="000B5A20">
          <w:rPr>
            <w:rStyle w:val="Lienhypertexte"/>
            <w:noProof/>
          </w:rPr>
          <w:fldChar w:fldCharType="end"/>
        </w:r>
      </w:del>
    </w:p>
    <w:p w14:paraId="6D5ECB5B" w14:textId="77777777" w:rsidR="00107717" w:rsidRPr="0035679C" w:rsidRDefault="00107717">
      <w:pPr>
        <w:pStyle w:val="TM3"/>
        <w:tabs>
          <w:tab w:val="right" w:leader="dot" w:pos="9174"/>
        </w:tabs>
        <w:rPr>
          <w:del w:id="184" w:author="Auteur"/>
          <w:i w:val="0"/>
          <w:iCs w:val="0"/>
          <w:noProof/>
          <w:sz w:val="22"/>
          <w:szCs w:val="22"/>
        </w:rPr>
      </w:pPr>
      <w:del w:id="185"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"_Toc55373586"</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8.4.1 travaux programmés</w:delText>
        </w:r>
        <w:r>
          <w:rPr>
            <w:noProof/>
            <w:webHidden/>
          </w:rPr>
          <w:tab/>
        </w:r>
        <w:r>
          <w:rPr>
            <w:noProof/>
            <w:webHidden/>
          </w:rPr>
          <w:fldChar w:fldCharType="begin"/>
        </w:r>
        <w:r>
          <w:rPr>
            <w:noProof/>
            <w:webHidden/>
          </w:rPr>
          <w:delInstrText xml:space="preserve"> PAGEREF _Toc55373586 \h </w:delInstrText>
        </w:r>
        <w:r>
          <w:rPr>
            <w:noProof/>
            <w:webHidden/>
          </w:rPr>
        </w:r>
        <w:r>
          <w:rPr>
            <w:noProof/>
            <w:webHidden/>
          </w:rPr>
          <w:fldChar w:fldCharType="separate"/>
        </w:r>
        <w:r>
          <w:rPr>
            <w:noProof/>
            <w:webHidden/>
          </w:rPr>
          <w:delText>30</w:delText>
        </w:r>
        <w:r>
          <w:rPr>
            <w:noProof/>
            <w:webHidden/>
          </w:rPr>
          <w:fldChar w:fldCharType="end"/>
        </w:r>
        <w:r w:rsidRPr="000B5A20">
          <w:rPr>
            <w:rStyle w:val="Lienhypertexte"/>
            <w:noProof/>
          </w:rPr>
          <w:fldChar w:fldCharType="end"/>
        </w:r>
      </w:del>
    </w:p>
    <w:p w14:paraId="68AC55D2" w14:textId="77777777" w:rsidR="00107717" w:rsidRPr="0035679C" w:rsidRDefault="00107717">
      <w:pPr>
        <w:pStyle w:val="TM3"/>
        <w:tabs>
          <w:tab w:val="right" w:leader="dot" w:pos="9174"/>
        </w:tabs>
        <w:rPr>
          <w:del w:id="186" w:author="Auteur"/>
          <w:i w:val="0"/>
          <w:iCs w:val="0"/>
          <w:noProof/>
          <w:sz w:val="22"/>
          <w:szCs w:val="22"/>
        </w:rPr>
      </w:pPr>
      <w:del w:id="187"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"_Toc55373587"</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8.4.2 information sur les dommages</w:delText>
        </w:r>
        <w:r>
          <w:rPr>
            <w:noProof/>
            <w:webHidden/>
          </w:rPr>
          <w:tab/>
        </w:r>
        <w:r>
          <w:rPr>
            <w:noProof/>
            <w:webHidden/>
          </w:rPr>
          <w:fldChar w:fldCharType="begin"/>
        </w:r>
        <w:r>
          <w:rPr>
            <w:noProof/>
            <w:webHidden/>
          </w:rPr>
          <w:delInstrText xml:space="preserve"> PAGEREF _Toc55373587 \h </w:delInstrText>
        </w:r>
        <w:r>
          <w:rPr>
            <w:noProof/>
            <w:webHidden/>
          </w:rPr>
        </w:r>
        <w:r>
          <w:rPr>
            <w:noProof/>
            <w:webHidden/>
          </w:rPr>
          <w:fldChar w:fldCharType="separate"/>
        </w:r>
        <w:r>
          <w:rPr>
            <w:noProof/>
            <w:webHidden/>
          </w:rPr>
          <w:delText>30</w:delText>
        </w:r>
        <w:r>
          <w:rPr>
            <w:noProof/>
            <w:webHidden/>
          </w:rPr>
          <w:fldChar w:fldCharType="end"/>
        </w:r>
        <w:r w:rsidRPr="000B5A20">
          <w:rPr>
            <w:rStyle w:val="Lienhypertexte"/>
            <w:noProof/>
          </w:rPr>
          <w:fldChar w:fldCharType="end"/>
        </w:r>
      </w:del>
    </w:p>
    <w:p w14:paraId="36654B8E" w14:textId="77777777" w:rsidR="00107717" w:rsidRPr="0035679C" w:rsidRDefault="00107717">
      <w:pPr>
        <w:pStyle w:val="TM1"/>
        <w:tabs>
          <w:tab w:val="right" w:leader="dot" w:pos="9174"/>
        </w:tabs>
        <w:rPr>
          <w:del w:id="188" w:author="Auteur"/>
          <w:b w:val="0"/>
          <w:bCs w:val="0"/>
          <w:caps w:val="0"/>
          <w:noProof/>
          <w:sz w:val="22"/>
          <w:szCs w:val="22"/>
        </w:rPr>
      </w:pPr>
      <w:del w:id="189" w:author="Auteur">
        <w:r w:rsidRPr="000B5A20">
          <w:rPr>
            <w:rStyle w:val="Lienhypertexte"/>
            <w:noProof/>
          </w:rPr>
          <w:fldChar w:fldCharType="begin"/>
        </w:r>
        <w:r w:rsidRPr="000B5A20">
          <w:rPr>
            <w:rStyle w:val="Lienhypertexte"/>
            <w:noProof/>
          </w:rPr>
          <w:delInstrText xml:space="preserve"> </w:delInstrText>
        </w:r>
        <w:r>
          <w:rPr>
            <w:noProof/>
          </w:rPr>
          <w:delInstrText>HYPERLINK \l "_Toc55373588"</w:delInstrText>
        </w:r>
        <w:r w:rsidRPr="000B5A20">
          <w:rPr>
            <w:rStyle w:val="Lienhypertexte"/>
            <w:noProof/>
          </w:rPr>
          <w:delInstrText xml:space="preserve"> </w:delInstrText>
        </w:r>
        <w:r w:rsidRPr="000B5A20">
          <w:rPr>
            <w:rStyle w:val="Lienhypertexte"/>
            <w:noProof/>
          </w:rPr>
        </w:r>
        <w:r w:rsidRPr="000B5A20">
          <w:rPr>
            <w:rStyle w:val="Lienhypertexte"/>
            <w:noProof/>
          </w:rPr>
          <w:fldChar w:fldCharType="separate"/>
        </w:r>
        <w:r w:rsidRPr="000B5A20">
          <w:rPr>
            <w:rStyle w:val="Lienhypertexte"/>
            <w:noProof/>
          </w:rPr>
          <w:delText>article 9 - qualité des informations</w:delText>
        </w:r>
        <w:r>
          <w:rPr>
            <w:noProof/>
            <w:webHidden/>
          </w:rPr>
          <w:tab/>
        </w:r>
        <w:r>
          <w:rPr>
            <w:noProof/>
            <w:webHidden/>
          </w:rPr>
          <w:fldChar w:fldCharType="begin"/>
        </w:r>
        <w:r>
          <w:rPr>
            <w:noProof/>
            <w:webHidden/>
          </w:rPr>
          <w:delInstrText xml:space="preserve"> PAGEREF _Toc55373588 \h </w:delInstrText>
        </w:r>
        <w:r>
          <w:rPr>
            <w:noProof/>
            <w:webHidden/>
          </w:rPr>
        </w:r>
        <w:r>
          <w:rPr>
            <w:noProof/>
            <w:webHidden/>
          </w:rPr>
          <w:fldChar w:fldCharType="separate"/>
        </w:r>
        <w:r>
          <w:rPr>
            <w:noProof/>
            <w:webHidden/>
          </w:rPr>
          <w:delText>3</w:delText>
        </w:r>
        <w:r>
          <w:rPr>
            <w:noProof/>
            <w:webHidden/>
          </w:rPr>
          <w:delText>0</w:delText>
        </w:r>
        <w:r>
          <w:rPr>
            <w:noProof/>
            <w:webHidden/>
          </w:rPr>
          <w:fldChar w:fldCharType="end"/>
        </w:r>
        <w:r w:rsidRPr="000B5A20">
          <w:rPr>
            <w:rStyle w:val="Lienhypertexte"/>
            <w:noProof/>
          </w:rPr>
          <w:fldChar w:fldCharType="end"/>
        </w:r>
      </w:del>
    </w:p>
    <w:p w14:paraId="00220B75" w14:textId="77777777" w:rsidR="00EC501B" w:rsidRDefault="00FD36C2">
      <w:pPr>
        <w:pStyle w:val="TM1"/>
        <w:tabs>
          <w:tab w:val="right" w:leader="dot" w:pos="9854"/>
        </w:tabs>
        <w:rPr>
          <w:ins w:id="190" w:author="Auteur"/>
          <w:rFonts w:eastAsiaTheme="minorEastAsia" w:cstheme="minorBidi"/>
          <w:b w:val="0"/>
          <w:bCs w:val="0"/>
          <w:caps w:val="0"/>
          <w:noProof/>
          <w:sz w:val="22"/>
          <w:szCs w:val="22"/>
        </w:rPr>
      </w:pPr>
      <w:ins w:id="191" w:author="Auteur">
        <w:r>
          <w:rPr>
            <w:rStyle w:val="Lienhypertexte"/>
            <w:noProof/>
          </w:rPr>
          <w:fldChar w:fldCharType="begin"/>
        </w:r>
        <w:r>
          <w:rPr>
            <w:rStyle w:val="Lienhypertexte"/>
            <w:noProof/>
          </w:rPr>
          <w:instrText xml:space="preserve"> HYPERLINK \l "_Toc42712545" </w:instrText>
        </w:r>
        <w:r>
          <w:rPr>
            <w:rStyle w:val="Lienhypertexte"/>
            <w:noProof/>
          </w:rPr>
          <w:fldChar w:fldCharType="separate"/>
        </w:r>
        <w:r w:rsidR="00EC501B" w:rsidRPr="00A4424C">
          <w:rPr>
            <w:rStyle w:val="Lienhypertexte"/>
            <w:noProof/>
          </w:rPr>
          <w:t>article 1 - Objet</w:t>
        </w:r>
        <w:r w:rsidR="00EC501B">
          <w:rPr>
            <w:noProof/>
            <w:webHidden/>
          </w:rPr>
          <w:tab/>
        </w:r>
        <w:r w:rsidR="00EC501B">
          <w:rPr>
            <w:noProof/>
            <w:webHidden/>
          </w:rPr>
          <w:fldChar w:fldCharType="begin"/>
        </w:r>
        <w:r w:rsidR="00EC501B">
          <w:rPr>
            <w:noProof/>
            <w:webHidden/>
          </w:rPr>
          <w:instrText xml:space="preserve"> PAGEREF _Toc42712545 \h </w:instrText>
        </w:r>
        <w:r w:rsidR="00EC501B">
          <w:rPr>
            <w:noProof/>
            <w:webHidden/>
          </w:rPr>
        </w:r>
        <w:r w:rsidR="00EC501B">
          <w:rPr>
            <w:noProof/>
            <w:webHidden/>
          </w:rPr>
          <w:fldChar w:fldCharType="separate"/>
        </w:r>
        <w:r w:rsidR="00EC501B">
          <w:rPr>
            <w:noProof/>
            <w:webHidden/>
          </w:rPr>
          <w:t>4</w:t>
        </w:r>
        <w:r w:rsidR="00EC501B">
          <w:rPr>
            <w:noProof/>
            <w:webHidden/>
          </w:rPr>
          <w:fldChar w:fldCharType="end"/>
        </w:r>
        <w:r>
          <w:rPr>
            <w:noProof/>
          </w:rPr>
          <w:fldChar w:fldCharType="end"/>
        </w:r>
      </w:ins>
    </w:p>
    <w:p w14:paraId="351E2973" w14:textId="77777777" w:rsidR="00EC501B" w:rsidRDefault="00FD36C2">
      <w:pPr>
        <w:pStyle w:val="TM1"/>
        <w:tabs>
          <w:tab w:val="right" w:leader="dot" w:pos="9854"/>
        </w:tabs>
        <w:rPr>
          <w:ins w:id="192" w:author="Auteur"/>
          <w:rFonts w:eastAsiaTheme="minorEastAsia" w:cstheme="minorBidi"/>
          <w:b w:val="0"/>
          <w:bCs w:val="0"/>
          <w:caps w:val="0"/>
          <w:noProof/>
          <w:sz w:val="22"/>
          <w:szCs w:val="22"/>
        </w:rPr>
      </w:pPr>
      <w:ins w:id="193" w:author="Auteur">
        <w:r>
          <w:rPr>
            <w:rStyle w:val="Lienhypertexte"/>
            <w:noProof/>
          </w:rPr>
          <w:fldChar w:fldCharType="begin"/>
        </w:r>
        <w:r>
          <w:rPr>
            <w:rStyle w:val="Lienhypertexte"/>
            <w:noProof/>
          </w:rPr>
          <w:instrText xml:space="preserve"> HYPERLINK \l "_Toc42712546" </w:instrText>
        </w:r>
        <w:r>
          <w:rPr>
            <w:rStyle w:val="Lienhypertexte"/>
            <w:noProof/>
          </w:rPr>
          <w:fldChar w:fldCharType="separate"/>
        </w:r>
        <w:r w:rsidR="00EC501B" w:rsidRPr="00A4424C">
          <w:rPr>
            <w:rStyle w:val="Lienhypertexte"/>
            <w:noProof/>
          </w:rPr>
          <w:t>article 2 - Souscriptions préalables</w:t>
        </w:r>
        <w:r w:rsidR="00EC501B">
          <w:rPr>
            <w:noProof/>
            <w:webHidden/>
          </w:rPr>
          <w:tab/>
        </w:r>
        <w:r w:rsidR="00EC501B">
          <w:rPr>
            <w:noProof/>
            <w:webHidden/>
          </w:rPr>
          <w:fldChar w:fldCharType="begin"/>
        </w:r>
        <w:r w:rsidR="00EC501B">
          <w:rPr>
            <w:noProof/>
            <w:webHidden/>
          </w:rPr>
          <w:instrText xml:space="preserve"> PAGEREF _Toc42712546 \h </w:instrText>
        </w:r>
        <w:r w:rsidR="00EC501B">
          <w:rPr>
            <w:noProof/>
            <w:webHidden/>
          </w:rPr>
        </w:r>
        <w:r w:rsidR="00EC501B">
          <w:rPr>
            <w:noProof/>
            <w:webHidden/>
          </w:rPr>
          <w:fldChar w:fldCharType="separate"/>
        </w:r>
        <w:r w:rsidR="00EC501B">
          <w:rPr>
            <w:noProof/>
            <w:webHidden/>
          </w:rPr>
          <w:t>4</w:t>
        </w:r>
        <w:r w:rsidR="00EC501B">
          <w:rPr>
            <w:noProof/>
            <w:webHidden/>
          </w:rPr>
          <w:fldChar w:fldCharType="end"/>
        </w:r>
        <w:r>
          <w:rPr>
            <w:noProof/>
          </w:rPr>
          <w:fldChar w:fldCharType="end"/>
        </w:r>
      </w:ins>
    </w:p>
    <w:p w14:paraId="6128DF1E" w14:textId="77777777" w:rsidR="00EC501B" w:rsidRDefault="00FD36C2">
      <w:pPr>
        <w:pStyle w:val="TM1"/>
        <w:tabs>
          <w:tab w:val="right" w:leader="dot" w:pos="9854"/>
        </w:tabs>
        <w:rPr>
          <w:ins w:id="194" w:author="Auteur"/>
          <w:rFonts w:eastAsiaTheme="minorEastAsia" w:cstheme="minorBidi"/>
          <w:b w:val="0"/>
          <w:bCs w:val="0"/>
          <w:caps w:val="0"/>
          <w:noProof/>
          <w:sz w:val="22"/>
          <w:szCs w:val="22"/>
        </w:rPr>
      </w:pPr>
      <w:ins w:id="195" w:author="Auteur">
        <w:r>
          <w:rPr>
            <w:rStyle w:val="Lienhypertexte"/>
            <w:noProof/>
          </w:rPr>
          <w:fldChar w:fldCharType="begin"/>
        </w:r>
        <w:r>
          <w:rPr>
            <w:rStyle w:val="Lienhypertexte"/>
            <w:noProof/>
          </w:rPr>
          <w:instrText xml:space="preserve"> HYPERLINK \l "_Toc42712547" </w:instrText>
        </w:r>
        <w:r>
          <w:rPr>
            <w:rStyle w:val="Lienhypertexte"/>
            <w:noProof/>
          </w:rPr>
          <w:fldChar w:fldCharType="separate"/>
        </w:r>
        <w:r w:rsidR="00EC501B" w:rsidRPr="00A4424C">
          <w:rPr>
            <w:rStyle w:val="Lienhypertexte"/>
            <w:noProof/>
          </w:rPr>
          <w:t>article 3 - cofinancement en dehors de la Zone Très Dense</w:t>
        </w:r>
        <w:r w:rsidR="00EC501B">
          <w:rPr>
            <w:noProof/>
            <w:webHidden/>
          </w:rPr>
          <w:tab/>
        </w:r>
        <w:r w:rsidR="00EC501B">
          <w:rPr>
            <w:noProof/>
            <w:webHidden/>
          </w:rPr>
          <w:fldChar w:fldCharType="begin"/>
        </w:r>
        <w:r w:rsidR="00EC501B">
          <w:rPr>
            <w:noProof/>
            <w:webHidden/>
          </w:rPr>
          <w:instrText xml:space="preserve"> PAGEREF _Toc42712547 \h </w:instrText>
        </w:r>
        <w:r w:rsidR="00EC501B">
          <w:rPr>
            <w:noProof/>
            <w:webHidden/>
          </w:rPr>
        </w:r>
        <w:r w:rsidR="00EC501B">
          <w:rPr>
            <w:noProof/>
            <w:webHidden/>
          </w:rPr>
          <w:fldChar w:fldCharType="separate"/>
        </w:r>
        <w:r w:rsidR="00EC501B">
          <w:rPr>
            <w:noProof/>
            <w:webHidden/>
          </w:rPr>
          <w:t>5</w:t>
        </w:r>
        <w:r w:rsidR="00EC501B">
          <w:rPr>
            <w:noProof/>
            <w:webHidden/>
          </w:rPr>
          <w:fldChar w:fldCharType="end"/>
        </w:r>
        <w:r>
          <w:rPr>
            <w:noProof/>
          </w:rPr>
          <w:fldChar w:fldCharType="end"/>
        </w:r>
      </w:ins>
    </w:p>
    <w:p w14:paraId="78046EEA" w14:textId="77777777" w:rsidR="00EC501B" w:rsidRDefault="00FD36C2">
      <w:pPr>
        <w:pStyle w:val="TM2"/>
        <w:tabs>
          <w:tab w:val="right" w:leader="dot" w:pos="9854"/>
        </w:tabs>
        <w:rPr>
          <w:ins w:id="196" w:author="Auteur"/>
          <w:rFonts w:eastAsiaTheme="minorEastAsia" w:cstheme="minorBidi"/>
          <w:smallCaps w:val="0"/>
          <w:noProof/>
          <w:sz w:val="22"/>
          <w:szCs w:val="22"/>
        </w:rPr>
      </w:pPr>
      <w:ins w:id="197" w:author="Auteur">
        <w:r>
          <w:rPr>
            <w:rStyle w:val="Lienhypertexte"/>
            <w:noProof/>
          </w:rPr>
          <w:fldChar w:fldCharType="begin"/>
        </w:r>
        <w:r>
          <w:rPr>
            <w:rStyle w:val="Lienhypertexte"/>
            <w:noProof/>
          </w:rPr>
          <w:instrText xml:space="preserve"> HYPERLINK \l "_Toc42712548" </w:instrText>
        </w:r>
        <w:r>
          <w:rPr>
            <w:rStyle w:val="Lienhypertexte"/>
            <w:noProof/>
          </w:rPr>
          <w:fldChar w:fldCharType="separate"/>
        </w:r>
        <w:r w:rsidR="00EC501B" w:rsidRPr="00A4424C">
          <w:rPr>
            <w:rStyle w:val="Lienhypertexte"/>
            <w:noProof/>
          </w:rPr>
          <w:t>3.1 information d’intention de déploiement</w:t>
        </w:r>
        <w:r w:rsidR="00EC501B">
          <w:rPr>
            <w:noProof/>
            <w:webHidden/>
          </w:rPr>
          <w:tab/>
        </w:r>
        <w:r w:rsidR="00EC501B">
          <w:rPr>
            <w:noProof/>
            <w:webHidden/>
          </w:rPr>
          <w:fldChar w:fldCharType="begin"/>
        </w:r>
        <w:r w:rsidR="00EC501B">
          <w:rPr>
            <w:noProof/>
            <w:webHidden/>
          </w:rPr>
          <w:instrText xml:space="preserve"> PAGEREF _Toc42712548 \h </w:instrText>
        </w:r>
        <w:r w:rsidR="00EC501B">
          <w:rPr>
            <w:noProof/>
            <w:webHidden/>
          </w:rPr>
        </w:r>
        <w:r w:rsidR="00EC501B">
          <w:rPr>
            <w:noProof/>
            <w:webHidden/>
          </w:rPr>
          <w:fldChar w:fldCharType="separate"/>
        </w:r>
        <w:r w:rsidR="00EC501B">
          <w:rPr>
            <w:noProof/>
            <w:webHidden/>
          </w:rPr>
          <w:t>5</w:t>
        </w:r>
        <w:r w:rsidR="00EC501B">
          <w:rPr>
            <w:noProof/>
            <w:webHidden/>
          </w:rPr>
          <w:fldChar w:fldCharType="end"/>
        </w:r>
        <w:r>
          <w:rPr>
            <w:noProof/>
          </w:rPr>
          <w:fldChar w:fldCharType="end"/>
        </w:r>
      </w:ins>
    </w:p>
    <w:p w14:paraId="5D201239" w14:textId="77777777" w:rsidR="00EC501B" w:rsidRDefault="00FD36C2">
      <w:pPr>
        <w:pStyle w:val="TM2"/>
        <w:tabs>
          <w:tab w:val="right" w:leader="dot" w:pos="9854"/>
        </w:tabs>
        <w:rPr>
          <w:ins w:id="198" w:author="Auteur"/>
          <w:rFonts w:eastAsiaTheme="minorEastAsia" w:cstheme="minorBidi"/>
          <w:smallCaps w:val="0"/>
          <w:noProof/>
          <w:sz w:val="22"/>
          <w:szCs w:val="22"/>
        </w:rPr>
      </w:pPr>
      <w:ins w:id="199" w:author="Auteur">
        <w:r>
          <w:rPr>
            <w:rStyle w:val="Lienhypertexte"/>
            <w:noProof/>
          </w:rPr>
          <w:fldChar w:fldCharType="begin"/>
        </w:r>
        <w:r>
          <w:rPr>
            <w:rStyle w:val="Lienhypertexte"/>
            <w:noProof/>
          </w:rPr>
          <w:instrText xml:space="preserve"> HYPERLINK \l "_Toc42712549" </w:instrText>
        </w:r>
        <w:r>
          <w:rPr>
            <w:rStyle w:val="Lienhypertexte"/>
            <w:noProof/>
          </w:rPr>
          <w:fldChar w:fldCharType="separate"/>
        </w:r>
        <w:r w:rsidR="00EC501B" w:rsidRPr="00A4424C">
          <w:rPr>
            <w:rStyle w:val="Lienhypertexte"/>
            <w:noProof/>
          </w:rPr>
          <w:t>3.2 engagement de cofinancement</w:t>
        </w:r>
        <w:r w:rsidR="00EC501B">
          <w:rPr>
            <w:noProof/>
            <w:webHidden/>
          </w:rPr>
          <w:tab/>
        </w:r>
        <w:r w:rsidR="00EC501B">
          <w:rPr>
            <w:noProof/>
            <w:webHidden/>
          </w:rPr>
          <w:fldChar w:fldCharType="begin"/>
        </w:r>
        <w:r w:rsidR="00EC501B">
          <w:rPr>
            <w:noProof/>
            <w:webHidden/>
          </w:rPr>
          <w:instrText xml:space="preserve"> PAGEREF _Toc42712549 \h </w:instrText>
        </w:r>
        <w:r w:rsidR="00EC501B">
          <w:rPr>
            <w:noProof/>
            <w:webHidden/>
          </w:rPr>
        </w:r>
        <w:r w:rsidR="00EC501B">
          <w:rPr>
            <w:noProof/>
            <w:webHidden/>
          </w:rPr>
          <w:fldChar w:fldCharType="separate"/>
        </w:r>
        <w:r w:rsidR="00EC501B">
          <w:rPr>
            <w:noProof/>
            <w:webHidden/>
          </w:rPr>
          <w:t>5</w:t>
        </w:r>
        <w:r w:rsidR="00EC501B">
          <w:rPr>
            <w:noProof/>
            <w:webHidden/>
          </w:rPr>
          <w:fldChar w:fldCharType="end"/>
        </w:r>
        <w:r>
          <w:rPr>
            <w:noProof/>
          </w:rPr>
          <w:fldChar w:fldCharType="end"/>
        </w:r>
      </w:ins>
    </w:p>
    <w:p w14:paraId="32680147" w14:textId="77777777" w:rsidR="00EC501B" w:rsidRDefault="00FD36C2">
      <w:pPr>
        <w:pStyle w:val="TM2"/>
        <w:tabs>
          <w:tab w:val="right" w:leader="dot" w:pos="9854"/>
        </w:tabs>
        <w:rPr>
          <w:ins w:id="200" w:author="Auteur"/>
          <w:rFonts w:eastAsiaTheme="minorEastAsia" w:cstheme="minorBidi"/>
          <w:smallCaps w:val="0"/>
          <w:noProof/>
          <w:sz w:val="22"/>
          <w:szCs w:val="22"/>
        </w:rPr>
      </w:pPr>
      <w:ins w:id="201" w:author="Auteur">
        <w:r>
          <w:rPr>
            <w:rStyle w:val="Lienhypertexte"/>
            <w:noProof/>
          </w:rPr>
          <w:fldChar w:fldCharType="begin"/>
        </w:r>
        <w:r>
          <w:rPr>
            <w:rStyle w:val="Lienhypertexte"/>
            <w:noProof/>
          </w:rPr>
          <w:instrText xml:space="preserve"> HYPERLINK \l "_Toc42712550" </w:instrText>
        </w:r>
        <w:r>
          <w:rPr>
            <w:rStyle w:val="Lienhypertexte"/>
            <w:noProof/>
          </w:rPr>
          <w:fldChar w:fldCharType="separate"/>
        </w:r>
        <w:r w:rsidR="00EC501B" w:rsidRPr="00A4424C">
          <w:rPr>
            <w:rStyle w:val="Lienhypertexte"/>
            <w:noProof/>
          </w:rPr>
          <w:t>3.3 augmentation du niveau d’engagement de cofinancement</w:t>
        </w:r>
        <w:r w:rsidR="00EC501B">
          <w:rPr>
            <w:noProof/>
            <w:webHidden/>
          </w:rPr>
          <w:tab/>
        </w:r>
        <w:r w:rsidR="00EC501B">
          <w:rPr>
            <w:noProof/>
            <w:webHidden/>
          </w:rPr>
          <w:fldChar w:fldCharType="begin"/>
        </w:r>
        <w:r w:rsidR="00EC501B">
          <w:rPr>
            <w:noProof/>
            <w:webHidden/>
          </w:rPr>
          <w:instrText xml:space="preserve"> PAGEREF _Toc42712550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r>
          <w:rPr>
            <w:noProof/>
          </w:rPr>
          <w:fldChar w:fldCharType="end"/>
        </w:r>
      </w:ins>
    </w:p>
    <w:p w14:paraId="5B05E233" w14:textId="77777777" w:rsidR="00EC501B" w:rsidRDefault="00FD36C2">
      <w:pPr>
        <w:pStyle w:val="TM2"/>
        <w:tabs>
          <w:tab w:val="right" w:leader="dot" w:pos="9854"/>
        </w:tabs>
        <w:rPr>
          <w:ins w:id="202" w:author="Auteur"/>
          <w:rFonts w:eastAsiaTheme="minorEastAsia" w:cstheme="minorBidi"/>
          <w:smallCaps w:val="0"/>
          <w:noProof/>
          <w:sz w:val="22"/>
          <w:szCs w:val="22"/>
        </w:rPr>
      </w:pPr>
      <w:ins w:id="203" w:author="Auteur">
        <w:r>
          <w:rPr>
            <w:rStyle w:val="Lienhypertexte"/>
            <w:noProof/>
          </w:rPr>
          <w:fldChar w:fldCharType="begin"/>
        </w:r>
        <w:r>
          <w:rPr>
            <w:rStyle w:val="Lienhypertexte"/>
            <w:noProof/>
          </w:rPr>
          <w:instrText xml:space="preserve"> HYPERLI</w:instrText>
        </w:r>
        <w:r>
          <w:rPr>
            <w:rStyle w:val="Lienhypertexte"/>
            <w:noProof/>
          </w:rPr>
          <w:instrText xml:space="preserve">NK \l "_Toc42712551" </w:instrText>
        </w:r>
        <w:r>
          <w:rPr>
            <w:rStyle w:val="Lienhypertexte"/>
            <w:noProof/>
          </w:rPr>
          <w:fldChar w:fldCharType="separate"/>
        </w:r>
        <w:r w:rsidR="00EC501B" w:rsidRPr="00A4424C">
          <w:rPr>
            <w:rStyle w:val="Lienhypertexte"/>
            <w:noProof/>
          </w:rPr>
          <w:t>3.4 calcul du nombre maximal de Lignes FTTH affectées en cofinancement</w:t>
        </w:r>
        <w:r w:rsidR="00EC501B">
          <w:rPr>
            <w:noProof/>
            <w:webHidden/>
          </w:rPr>
          <w:tab/>
        </w:r>
        <w:r w:rsidR="00EC501B">
          <w:rPr>
            <w:noProof/>
            <w:webHidden/>
          </w:rPr>
          <w:fldChar w:fldCharType="begin"/>
        </w:r>
        <w:r w:rsidR="00EC501B">
          <w:rPr>
            <w:noProof/>
            <w:webHidden/>
          </w:rPr>
          <w:instrText xml:space="preserve"> PAGEREF _Toc42712551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r>
          <w:rPr>
            <w:noProof/>
          </w:rPr>
          <w:fldChar w:fldCharType="end"/>
        </w:r>
      </w:ins>
    </w:p>
    <w:p w14:paraId="0BC39D77" w14:textId="77777777" w:rsidR="00EC501B" w:rsidRDefault="00FD36C2">
      <w:pPr>
        <w:pStyle w:val="TM1"/>
        <w:tabs>
          <w:tab w:val="right" w:leader="dot" w:pos="9854"/>
        </w:tabs>
        <w:rPr>
          <w:ins w:id="204" w:author="Auteur"/>
          <w:rFonts w:eastAsiaTheme="minorEastAsia" w:cstheme="minorBidi"/>
          <w:b w:val="0"/>
          <w:bCs w:val="0"/>
          <w:caps w:val="0"/>
          <w:noProof/>
          <w:sz w:val="22"/>
          <w:szCs w:val="22"/>
        </w:rPr>
      </w:pPr>
      <w:ins w:id="205" w:author="Auteur">
        <w:r>
          <w:rPr>
            <w:rStyle w:val="Lienhypertexte"/>
            <w:noProof/>
          </w:rPr>
          <w:fldChar w:fldCharType="begin"/>
        </w:r>
        <w:r>
          <w:rPr>
            <w:rStyle w:val="Lienhypertexte"/>
            <w:noProof/>
          </w:rPr>
          <w:instrText xml:space="preserve"> HYPERLINK \l "_Toc42712552" </w:instrText>
        </w:r>
        <w:r>
          <w:rPr>
            <w:rStyle w:val="Lienhypertexte"/>
            <w:noProof/>
          </w:rPr>
          <w:fldChar w:fldCharType="separate"/>
        </w:r>
        <w:r w:rsidR="00EC501B" w:rsidRPr="00A4424C">
          <w:rPr>
            <w:rStyle w:val="Lienhypertexte"/>
            <w:noProof/>
          </w:rPr>
          <w:t>article 4 - Sans objet</w:t>
        </w:r>
        <w:r w:rsidR="00EC501B">
          <w:rPr>
            <w:noProof/>
            <w:webHidden/>
          </w:rPr>
          <w:tab/>
        </w:r>
        <w:r w:rsidR="00EC501B">
          <w:rPr>
            <w:noProof/>
            <w:webHidden/>
          </w:rPr>
          <w:fldChar w:fldCharType="begin"/>
        </w:r>
        <w:r w:rsidR="00EC501B">
          <w:rPr>
            <w:noProof/>
            <w:webHidden/>
          </w:rPr>
          <w:instrText xml:space="preserve"> PAGEREF _Toc42712552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r>
          <w:rPr>
            <w:noProof/>
          </w:rPr>
          <w:fldChar w:fldCharType="end"/>
        </w:r>
      </w:ins>
    </w:p>
    <w:p w14:paraId="6A7C9706" w14:textId="77777777" w:rsidR="00EC501B" w:rsidRDefault="00FD36C2">
      <w:pPr>
        <w:pStyle w:val="TM1"/>
        <w:tabs>
          <w:tab w:val="right" w:leader="dot" w:pos="9854"/>
        </w:tabs>
        <w:rPr>
          <w:ins w:id="206" w:author="Auteur"/>
          <w:rFonts w:eastAsiaTheme="minorEastAsia" w:cstheme="minorBidi"/>
          <w:b w:val="0"/>
          <w:bCs w:val="0"/>
          <w:caps w:val="0"/>
          <w:noProof/>
          <w:sz w:val="22"/>
          <w:szCs w:val="22"/>
        </w:rPr>
      </w:pPr>
      <w:ins w:id="207" w:author="Auteur">
        <w:r>
          <w:rPr>
            <w:rStyle w:val="Lienhypertexte"/>
            <w:noProof/>
          </w:rPr>
          <w:fldChar w:fldCharType="begin"/>
        </w:r>
        <w:r>
          <w:rPr>
            <w:rStyle w:val="Lienhypertexte"/>
            <w:noProof/>
          </w:rPr>
          <w:instrText xml:space="preserve"> HYPERLINK \l "_Toc42712553" </w:instrText>
        </w:r>
        <w:r>
          <w:rPr>
            <w:rStyle w:val="Lienhypertexte"/>
            <w:noProof/>
          </w:rPr>
          <w:fldChar w:fldCharType="separate"/>
        </w:r>
        <w:r w:rsidR="00EC501B" w:rsidRPr="00A4424C">
          <w:rPr>
            <w:rStyle w:val="Lienhypertexte"/>
            <w:noProof/>
          </w:rPr>
          <w:t>article 5 - Mise à disposition du PM</w:t>
        </w:r>
        <w:r w:rsidR="00EC501B">
          <w:rPr>
            <w:noProof/>
            <w:webHidden/>
          </w:rPr>
          <w:tab/>
        </w:r>
        <w:r w:rsidR="00EC501B">
          <w:rPr>
            <w:noProof/>
            <w:webHidden/>
          </w:rPr>
          <w:fldChar w:fldCharType="begin"/>
        </w:r>
        <w:r w:rsidR="00EC501B">
          <w:rPr>
            <w:noProof/>
            <w:webHidden/>
          </w:rPr>
          <w:instrText xml:space="preserve"> PAGEREF _Toc42712553 \h </w:instrText>
        </w:r>
        <w:r w:rsidR="00EC501B">
          <w:rPr>
            <w:noProof/>
            <w:webHidden/>
          </w:rPr>
        </w:r>
        <w:r w:rsidR="00EC501B">
          <w:rPr>
            <w:noProof/>
            <w:webHidden/>
          </w:rPr>
          <w:fldChar w:fldCharType="separate"/>
        </w:r>
        <w:r w:rsidR="00EC501B">
          <w:rPr>
            <w:noProof/>
            <w:webHidden/>
          </w:rPr>
          <w:t>6</w:t>
        </w:r>
        <w:r w:rsidR="00EC501B">
          <w:rPr>
            <w:noProof/>
            <w:webHidden/>
          </w:rPr>
          <w:fldChar w:fldCharType="end"/>
        </w:r>
        <w:r>
          <w:rPr>
            <w:noProof/>
          </w:rPr>
          <w:fldChar w:fldCharType="end"/>
        </w:r>
      </w:ins>
    </w:p>
    <w:p w14:paraId="48BAB53E" w14:textId="77777777" w:rsidR="00EC501B" w:rsidRDefault="00FD36C2">
      <w:pPr>
        <w:pStyle w:val="TM2"/>
        <w:tabs>
          <w:tab w:val="right" w:leader="dot" w:pos="9854"/>
        </w:tabs>
        <w:rPr>
          <w:ins w:id="208" w:author="Auteur"/>
          <w:rFonts w:eastAsiaTheme="minorEastAsia" w:cstheme="minorBidi"/>
          <w:smallCaps w:val="0"/>
          <w:noProof/>
          <w:sz w:val="22"/>
          <w:szCs w:val="22"/>
        </w:rPr>
      </w:pPr>
      <w:ins w:id="209" w:author="Auteur">
        <w:r>
          <w:rPr>
            <w:rStyle w:val="Lienhypertexte"/>
            <w:noProof/>
          </w:rPr>
          <w:fldChar w:fldCharType="begin"/>
        </w:r>
        <w:r>
          <w:rPr>
            <w:rStyle w:val="Lienhypertexte"/>
            <w:noProof/>
          </w:rPr>
          <w:instrText xml:space="preserve"> HYPERLINK \l "_Toc42712554" </w:instrText>
        </w:r>
        <w:r>
          <w:rPr>
            <w:rStyle w:val="Lienhypertexte"/>
            <w:noProof/>
          </w:rPr>
          <w:fldChar w:fldCharType="separate"/>
        </w:r>
        <w:r w:rsidR="00EC501B" w:rsidRPr="00A4424C">
          <w:rPr>
            <w:rStyle w:val="Lienhypertexte"/>
            <w:noProof/>
          </w:rPr>
          <w:t>5.1 description</w:t>
        </w:r>
        <w:r w:rsidR="00EC501B">
          <w:rPr>
            <w:noProof/>
            <w:webHidden/>
          </w:rPr>
          <w:tab/>
        </w:r>
        <w:r w:rsidR="00EC501B">
          <w:rPr>
            <w:noProof/>
            <w:webHidden/>
          </w:rPr>
          <w:fldChar w:fldCharType="begin"/>
        </w:r>
        <w:r w:rsidR="00EC501B">
          <w:rPr>
            <w:noProof/>
            <w:webHidden/>
          </w:rPr>
          <w:instrText xml:space="preserve"> PAGEREF _Toc42712554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r>
          <w:rPr>
            <w:noProof/>
          </w:rPr>
          <w:fldChar w:fldCharType="end"/>
        </w:r>
      </w:ins>
    </w:p>
    <w:p w14:paraId="3DC7F33A" w14:textId="77777777" w:rsidR="00EC501B" w:rsidRDefault="00FD36C2">
      <w:pPr>
        <w:pStyle w:val="TM2"/>
        <w:tabs>
          <w:tab w:val="right" w:leader="dot" w:pos="9854"/>
        </w:tabs>
        <w:rPr>
          <w:ins w:id="210" w:author="Auteur"/>
          <w:rFonts w:eastAsiaTheme="minorEastAsia" w:cstheme="minorBidi"/>
          <w:smallCaps w:val="0"/>
          <w:noProof/>
          <w:sz w:val="22"/>
          <w:szCs w:val="22"/>
        </w:rPr>
      </w:pPr>
      <w:ins w:id="211" w:author="Auteur">
        <w:r>
          <w:rPr>
            <w:rStyle w:val="Lienhypertexte"/>
            <w:noProof/>
          </w:rPr>
          <w:fldChar w:fldCharType="begin"/>
        </w:r>
        <w:r>
          <w:rPr>
            <w:rStyle w:val="Lienhypertexte"/>
            <w:noProof/>
          </w:rPr>
          <w:instrText xml:space="preserve"> HYPERLINK \l "_Toc42712555" </w:instrText>
        </w:r>
        <w:r>
          <w:rPr>
            <w:rStyle w:val="Lienhypertexte"/>
            <w:noProof/>
          </w:rPr>
          <w:fldChar w:fldCharType="separate"/>
        </w:r>
        <w:r w:rsidR="00EC501B" w:rsidRPr="00A4424C">
          <w:rPr>
            <w:rStyle w:val="Lienhypertexte"/>
            <w:noProof/>
          </w:rPr>
          <w:t>5.2 modalités d’échanges</w:t>
        </w:r>
        <w:r w:rsidR="00EC501B">
          <w:rPr>
            <w:noProof/>
            <w:webHidden/>
          </w:rPr>
          <w:tab/>
        </w:r>
        <w:r w:rsidR="00EC501B">
          <w:rPr>
            <w:noProof/>
            <w:webHidden/>
          </w:rPr>
          <w:fldChar w:fldCharType="begin"/>
        </w:r>
        <w:r w:rsidR="00EC501B">
          <w:rPr>
            <w:noProof/>
            <w:webHidden/>
          </w:rPr>
          <w:instrText xml:space="preserve"> PAGEREF _Toc42712555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r>
          <w:rPr>
            <w:noProof/>
          </w:rPr>
          <w:fldChar w:fldCharType="end"/>
        </w:r>
      </w:ins>
    </w:p>
    <w:p w14:paraId="3ACABA88" w14:textId="77777777" w:rsidR="00EC501B" w:rsidRDefault="00FD36C2">
      <w:pPr>
        <w:pStyle w:val="TM2"/>
        <w:tabs>
          <w:tab w:val="right" w:leader="dot" w:pos="9854"/>
        </w:tabs>
        <w:rPr>
          <w:ins w:id="212" w:author="Auteur"/>
          <w:rFonts w:eastAsiaTheme="minorEastAsia" w:cstheme="minorBidi"/>
          <w:smallCaps w:val="0"/>
          <w:noProof/>
          <w:sz w:val="22"/>
          <w:szCs w:val="22"/>
        </w:rPr>
      </w:pPr>
      <w:ins w:id="213" w:author="Auteur">
        <w:r>
          <w:rPr>
            <w:rStyle w:val="Lienhypertexte"/>
            <w:noProof/>
          </w:rPr>
          <w:fldChar w:fldCharType="begin"/>
        </w:r>
        <w:r>
          <w:rPr>
            <w:rStyle w:val="Lienhypertexte"/>
            <w:noProof/>
          </w:rPr>
          <w:instrText xml:space="preserve"> HYPERLINK \l "_Toc42712556" </w:instrText>
        </w:r>
        <w:r>
          <w:rPr>
            <w:rStyle w:val="Lienhypertexte"/>
            <w:noProof/>
          </w:rPr>
          <w:fldChar w:fldCharType="separate"/>
        </w:r>
        <w:r w:rsidR="00EC501B" w:rsidRPr="00A4424C">
          <w:rPr>
            <w:rStyle w:val="Lienhypertexte"/>
            <w:noProof/>
          </w:rPr>
          <w:t>5.3 sans objet</w:t>
        </w:r>
        <w:r w:rsidR="00EC501B">
          <w:rPr>
            <w:noProof/>
            <w:webHidden/>
          </w:rPr>
          <w:tab/>
        </w:r>
        <w:r w:rsidR="00EC501B">
          <w:rPr>
            <w:noProof/>
            <w:webHidden/>
          </w:rPr>
          <w:fldChar w:fldCharType="begin"/>
        </w:r>
        <w:r w:rsidR="00EC501B">
          <w:rPr>
            <w:noProof/>
            <w:webHidden/>
          </w:rPr>
          <w:instrText xml:space="preserve"> PAGEREF _Toc42712556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r>
          <w:rPr>
            <w:noProof/>
          </w:rPr>
          <w:fldChar w:fldCharType="end"/>
        </w:r>
      </w:ins>
    </w:p>
    <w:p w14:paraId="0E62D1AB" w14:textId="77777777" w:rsidR="00EC501B" w:rsidRDefault="00FD36C2">
      <w:pPr>
        <w:pStyle w:val="TM2"/>
        <w:tabs>
          <w:tab w:val="right" w:leader="dot" w:pos="9854"/>
        </w:tabs>
        <w:rPr>
          <w:ins w:id="214" w:author="Auteur"/>
          <w:rFonts w:eastAsiaTheme="minorEastAsia" w:cstheme="minorBidi"/>
          <w:smallCaps w:val="0"/>
          <w:noProof/>
          <w:sz w:val="22"/>
          <w:szCs w:val="22"/>
        </w:rPr>
      </w:pPr>
      <w:ins w:id="215" w:author="Auteur">
        <w:r>
          <w:rPr>
            <w:rStyle w:val="Lienhypertexte"/>
            <w:noProof/>
          </w:rPr>
          <w:fldChar w:fldCharType="begin"/>
        </w:r>
        <w:r>
          <w:rPr>
            <w:rStyle w:val="Lienhypertexte"/>
            <w:noProof/>
          </w:rPr>
          <w:instrText xml:space="preserve"> HYPERLINK \l "_Toc42712557" </w:instrText>
        </w:r>
        <w:r>
          <w:rPr>
            <w:rStyle w:val="Lienhypertexte"/>
            <w:noProof/>
          </w:rPr>
          <w:fldChar w:fldCharType="separate"/>
        </w:r>
        <w:r w:rsidR="00EC501B" w:rsidRPr="00A4424C">
          <w:rPr>
            <w:rStyle w:val="Lienhypertexte"/>
            <w:noProof/>
          </w:rPr>
          <w:t>5.4 commande d’accès au PM</w:t>
        </w:r>
        <w:r w:rsidR="00EC501B">
          <w:rPr>
            <w:noProof/>
            <w:webHidden/>
          </w:rPr>
          <w:tab/>
        </w:r>
        <w:r w:rsidR="00EC501B">
          <w:rPr>
            <w:noProof/>
            <w:webHidden/>
          </w:rPr>
          <w:fldChar w:fldCharType="begin"/>
        </w:r>
        <w:r w:rsidR="00EC501B">
          <w:rPr>
            <w:noProof/>
            <w:webHidden/>
          </w:rPr>
          <w:instrText xml:space="preserve"> PAGEREF _Toc42712557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r>
          <w:rPr>
            <w:noProof/>
          </w:rPr>
          <w:fldChar w:fldCharType="end"/>
        </w:r>
      </w:ins>
    </w:p>
    <w:p w14:paraId="001253EF" w14:textId="77777777" w:rsidR="00EC501B" w:rsidRDefault="00FD36C2">
      <w:pPr>
        <w:pStyle w:val="TM2"/>
        <w:tabs>
          <w:tab w:val="right" w:leader="dot" w:pos="9854"/>
        </w:tabs>
        <w:rPr>
          <w:ins w:id="216" w:author="Auteur"/>
          <w:rFonts w:eastAsiaTheme="minorEastAsia" w:cstheme="minorBidi"/>
          <w:smallCaps w:val="0"/>
          <w:noProof/>
          <w:sz w:val="22"/>
          <w:szCs w:val="22"/>
        </w:rPr>
      </w:pPr>
      <w:ins w:id="217" w:author="Auteur">
        <w:r>
          <w:rPr>
            <w:rStyle w:val="Lienhypertexte"/>
            <w:noProof/>
          </w:rPr>
          <w:fldChar w:fldCharType="begin"/>
        </w:r>
        <w:r>
          <w:rPr>
            <w:rStyle w:val="Lienhypertexte"/>
            <w:noProof/>
          </w:rPr>
          <w:instrText xml:space="preserve"> HYPERLINK \l "_Toc42712558" </w:instrText>
        </w:r>
        <w:r>
          <w:rPr>
            <w:rStyle w:val="Lienhypertexte"/>
            <w:noProof/>
          </w:rPr>
          <w:fldChar w:fldCharType="separate"/>
        </w:r>
        <w:r w:rsidR="00EC501B" w:rsidRPr="00A4424C">
          <w:rPr>
            <w:rStyle w:val="Lienhypertexte"/>
            <w:noProof/>
          </w:rPr>
          <w:t>5.4.1 prérequis</w:t>
        </w:r>
        <w:r w:rsidR="00EC501B">
          <w:rPr>
            <w:noProof/>
            <w:webHidden/>
          </w:rPr>
          <w:tab/>
        </w:r>
        <w:r w:rsidR="00EC501B">
          <w:rPr>
            <w:noProof/>
            <w:webHidden/>
          </w:rPr>
          <w:fldChar w:fldCharType="begin"/>
        </w:r>
        <w:r w:rsidR="00EC501B">
          <w:rPr>
            <w:noProof/>
            <w:webHidden/>
          </w:rPr>
          <w:instrText xml:space="preserve"> PAGEREF _Toc42712558 \h </w:instrText>
        </w:r>
        <w:r w:rsidR="00EC501B">
          <w:rPr>
            <w:noProof/>
            <w:webHidden/>
          </w:rPr>
        </w:r>
        <w:r w:rsidR="00EC501B">
          <w:rPr>
            <w:noProof/>
            <w:webHidden/>
          </w:rPr>
          <w:fldChar w:fldCharType="separate"/>
        </w:r>
        <w:r w:rsidR="00EC501B">
          <w:rPr>
            <w:noProof/>
            <w:webHidden/>
          </w:rPr>
          <w:t>7</w:t>
        </w:r>
        <w:r w:rsidR="00EC501B">
          <w:rPr>
            <w:noProof/>
            <w:webHidden/>
          </w:rPr>
          <w:fldChar w:fldCharType="end"/>
        </w:r>
        <w:r>
          <w:rPr>
            <w:noProof/>
          </w:rPr>
          <w:fldChar w:fldCharType="end"/>
        </w:r>
      </w:ins>
    </w:p>
    <w:p w14:paraId="5A2A9DE3" w14:textId="77777777" w:rsidR="00EC501B" w:rsidRDefault="00FD36C2">
      <w:pPr>
        <w:pStyle w:val="TM2"/>
        <w:tabs>
          <w:tab w:val="right" w:leader="dot" w:pos="9854"/>
        </w:tabs>
        <w:rPr>
          <w:ins w:id="218" w:author="Auteur"/>
          <w:rFonts w:eastAsiaTheme="minorEastAsia" w:cstheme="minorBidi"/>
          <w:smallCaps w:val="0"/>
          <w:noProof/>
          <w:sz w:val="22"/>
          <w:szCs w:val="22"/>
        </w:rPr>
      </w:pPr>
      <w:ins w:id="219" w:author="Auteur">
        <w:r>
          <w:rPr>
            <w:rStyle w:val="Lienhypertexte"/>
            <w:noProof/>
          </w:rPr>
          <w:fldChar w:fldCharType="begin"/>
        </w:r>
        <w:r>
          <w:rPr>
            <w:rStyle w:val="Lienhypertexte"/>
            <w:noProof/>
          </w:rPr>
          <w:instrText xml:space="preserve"> HYPERLINK \l "_Toc42712559" </w:instrText>
        </w:r>
        <w:r>
          <w:rPr>
            <w:rStyle w:val="Lienhypertexte"/>
            <w:noProof/>
          </w:rPr>
          <w:fldChar w:fldCharType="separate"/>
        </w:r>
        <w:r w:rsidR="00EC501B" w:rsidRPr="00A4424C">
          <w:rPr>
            <w:rStyle w:val="Lienhypertexte"/>
            <w:noProof/>
          </w:rPr>
          <w:t>5.4.2 commande d’accès au PM dans le cadre de l’offre d’accès à la Ligne FTTH</w:t>
        </w:r>
        <w:r w:rsidR="00EC501B">
          <w:rPr>
            <w:noProof/>
            <w:webHidden/>
          </w:rPr>
          <w:tab/>
        </w:r>
        <w:r w:rsidR="00EC501B">
          <w:rPr>
            <w:noProof/>
            <w:webHidden/>
          </w:rPr>
          <w:fldChar w:fldCharType="begin"/>
        </w:r>
        <w:r w:rsidR="00EC501B">
          <w:rPr>
            <w:noProof/>
            <w:webHidden/>
          </w:rPr>
          <w:instrText xml:space="preserve"> PAGEREF _Toc42712559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r>
          <w:rPr>
            <w:noProof/>
          </w:rPr>
          <w:fldChar w:fldCharType="end"/>
        </w:r>
      </w:ins>
    </w:p>
    <w:p w14:paraId="2FF7F1CC" w14:textId="77777777" w:rsidR="00EC501B" w:rsidRDefault="00FD36C2">
      <w:pPr>
        <w:pStyle w:val="TM2"/>
        <w:tabs>
          <w:tab w:val="right" w:leader="dot" w:pos="9854"/>
        </w:tabs>
        <w:rPr>
          <w:ins w:id="220" w:author="Auteur"/>
          <w:rFonts w:eastAsiaTheme="minorEastAsia" w:cstheme="minorBidi"/>
          <w:smallCaps w:val="0"/>
          <w:noProof/>
          <w:sz w:val="22"/>
          <w:szCs w:val="22"/>
        </w:rPr>
      </w:pPr>
      <w:ins w:id="221" w:author="Auteur">
        <w:r>
          <w:rPr>
            <w:rStyle w:val="Lienhypertexte"/>
            <w:noProof/>
          </w:rPr>
          <w:fldChar w:fldCharType="begin"/>
        </w:r>
        <w:r>
          <w:rPr>
            <w:rStyle w:val="Lienhypertexte"/>
            <w:noProof/>
          </w:rPr>
          <w:instrText xml:space="preserve"> HYPERLINK \l "_Toc42712560" </w:instrText>
        </w:r>
        <w:r>
          <w:rPr>
            <w:rStyle w:val="Lienhypertexte"/>
            <w:noProof/>
          </w:rPr>
          <w:fldChar w:fldCharType="separate"/>
        </w:r>
        <w:r w:rsidR="00EC501B" w:rsidRPr="00A4424C">
          <w:rPr>
            <w:rStyle w:val="Lienhypertexte"/>
            <w:noProof/>
          </w:rPr>
          <w:t>5.5 commande d’extension d’accès au PM</w:t>
        </w:r>
        <w:r w:rsidR="00EC501B">
          <w:rPr>
            <w:noProof/>
            <w:webHidden/>
          </w:rPr>
          <w:tab/>
        </w:r>
        <w:r w:rsidR="00EC501B">
          <w:rPr>
            <w:noProof/>
            <w:webHidden/>
          </w:rPr>
          <w:fldChar w:fldCharType="begin"/>
        </w:r>
        <w:r w:rsidR="00EC501B">
          <w:rPr>
            <w:noProof/>
            <w:webHidden/>
          </w:rPr>
          <w:instrText xml:space="preserve"> PAGEREF _Toc42712560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r>
          <w:rPr>
            <w:noProof/>
          </w:rPr>
          <w:fldChar w:fldCharType="end"/>
        </w:r>
      </w:ins>
    </w:p>
    <w:p w14:paraId="5603E88A" w14:textId="77777777" w:rsidR="00EC501B" w:rsidRDefault="00FD36C2">
      <w:pPr>
        <w:pStyle w:val="TM2"/>
        <w:tabs>
          <w:tab w:val="right" w:leader="dot" w:pos="9854"/>
        </w:tabs>
        <w:rPr>
          <w:ins w:id="222" w:author="Auteur"/>
          <w:rFonts w:eastAsiaTheme="minorEastAsia" w:cstheme="minorBidi"/>
          <w:smallCaps w:val="0"/>
          <w:noProof/>
          <w:sz w:val="22"/>
          <w:szCs w:val="22"/>
        </w:rPr>
      </w:pPr>
      <w:ins w:id="223" w:author="Auteur">
        <w:r>
          <w:rPr>
            <w:rStyle w:val="Lienhypertexte"/>
            <w:noProof/>
          </w:rPr>
          <w:fldChar w:fldCharType="begin"/>
        </w:r>
        <w:r>
          <w:rPr>
            <w:rStyle w:val="Lienhypertexte"/>
            <w:noProof/>
          </w:rPr>
          <w:instrText xml:space="preserve"> HYPERLINK \l "_Toc4271256</w:instrText>
        </w:r>
        <w:r>
          <w:rPr>
            <w:rStyle w:val="Lienhypertexte"/>
            <w:noProof/>
          </w:rPr>
          <w:instrText xml:space="preserve">1" </w:instrText>
        </w:r>
        <w:r>
          <w:rPr>
            <w:rStyle w:val="Lienhypertexte"/>
            <w:noProof/>
          </w:rPr>
          <w:fldChar w:fldCharType="separate"/>
        </w:r>
        <w:r w:rsidR="00EC501B" w:rsidRPr="00A4424C">
          <w:rPr>
            <w:rStyle w:val="Lienhypertexte"/>
            <w:noProof/>
          </w:rPr>
          <w:t>5.5.1 description</w:t>
        </w:r>
        <w:r w:rsidR="00EC501B">
          <w:rPr>
            <w:noProof/>
            <w:webHidden/>
          </w:rPr>
          <w:tab/>
        </w:r>
        <w:r w:rsidR="00EC501B">
          <w:rPr>
            <w:noProof/>
            <w:webHidden/>
          </w:rPr>
          <w:fldChar w:fldCharType="begin"/>
        </w:r>
        <w:r w:rsidR="00EC501B">
          <w:rPr>
            <w:noProof/>
            <w:webHidden/>
          </w:rPr>
          <w:instrText xml:space="preserve"> PAGEREF _Toc42712561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r>
          <w:rPr>
            <w:noProof/>
          </w:rPr>
          <w:fldChar w:fldCharType="end"/>
        </w:r>
      </w:ins>
    </w:p>
    <w:p w14:paraId="6EFCD045" w14:textId="77777777" w:rsidR="00EC501B" w:rsidRDefault="00FD36C2">
      <w:pPr>
        <w:pStyle w:val="TM2"/>
        <w:tabs>
          <w:tab w:val="right" w:leader="dot" w:pos="9854"/>
        </w:tabs>
        <w:rPr>
          <w:ins w:id="224" w:author="Auteur"/>
          <w:rFonts w:eastAsiaTheme="minorEastAsia" w:cstheme="minorBidi"/>
          <w:smallCaps w:val="0"/>
          <w:noProof/>
          <w:sz w:val="22"/>
          <w:szCs w:val="22"/>
        </w:rPr>
      </w:pPr>
      <w:ins w:id="225" w:author="Auteur">
        <w:r>
          <w:rPr>
            <w:rStyle w:val="Lienhypertexte"/>
            <w:noProof/>
          </w:rPr>
          <w:fldChar w:fldCharType="begin"/>
        </w:r>
        <w:r>
          <w:rPr>
            <w:rStyle w:val="Lienhypertexte"/>
            <w:noProof/>
          </w:rPr>
          <w:instrText xml:space="preserve"> HYPERLINK \l "_Toc42712562" </w:instrText>
        </w:r>
        <w:r>
          <w:rPr>
            <w:rStyle w:val="Lienhypertexte"/>
            <w:noProof/>
          </w:rPr>
          <w:fldChar w:fldCharType="separate"/>
        </w:r>
        <w:r w:rsidR="00EC501B" w:rsidRPr="00A4424C">
          <w:rPr>
            <w:rStyle w:val="Lienhypertexte"/>
            <w:noProof/>
          </w:rPr>
          <w:t>5.5.2 prérequis</w:t>
        </w:r>
        <w:r w:rsidR="00EC501B">
          <w:rPr>
            <w:noProof/>
            <w:webHidden/>
          </w:rPr>
          <w:tab/>
        </w:r>
        <w:r w:rsidR="00EC501B">
          <w:rPr>
            <w:noProof/>
            <w:webHidden/>
          </w:rPr>
          <w:fldChar w:fldCharType="begin"/>
        </w:r>
        <w:r w:rsidR="00EC501B">
          <w:rPr>
            <w:noProof/>
            <w:webHidden/>
          </w:rPr>
          <w:instrText xml:space="preserve"> PAGEREF _Toc42712562 \h </w:instrText>
        </w:r>
        <w:r w:rsidR="00EC501B">
          <w:rPr>
            <w:noProof/>
            <w:webHidden/>
          </w:rPr>
        </w:r>
        <w:r w:rsidR="00EC501B">
          <w:rPr>
            <w:noProof/>
            <w:webHidden/>
          </w:rPr>
          <w:fldChar w:fldCharType="separate"/>
        </w:r>
        <w:r w:rsidR="00EC501B">
          <w:rPr>
            <w:noProof/>
            <w:webHidden/>
          </w:rPr>
          <w:t>8</w:t>
        </w:r>
        <w:r w:rsidR="00EC501B">
          <w:rPr>
            <w:noProof/>
            <w:webHidden/>
          </w:rPr>
          <w:fldChar w:fldCharType="end"/>
        </w:r>
        <w:r>
          <w:rPr>
            <w:noProof/>
          </w:rPr>
          <w:fldChar w:fldCharType="end"/>
        </w:r>
      </w:ins>
    </w:p>
    <w:p w14:paraId="73CED49C" w14:textId="77777777" w:rsidR="00EC501B" w:rsidRDefault="00FD36C2">
      <w:pPr>
        <w:pStyle w:val="TM2"/>
        <w:tabs>
          <w:tab w:val="right" w:leader="dot" w:pos="9854"/>
        </w:tabs>
        <w:rPr>
          <w:ins w:id="226" w:author="Auteur"/>
          <w:rFonts w:eastAsiaTheme="minorEastAsia" w:cstheme="minorBidi"/>
          <w:smallCaps w:val="0"/>
          <w:noProof/>
          <w:sz w:val="22"/>
          <w:szCs w:val="22"/>
        </w:rPr>
      </w:pPr>
      <w:ins w:id="227" w:author="Auteur">
        <w:r>
          <w:rPr>
            <w:rStyle w:val="Lienhypertexte"/>
            <w:noProof/>
          </w:rPr>
          <w:fldChar w:fldCharType="begin"/>
        </w:r>
        <w:r>
          <w:rPr>
            <w:rStyle w:val="Lienhypertexte"/>
            <w:noProof/>
          </w:rPr>
          <w:instrText xml:space="preserve"> HYPERLINK \l "_Toc42712563" </w:instrText>
        </w:r>
        <w:r>
          <w:rPr>
            <w:rStyle w:val="Lienhypertexte"/>
            <w:noProof/>
          </w:rPr>
          <w:fldChar w:fldCharType="separate"/>
        </w:r>
        <w:r w:rsidR="00EC501B" w:rsidRPr="00A4424C">
          <w:rPr>
            <w:rStyle w:val="Lienhypertexte"/>
            <w:noProof/>
          </w:rPr>
          <w:t>5.5.3 commande</w:t>
        </w:r>
        <w:r w:rsidR="00EC501B">
          <w:rPr>
            <w:noProof/>
            <w:webHidden/>
          </w:rPr>
          <w:tab/>
        </w:r>
        <w:r w:rsidR="00EC501B">
          <w:rPr>
            <w:noProof/>
            <w:webHidden/>
          </w:rPr>
          <w:fldChar w:fldCharType="begin"/>
        </w:r>
        <w:r w:rsidR="00EC501B">
          <w:rPr>
            <w:noProof/>
            <w:webHidden/>
          </w:rPr>
          <w:instrText xml:space="preserve"> PAGEREF _Toc42712563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r>
          <w:rPr>
            <w:noProof/>
          </w:rPr>
          <w:fldChar w:fldCharType="end"/>
        </w:r>
      </w:ins>
    </w:p>
    <w:p w14:paraId="60BF53F0" w14:textId="77777777" w:rsidR="00EC501B" w:rsidRDefault="00FD36C2">
      <w:pPr>
        <w:pStyle w:val="TM2"/>
        <w:tabs>
          <w:tab w:val="right" w:leader="dot" w:pos="9854"/>
        </w:tabs>
        <w:rPr>
          <w:ins w:id="228" w:author="Auteur"/>
          <w:rFonts w:eastAsiaTheme="minorEastAsia" w:cstheme="minorBidi"/>
          <w:smallCaps w:val="0"/>
          <w:noProof/>
          <w:sz w:val="22"/>
          <w:szCs w:val="22"/>
        </w:rPr>
      </w:pPr>
      <w:ins w:id="229" w:author="Auteur">
        <w:r>
          <w:rPr>
            <w:rStyle w:val="Lienhypertexte"/>
            <w:noProof/>
          </w:rPr>
          <w:fldChar w:fldCharType="begin"/>
        </w:r>
        <w:r>
          <w:rPr>
            <w:rStyle w:val="Lienhypertexte"/>
            <w:noProof/>
          </w:rPr>
          <w:instrText xml:space="preserve"> HYPERLINK \l "_Toc42712564" </w:instrText>
        </w:r>
        <w:r>
          <w:rPr>
            <w:rStyle w:val="Lienhypertexte"/>
            <w:noProof/>
          </w:rPr>
          <w:fldChar w:fldCharType="separate"/>
        </w:r>
        <w:r w:rsidR="00EC501B" w:rsidRPr="00A4424C">
          <w:rPr>
            <w:rStyle w:val="Lienhypertexte"/>
            <w:noProof/>
          </w:rPr>
          <w:t>5.6 livraison de l’accès au PM et de l’extension d’accès au PM</w:t>
        </w:r>
        <w:r w:rsidR="00EC501B">
          <w:rPr>
            <w:noProof/>
            <w:webHidden/>
          </w:rPr>
          <w:tab/>
        </w:r>
        <w:r w:rsidR="00EC501B">
          <w:rPr>
            <w:noProof/>
            <w:webHidden/>
          </w:rPr>
          <w:fldChar w:fldCharType="begin"/>
        </w:r>
        <w:r w:rsidR="00EC501B">
          <w:rPr>
            <w:noProof/>
            <w:webHidden/>
          </w:rPr>
          <w:instrText xml:space="preserve"> PAGEREF _Toc42712564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r>
          <w:rPr>
            <w:noProof/>
          </w:rPr>
          <w:fldChar w:fldCharType="end"/>
        </w:r>
      </w:ins>
    </w:p>
    <w:p w14:paraId="2704145A" w14:textId="77777777" w:rsidR="00EC501B" w:rsidRDefault="00FD36C2">
      <w:pPr>
        <w:pStyle w:val="TM3"/>
        <w:tabs>
          <w:tab w:val="right" w:leader="dot" w:pos="9854"/>
        </w:tabs>
        <w:rPr>
          <w:ins w:id="230" w:author="Auteur"/>
          <w:rFonts w:eastAsiaTheme="minorEastAsia" w:cstheme="minorBidi"/>
          <w:i w:val="0"/>
          <w:iCs w:val="0"/>
          <w:noProof/>
          <w:sz w:val="22"/>
          <w:szCs w:val="22"/>
        </w:rPr>
      </w:pPr>
      <w:ins w:id="231" w:author="Auteur">
        <w:r>
          <w:rPr>
            <w:rStyle w:val="Lienhypertexte"/>
            <w:noProof/>
          </w:rPr>
          <w:fldChar w:fldCharType="begin"/>
        </w:r>
        <w:r>
          <w:rPr>
            <w:rStyle w:val="Lienhypertexte"/>
            <w:noProof/>
          </w:rPr>
          <w:instrText xml:space="preserve"> HYPERLINK \l "_Toc42712565" </w:instrText>
        </w:r>
        <w:r>
          <w:rPr>
            <w:rStyle w:val="Lienhypertexte"/>
            <w:noProof/>
          </w:rPr>
          <w:fldChar w:fldCharType="separate"/>
        </w:r>
        <w:r w:rsidR="00EC501B" w:rsidRPr="00A4424C">
          <w:rPr>
            <w:rStyle w:val="Lienhypertexte"/>
            <w:noProof/>
          </w:rPr>
          <w:t>5.6.1 information de l’Opérateur</w:t>
        </w:r>
        <w:r w:rsidR="00EC501B">
          <w:rPr>
            <w:noProof/>
            <w:webHidden/>
          </w:rPr>
          <w:tab/>
        </w:r>
        <w:r w:rsidR="00EC501B">
          <w:rPr>
            <w:noProof/>
            <w:webHidden/>
          </w:rPr>
          <w:fldChar w:fldCharType="begin"/>
        </w:r>
        <w:r w:rsidR="00EC501B">
          <w:rPr>
            <w:noProof/>
            <w:webHidden/>
          </w:rPr>
          <w:instrText xml:space="preserve"> PAGEREF _Toc42712565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r>
          <w:rPr>
            <w:noProof/>
          </w:rPr>
          <w:fldChar w:fldCharType="end"/>
        </w:r>
      </w:ins>
    </w:p>
    <w:p w14:paraId="628D8554" w14:textId="77777777" w:rsidR="00EC501B" w:rsidRDefault="00FD36C2">
      <w:pPr>
        <w:pStyle w:val="TM3"/>
        <w:tabs>
          <w:tab w:val="right" w:leader="dot" w:pos="9854"/>
        </w:tabs>
        <w:rPr>
          <w:ins w:id="232" w:author="Auteur"/>
          <w:rFonts w:eastAsiaTheme="minorEastAsia" w:cstheme="minorBidi"/>
          <w:i w:val="0"/>
          <w:iCs w:val="0"/>
          <w:noProof/>
          <w:sz w:val="22"/>
          <w:szCs w:val="22"/>
        </w:rPr>
      </w:pPr>
      <w:ins w:id="233" w:author="Auteur">
        <w:r>
          <w:rPr>
            <w:rStyle w:val="Lienhypertexte"/>
            <w:noProof/>
          </w:rPr>
          <w:fldChar w:fldCharType="begin"/>
        </w:r>
        <w:r>
          <w:rPr>
            <w:rStyle w:val="Lienhypertexte"/>
            <w:noProof/>
          </w:rPr>
          <w:instrText xml:space="preserve"> H</w:instrText>
        </w:r>
        <w:r>
          <w:rPr>
            <w:rStyle w:val="Lienhypertexte"/>
            <w:noProof/>
          </w:rPr>
          <w:instrText xml:space="preserve">YPERLINK \l "_Toc42712566" </w:instrText>
        </w:r>
        <w:r>
          <w:rPr>
            <w:rStyle w:val="Lienhypertexte"/>
            <w:noProof/>
          </w:rPr>
          <w:fldChar w:fldCharType="separate"/>
        </w:r>
        <w:r w:rsidR="00EC501B" w:rsidRPr="00A4424C">
          <w:rPr>
            <w:rStyle w:val="Lienhypertexte"/>
            <w:noProof/>
          </w:rPr>
          <w:t>5.6.2 sans objet</w:t>
        </w:r>
        <w:r w:rsidR="00EC501B">
          <w:rPr>
            <w:noProof/>
            <w:webHidden/>
          </w:rPr>
          <w:tab/>
        </w:r>
        <w:r w:rsidR="00EC501B">
          <w:rPr>
            <w:noProof/>
            <w:webHidden/>
          </w:rPr>
          <w:fldChar w:fldCharType="begin"/>
        </w:r>
        <w:r w:rsidR="00EC501B">
          <w:rPr>
            <w:noProof/>
            <w:webHidden/>
          </w:rPr>
          <w:instrText xml:space="preserve"> PAGEREF _Toc42712566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r>
          <w:rPr>
            <w:noProof/>
          </w:rPr>
          <w:fldChar w:fldCharType="end"/>
        </w:r>
      </w:ins>
    </w:p>
    <w:p w14:paraId="6A40D00A" w14:textId="77777777" w:rsidR="00EC501B" w:rsidRDefault="00FD36C2">
      <w:pPr>
        <w:pStyle w:val="TM2"/>
        <w:tabs>
          <w:tab w:val="right" w:leader="dot" w:pos="9854"/>
        </w:tabs>
        <w:rPr>
          <w:ins w:id="234" w:author="Auteur"/>
          <w:rFonts w:eastAsiaTheme="minorEastAsia" w:cstheme="minorBidi"/>
          <w:smallCaps w:val="0"/>
          <w:noProof/>
          <w:sz w:val="22"/>
          <w:szCs w:val="22"/>
        </w:rPr>
      </w:pPr>
      <w:ins w:id="235" w:author="Auteur">
        <w:r>
          <w:rPr>
            <w:rStyle w:val="Lienhypertexte"/>
            <w:noProof/>
          </w:rPr>
          <w:fldChar w:fldCharType="begin"/>
        </w:r>
        <w:r>
          <w:rPr>
            <w:rStyle w:val="Lienhypertexte"/>
            <w:noProof/>
          </w:rPr>
          <w:instrText xml:space="preserve"> HYPERLINK \l "_Toc42712567" </w:instrText>
        </w:r>
        <w:r>
          <w:rPr>
            <w:rStyle w:val="Lienhypertexte"/>
            <w:noProof/>
          </w:rPr>
          <w:fldChar w:fldCharType="separate"/>
        </w:r>
        <w:r w:rsidR="00EC501B" w:rsidRPr="00A4424C">
          <w:rPr>
            <w:rStyle w:val="Lienhypertexte"/>
            <w:noProof/>
          </w:rPr>
          <w:t>5.7 livraison des Câblages de sites</w:t>
        </w:r>
        <w:r w:rsidR="00EC501B">
          <w:rPr>
            <w:noProof/>
            <w:webHidden/>
          </w:rPr>
          <w:tab/>
        </w:r>
        <w:r w:rsidR="00EC501B">
          <w:rPr>
            <w:noProof/>
            <w:webHidden/>
          </w:rPr>
          <w:fldChar w:fldCharType="begin"/>
        </w:r>
        <w:r w:rsidR="00EC501B">
          <w:rPr>
            <w:noProof/>
            <w:webHidden/>
          </w:rPr>
          <w:instrText xml:space="preserve"> PAGEREF _Toc42712567 \h </w:instrText>
        </w:r>
        <w:r w:rsidR="00EC501B">
          <w:rPr>
            <w:noProof/>
            <w:webHidden/>
          </w:rPr>
        </w:r>
        <w:r w:rsidR="00EC501B">
          <w:rPr>
            <w:noProof/>
            <w:webHidden/>
          </w:rPr>
          <w:fldChar w:fldCharType="separate"/>
        </w:r>
        <w:r w:rsidR="00EC501B">
          <w:rPr>
            <w:noProof/>
            <w:webHidden/>
          </w:rPr>
          <w:t>9</w:t>
        </w:r>
        <w:r w:rsidR="00EC501B">
          <w:rPr>
            <w:noProof/>
            <w:webHidden/>
          </w:rPr>
          <w:fldChar w:fldCharType="end"/>
        </w:r>
        <w:r>
          <w:rPr>
            <w:noProof/>
          </w:rPr>
          <w:fldChar w:fldCharType="end"/>
        </w:r>
      </w:ins>
    </w:p>
    <w:p w14:paraId="5379F862" w14:textId="77777777" w:rsidR="00EC501B" w:rsidRDefault="00FD36C2">
      <w:pPr>
        <w:pStyle w:val="TM2"/>
        <w:tabs>
          <w:tab w:val="right" w:leader="dot" w:pos="9854"/>
        </w:tabs>
        <w:rPr>
          <w:ins w:id="236" w:author="Auteur"/>
          <w:rFonts w:eastAsiaTheme="minorEastAsia" w:cstheme="minorBidi"/>
          <w:smallCaps w:val="0"/>
          <w:noProof/>
          <w:sz w:val="22"/>
          <w:szCs w:val="22"/>
        </w:rPr>
      </w:pPr>
      <w:ins w:id="237" w:author="Auteur">
        <w:r>
          <w:rPr>
            <w:rStyle w:val="Lienhypertexte"/>
            <w:noProof/>
          </w:rPr>
          <w:fldChar w:fldCharType="begin"/>
        </w:r>
        <w:r>
          <w:rPr>
            <w:rStyle w:val="Lienhypertexte"/>
            <w:noProof/>
          </w:rPr>
          <w:instrText xml:space="preserve"> HYPERLINK \l "_Toc42712568" </w:instrText>
        </w:r>
        <w:r>
          <w:rPr>
            <w:rStyle w:val="Lienhypertexte"/>
            <w:noProof/>
          </w:rPr>
          <w:fldChar w:fldCharType="separate"/>
        </w:r>
        <w:r w:rsidR="00EC501B" w:rsidRPr="00A4424C">
          <w:rPr>
            <w:rStyle w:val="Lienhypertexte"/>
            <w:noProof/>
          </w:rPr>
          <w:t>5.8 modalités spécifiques d’accès aux PME</w:t>
        </w:r>
        <w:r w:rsidR="00EC501B">
          <w:rPr>
            <w:noProof/>
            <w:webHidden/>
          </w:rPr>
          <w:tab/>
        </w:r>
        <w:r w:rsidR="00EC501B">
          <w:rPr>
            <w:noProof/>
            <w:webHidden/>
          </w:rPr>
          <w:fldChar w:fldCharType="begin"/>
        </w:r>
        <w:r w:rsidR="00EC501B">
          <w:rPr>
            <w:noProof/>
            <w:webHidden/>
          </w:rPr>
          <w:instrText xml:space="preserve"> PAGEREF _Toc42712568 \h </w:instrText>
        </w:r>
        <w:r w:rsidR="00EC501B">
          <w:rPr>
            <w:noProof/>
            <w:webHidden/>
          </w:rPr>
        </w:r>
        <w:r w:rsidR="00EC501B">
          <w:rPr>
            <w:noProof/>
            <w:webHidden/>
          </w:rPr>
          <w:fldChar w:fldCharType="separate"/>
        </w:r>
        <w:r w:rsidR="00EC501B">
          <w:rPr>
            <w:noProof/>
            <w:webHidden/>
          </w:rPr>
          <w:t>10</w:t>
        </w:r>
        <w:r w:rsidR="00EC501B">
          <w:rPr>
            <w:noProof/>
            <w:webHidden/>
          </w:rPr>
          <w:fldChar w:fldCharType="end"/>
        </w:r>
        <w:r>
          <w:rPr>
            <w:noProof/>
          </w:rPr>
          <w:fldChar w:fldCharType="end"/>
        </w:r>
      </w:ins>
    </w:p>
    <w:p w14:paraId="093A9EE6" w14:textId="77777777" w:rsidR="00EC501B" w:rsidRDefault="00FD36C2">
      <w:pPr>
        <w:pStyle w:val="TM2"/>
        <w:tabs>
          <w:tab w:val="right" w:leader="dot" w:pos="9854"/>
        </w:tabs>
        <w:rPr>
          <w:ins w:id="238" w:author="Auteur"/>
          <w:rFonts w:eastAsiaTheme="minorEastAsia" w:cstheme="minorBidi"/>
          <w:smallCaps w:val="0"/>
          <w:noProof/>
          <w:sz w:val="22"/>
          <w:szCs w:val="22"/>
        </w:rPr>
      </w:pPr>
      <w:ins w:id="239" w:author="Auteur">
        <w:r>
          <w:rPr>
            <w:rStyle w:val="Lienhypertexte"/>
            <w:noProof/>
          </w:rPr>
          <w:fldChar w:fldCharType="begin"/>
        </w:r>
        <w:r>
          <w:rPr>
            <w:rStyle w:val="Lienhypertexte"/>
            <w:noProof/>
          </w:rPr>
          <w:instrText xml:space="preserve"> HYPERLINK \l "_Toc42712569" </w:instrText>
        </w:r>
        <w:r>
          <w:rPr>
            <w:rStyle w:val="Lienhypertexte"/>
            <w:noProof/>
          </w:rPr>
          <w:fldChar w:fldCharType="separate"/>
        </w:r>
        <w:r w:rsidR="00EC501B" w:rsidRPr="00A4424C">
          <w:rPr>
            <w:rStyle w:val="Lienhypertexte"/>
            <w:noProof/>
          </w:rPr>
          <w:t>5.9 travaux de raccordement au PM</w:t>
        </w:r>
        <w:r w:rsidR="00EC501B">
          <w:rPr>
            <w:noProof/>
            <w:webHidden/>
          </w:rPr>
          <w:tab/>
        </w:r>
        <w:r w:rsidR="00EC501B">
          <w:rPr>
            <w:noProof/>
            <w:webHidden/>
          </w:rPr>
          <w:fldChar w:fldCharType="begin"/>
        </w:r>
        <w:r w:rsidR="00EC501B">
          <w:rPr>
            <w:noProof/>
            <w:webHidden/>
          </w:rPr>
          <w:instrText xml:space="preserve"> PAGEREF _Toc42712569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r>
          <w:rPr>
            <w:noProof/>
          </w:rPr>
          <w:fldChar w:fldCharType="end"/>
        </w:r>
      </w:ins>
    </w:p>
    <w:p w14:paraId="28EE821F" w14:textId="77777777" w:rsidR="00EC501B" w:rsidRDefault="00FD36C2">
      <w:pPr>
        <w:pStyle w:val="TM2"/>
        <w:tabs>
          <w:tab w:val="right" w:leader="dot" w:pos="9854"/>
        </w:tabs>
        <w:rPr>
          <w:ins w:id="240" w:author="Auteur"/>
          <w:rFonts w:eastAsiaTheme="minorEastAsia" w:cstheme="minorBidi"/>
          <w:smallCaps w:val="0"/>
          <w:noProof/>
          <w:sz w:val="22"/>
          <w:szCs w:val="22"/>
        </w:rPr>
      </w:pPr>
      <w:ins w:id="241" w:author="Auteur">
        <w:r>
          <w:rPr>
            <w:rStyle w:val="Lienhypertexte"/>
            <w:noProof/>
          </w:rPr>
          <w:fldChar w:fldCharType="begin"/>
        </w:r>
        <w:r>
          <w:rPr>
            <w:rStyle w:val="Lienhypertexte"/>
            <w:noProof/>
          </w:rPr>
          <w:instrText xml:space="preserve"> HYPERLINK \l "_Toc42712570" </w:instrText>
        </w:r>
        <w:r>
          <w:rPr>
            <w:rStyle w:val="Lienhypertexte"/>
            <w:noProof/>
          </w:rPr>
          <w:fldChar w:fldCharType="separate"/>
        </w:r>
        <w:r w:rsidR="00EC501B" w:rsidRPr="00A4424C">
          <w:rPr>
            <w:rStyle w:val="Lienhypertexte"/>
            <w:noProof/>
          </w:rPr>
          <w:t>5.9.1 informations préalables</w:t>
        </w:r>
        <w:r w:rsidR="00EC501B">
          <w:rPr>
            <w:noProof/>
            <w:webHidden/>
          </w:rPr>
          <w:tab/>
        </w:r>
        <w:r w:rsidR="00EC501B">
          <w:rPr>
            <w:noProof/>
            <w:webHidden/>
          </w:rPr>
          <w:fldChar w:fldCharType="begin"/>
        </w:r>
        <w:r w:rsidR="00EC501B">
          <w:rPr>
            <w:noProof/>
            <w:webHidden/>
          </w:rPr>
          <w:instrText xml:space="preserve"> PAGEREF _Toc42712570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r>
          <w:rPr>
            <w:noProof/>
          </w:rPr>
          <w:fldChar w:fldCharType="end"/>
        </w:r>
      </w:ins>
    </w:p>
    <w:p w14:paraId="6102AB50" w14:textId="77777777" w:rsidR="00EC501B" w:rsidRDefault="00FD36C2">
      <w:pPr>
        <w:pStyle w:val="TM2"/>
        <w:tabs>
          <w:tab w:val="right" w:leader="dot" w:pos="9854"/>
        </w:tabs>
        <w:rPr>
          <w:ins w:id="242" w:author="Auteur"/>
          <w:rFonts w:eastAsiaTheme="minorEastAsia" w:cstheme="minorBidi"/>
          <w:smallCaps w:val="0"/>
          <w:noProof/>
          <w:sz w:val="22"/>
          <w:szCs w:val="22"/>
        </w:rPr>
      </w:pPr>
      <w:ins w:id="243" w:author="Auteur">
        <w:r>
          <w:rPr>
            <w:rStyle w:val="Lienhypertexte"/>
            <w:noProof/>
          </w:rPr>
          <w:fldChar w:fldCharType="begin"/>
        </w:r>
        <w:r>
          <w:rPr>
            <w:rStyle w:val="Lienhypertexte"/>
            <w:noProof/>
          </w:rPr>
          <w:instrText xml:space="preserve"> HYPERLINK \l "_Toc42712571" </w:instrText>
        </w:r>
        <w:r>
          <w:rPr>
            <w:rStyle w:val="Lienhypertexte"/>
            <w:noProof/>
          </w:rPr>
          <w:fldChar w:fldCharType="separate"/>
        </w:r>
        <w:r w:rsidR="00EC501B" w:rsidRPr="00A4424C">
          <w:rPr>
            <w:rStyle w:val="Lienhypertexte"/>
            <w:noProof/>
          </w:rPr>
          <w:t>5.9.2 modalités de raccordement au PM</w:t>
        </w:r>
        <w:r w:rsidR="00EC501B">
          <w:rPr>
            <w:noProof/>
            <w:webHidden/>
          </w:rPr>
          <w:tab/>
        </w:r>
        <w:r w:rsidR="00EC501B">
          <w:rPr>
            <w:noProof/>
            <w:webHidden/>
          </w:rPr>
          <w:fldChar w:fldCharType="begin"/>
        </w:r>
        <w:r w:rsidR="00EC501B">
          <w:rPr>
            <w:noProof/>
            <w:webHidden/>
          </w:rPr>
          <w:instrText xml:space="preserve"> PAGEREF _Toc42712571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r>
          <w:rPr>
            <w:noProof/>
          </w:rPr>
          <w:fldChar w:fldCharType="end"/>
        </w:r>
      </w:ins>
    </w:p>
    <w:p w14:paraId="3E7303EA" w14:textId="77777777" w:rsidR="00EC501B" w:rsidRDefault="00FD36C2">
      <w:pPr>
        <w:pStyle w:val="TM2"/>
        <w:tabs>
          <w:tab w:val="right" w:leader="dot" w:pos="9854"/>
        </w:tabs>
        <w:rPr>
          <w:ins w:id="244" w:author="Auteur"/>
          <w:rFonts w:eastAsiaTheme="minorEastAsia" w:cstheme="minorBidi"/>
          <w:smallCaps w:val="0"/>
          <w:noProof/>
          <w:sz w:val="22"/>
          <w:szCs w:val="22"/>
        </w:rPr>
      </w:pPr>
      <w:ins w:id="245" w:author="Auteur">
        <w:r>
          <w:rPr>
            <w:rStyle w:val="Lienhypertexte"/>
            <w:noProof/>
          </w:rPr>
          <w:fldChar w:fldCharType="begin"/>
        </w:r>
        <w:r>
          <w:rPr>
            <w:rStyle w:val="Lienhypertexte"/>
            <w:noProof/>
          </w:rPr>
          <w:instrText xml:space="preserve"> HYPERLINK \l "_Toc42712572" </w:instrText>
        </w:r>
        <w:r>
          <w:rPr>
            <w:rStyle w:val="Lienhypertexte"/>
            <w:noProof/>
          </w:rPr>
          <w:fldChar w:fldCharType="separate"/>
        </w:r>
        <w:r w:rsidR="00EC501B" w:rsidRPr="00A4424C">
          <w:rPr>
            <w:rStyle w:val="Lienhypertexte"/>
            <w:noProof/>
          </w:rPr>
          <w:t>5.9.3 difficultés de raccordement au PM</w:t>
        </w:r>
        <w:r w:rsidR="00EC501B">
          <w:rPr>
            <w:noProof/>
            <w:webHidden/>
          </w:rPr>
          <w:tab/>
        </w:r>
        <w:r w:rsidR="00EC501B">
          <w:rPr>
            <w:noProof/>
            <w:webHidden/>
          </w:rPr>
          <w:fldChar w:fldCharType="begin"/>
        </w:r>
        <w:r w:rsidR="00EC501B">
          <w:rPr>
            <w:noProof/>
            <w:webHidden/>
          </w:rPr>
          <w:instrText xml:space="preserve"> PAGEREF _Toc42712572 \h </w:instrText>
        </w:r>
        <w:r w:rsidR="00EC501B">
          <w:rPr>
            <w:noProof/>
            <w:webHidden/>
          </w:rPr>
        </w:r>
        <w:r w:rsidR="00EC501B">
          <w:rPr>
            <w:noProof/>
            <w:webHidden/>
          </w:rPr>
          <w:fldChar w:fldCharType="separate"/>
        </w:r>
        <w:r w:rsidR="00EC501B">
          <w:rPr>
            <w:noProof/>
            <w:webHidden/>
          </w:rPr>
          <w:t>11</w:t>
        </w:r>
        <w:r w:rsidR="00EC501B">
          <w:rPr>
            <w:noProof/>
            <w:webHidden/>
          </w:rPr>
          <w:fldChar w:fldCharType="end"/>
        </w:r>
        <w:r>
          <w:rPr>
            <w:noProof/>
          </w:rPr>
          <w:fldChar w:fldCharType="end"/>
        </w:r>
      </w:ins>
    </w:p>
    <w:p w14:paraId="5D69F868" w14:textId="77777777" w:rsidR="00EC501B" w:rsidRDefault="00FD36C2">
      <w:pPr>
        <w:pStyle w:val="TM2"/>
        <w:tabs>
          <w:tab w:val="right" w:leader="dot" w:pos="9854"/>
        </w:tabs>
        <w:rPr>
          <w:ins w:id="246" w:author="Auteur"/>
          <w:rFonts w:eastAsiaTheme="minorEastAsia" w:cstheme="minorBidi"/>
          <w:smallCaps w:val="0"/>
          <w:noProof/>
          <w:sz w:val="22"/>
          <w:szCs w:val="22"/>
        </w:rPr>
      </w:pPr>
      <w:ins w:id="247" w:author="Auteur">
        <w:r>
          <w:rPr>
            <w:rStyle w:val="Lienhypertexte"/>
            <w:noProof/>
          </w:rPr>
          <w:fldChar w:fldCharType="begin"/>
        </w:r>
        <w:r>
          <w:rPr>
            <w:rStyle w:val="Lienhypertexte"/>
            <w:noProof/>
          </w:rPr>
          <w:instrText xml:space="preserve"> HYPERLINK \l "_Toc42712573" </w:instrText>
        </w:r>
        <w:r>
          <w:rPr>
            <w:rStyle w:val="Lienhypertexte"/>
            <w:noProof/>
          </w:rPr>
          <w:fldChar w:fldCharType="separate"/>
        </w:r>
        <w:r w:rsidR="00EC501B" w:rsidRPr="00A4424C">
          <w:rPr>
            <w:rStyle w:val="Lienhypertexte"/>
            <w:noProof/>
          </w:rPr>
          <w:t>5.9.4 sans objet</w:t>
        </w:r>
        <w:r w:rsidR="00EC501B">
          <w:rPr>
            <w:noProof/>
            <w:webHidden/>
          </w:rPr>
          <w:tab/>
        </w:r>
        <w:r w:rsidR="00EC501B">
          <w:rPr>
            <w:noProof/>
            <w:webHidden/>
          </w:rPr>
          <w:fldChar w:fldCharType="begin"/>
        </w:r>
        <w:r w:rsidR="00EC501B">
          <w:rPr>
            <w:noProof/>
            <w:webHidden/>
          </w:rPr>
          <w:instrText xml:space="preserve"> PAGEREF _Toc42712573 \h </w:instrText>
        </w:r>
        <w:r w:rsidR="00EC501B">
          <w:rPr>
            <w:noProof/>
            <w:webHidden/>
          </w:rPr>
        </w:r>
        <w:r w:rsidR="00EC501B">
          <w:rPr>
            <w:noProof/>
            <w:webHidden/>
          </w:rPr>
          <w:fldChar w:fldCharType="separate"/>
        </w:r>
        <w:r w:rsidR="00EC501B">
          <w:rPr>
            <w:noProof/>
            <w:webHidden/>
          </w:rPr>
          <w:t>12</w:t>
        </w:r>
        <w:r w:rsidR="00EC501B">
          <w:rPr>
            <w:noProof/>
            <w:webHidden/>
          </w:rPr>
          <w:fldChar w:fldCharType="end"/>
        </w:r>
        <w:r>
          <w:rPr>
            <w:noProof/>
          </w:rPr>
          <w:fldChar w:fldCharType="end"/>
        </w:r>
      </w:ins>
    </w:p>
    <w:p w14:paraId="456B83CD" w14:textId="77777777" w:rsidR="00EC501B" w:rsidRDefault="00FD36C2">
      <w:pPr>
        <w:pStyle w:val="TM2"/>
        <w:tabs>
          <w:tab w:val="right" w:leader="dot" w:pos="9854"/>
        </w:tabs>
        <w:rPr>
          <w:ins w:id="248" w:author="Auteur"/>
          <w:rFonts w:eastAsiaTheme="minorEastAsia" w:cstheme="minorBidi"/>
          <w:smallCaps w:val="0"/>
          <w:noProof/>
          <w:sz w:val="22"/>
          <w:szCs w:val="22"/>
        </w:rPr>
      </w:pPr>
      <w:ins w:id="249" w:author="Auteur">
        <w:r>
          <w:rPr>
            <w:rStyle w:val="Lienhypertexte"/>
            <w:noProof/>
          </w:rPr>
          <w:fldChar w:fldCharType="begin"/>
        </w:r>
        <w:r>
          <w:rPr>
            <w:rStyle w:val="Lienhypertexte"/>
            <w:noProof/>
          </w:rPr>
          <w:instrText xml:space="preserve"> HYPERLINK \l "_Toc42712574" </w:instrText>
        </w:r>
        <w:r>
          <w:rPr>
            <w:rStyle w:val="Lienhypertexte"/>
            <w:noProof/>
          </w:rPr>
          <w:fldChar w:fldCharType="separate"/>
        </w:r>
        <w:r w:rsidR="00EC501B" w:rsidRPr="00A4424C">
          <w:rPr>
            <w:rStyle w:val="Lienhypertexte"/>
            <w:noProof/>
          </w:rPr>
          <w:t>5.9.5 information en fin de travaux</w:t>
        </w:r>
        <w:r w:rsidR="00EC501B">
          <w:rPr>
            <w:noProof/>
            <w:webHidden/>
          </w:rPr>
          <w:tab/>
        </w:r>
        <w:r w:rsidR="00EC501B">
          <w:rPr>
            <w:noProof/>
            <w:webHidden/>
          </w:rPr>
          <w:fldChar w:fldCharType="begin"/>
        </w:r>
        <w:r w:rsidR="00EC501B">
          <w:rPr>
            <w:noProof/>
            <w:webHidden/>
          </w:rPr>
          <w:instrText xml:space="preserve"> PAGEREF _Toc42712574 \h </w:instrText>
        </w:r>
        <w:r w:rsidR="00EC501B">
          <w:rPr>
            <w:noProof/>
            <w:webHidden/>
          </w:rPr>
        </w:r>
        <w:r w:rsidR="00EC501B">
          <w:rPr>
            <w:noProof/>
            <w:webHidden/>
          </w:rPr>
          <w:fldChar w:fldCharType="separate"/>
        </w:r>
        <w:r w:rsidR="00EC501B">
          <w:rPr>
            <w:noProof/>
            <w:webHidden/>
          </w:rPr>
          <w:t>12</w:t>
        </w:r>
        <w:r w:rsidR="00EC501B">
          <w:rPr>
            <w:noProof/>
            <w:webHidden/>
          </w:rPr>
          <w:fldChar w:fldCharType="end"/>
        </w:r>
        <w:r>
          <w:rPr>
            <w:noProof/>
          </w:rPr>
          <w:fldChar w:fldCharType="end"/>
        </w:r>
      </w:ins>
    </w:p>
    <w:p w14:paraId="48AC1707" w14:textId="77777777" w:rsidR="00EC501B" w:rsidRDefault="00FD36C2">
      <w:pPr>
        <w:pStyle w:val="TM2"/>
        <w:tabs>
          <w:tab w:val="right" w:leader="dot" w:pos="9854"/>
        </w:tabs>
        <w:rPr>
          <w:ins w:id="250" w:author="Auteur"/>
          <w:rFonts w:eastAsiaTheme="minorEastAsia" w:cstheme="minorBidi"/>
          <w:smallCaps w:val="0"/>
          <w:noProof/>
          <w:sz w:val="22"/>
          <w:szCs w:val="22"/>
        </w:rPr>
      </w:pPr>
      <w:ins w:id="251" w:author="Auteur">
        <w:r>
          <w:rPr>
            <w:rStyle w:val="Lienhypertexte"/>
            <w:noProof/>
          </w:rPr>
          <w:fldChar w:fldCharType="begin"/>
        </w:r>
        <w:r>
          <w:rPr>
            <w:rStyle w:val="Lienhypertexte"/>
            <w:noProof/>
          </w:rPr>
          <w:instrText xml:space="preserve"> HYPERLINK \l "_Toc42712575" </w:instrText>
        </w:r>
        <w:r>
          <w:rPr>
            <w:rStyle w:val="Lienhypertexte"/>
            <w:noProof/>
          </w:rPr>
          <w:fldChar w:fldCharType="separate"/>
        </w:r>
        <w:r w:rsidR="00EC501B" w:rsidRPr="00A4424C">
          <w:rPr>
            <w:rStyle w:val="Lienhypertexte"/>
            <w:noProof/>
          </w:rPr>
          <w:t>5.10 annulation et résiliation de commande d’accès au PM</w:t>
        </w:r>
        <w:r w:rsidR="00EC501B">
          <w:rPr>
            <w:noProof/>
            <w:webHidden/>
          </w:rPr>
          <w:tab/>
        </w:r>
        <w:r w:rsidR="00EC501B">
          <w:rPr>
            <w:noProof/>
            <w:webHidden/>
          </w:rPr>
          <w:fldChar w:fldCharType="begin"/>
        </w:r>
        <w:r w:rsidR="00EC501B">
          <w:rPr>
            <w:noProof/>
            <w:webHidden/>
          </w:rPr>
          <w:instrText xml:space="preserve"> PAGEREF _Toc42712575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r>
          <w:rPr>
            <w:noProof/>
          </w:rPr>
          <w:fldChar w:fldCharType="end"/>
        </w:r>
      </w:ins>
    </w:p>
    <w:p w14:paraId="0CFC534B" w14:textId="77777777" w:rsidR="00EC501B" w:rsidRDefault="00FD36C2">
      <w:pPr>
        <w:pStyle w:val="TM2"/>
        <w:tabs>
          <w:tab w:val="right" w:leader="dot" w:pos="9854"/>
        </w:tabs>
        <w:rPr>
          <w:ins w:id="252" w:author="Auteur"/>
          <w:rFonts w:eastAsiaTheme="minorEastAsia" w:cstheme="minorBidi"/>
          <w:smallCaps w:val="0"/>
          <w:noProof/>
          <w:sz w:val="22"/>
          <w:szCs w:val="22"/>
        </w:rPr>
      </w:pPr>
      <w:ins w:id="253" w:author="Auteur">
        <w:r>
          <w:rPr>
            <w:rStyle w:val="Lienhypertexte"/>
            <w:noProof/>
          </w:rPr>
          <w:fldChar w:fldCharType="begin"/>
        </w:r>
        <w:r>
          <w:rPr>
            <w:rStyle w:val="Lienhypertexte"/>
            <w:noProof/>
          </w:rPr>
          <w:instrText xml:space="preserve"> HYPERLINK \l "_Toc42712576" </w:instrText>
        </w:r>
        <w:r>
          <w:rPr>
            <w:rStyle w:val="Lienhypertexte"/>
            <w:noProof/>
          </w:rPr>
          <w:fldChar w:fldCharType="separate"/>
        </w:r>
        <w:r w:rsidR="00EC501B" w:rsidRPr="00A4424C">
          <w:rPr>
            <w:rStyle w:val="Lienhypertexte"/>
            <w:noProof/>
          </w:rPr>
          <w:t>5.11 traitement des anomalies</w:t>
        </w:r>
        <w:r w:rsidR="00EC501B">
          <w:rPr>
            <w:noProof/>
            <w:webHidden/>
          </w:rPr>
          <w:tab/>
        </w:r>
        <w:r w:rsidR="00EC501B">
          <w:rPr>
            <w:noProof/>
            <w:webHidden/>
          </w:rPr>
          <w:fldChar w:fldCharType="begin"/>
        </w:r>
        <w:r w:rsidR="00EC501B">
          <w:rPr>
            <w:noProof/>
            <w:webHidden/>
          </w:rPr>
          <w:instrText xml:space="preserve"> PAGEREF _Toc42712576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r>
          <w:rPr>
            <w:noProof/>
          </w:rPr>
          <w:fldChar w:fldCharType="end"/>
        </w:r>
      </w:ins>
    </w:p>
    <w:p w14:paraId="47141F5D" w14:textId="77777777" w:rsidR="00EC501B" w:rsidRDefault="00FD36C2">
      <w:pPr>
        <w:pStyle w:val="TM1"/>
        <w:tabs>
          <w:tab w:val="right" w:leader="dot" w:pos="9854"/>
        </w:tabs>
        <w:rPr>
          <w:ins w:id="254" w:author="Auteur"/>
          <w:rFonts w:eastAsiaTheme="minorEastAsia" w:cstheme="minorBidi"/>
          <w:b w:val="0"/>
          <w:bCs w:val="0"/>
          <w:caps w:val="0"/>
          <w:noProof/>
          <w:sz w:val="22"/>
          <w:szCs w:val="22"/>
        </w:rPr>
      </w:pPr>
      <w:ins w:id="255" w:author="Auteur">
        <w:r>
          <w:rPr>
            <w:rStyle w:val="Lienhypertexte"/>
            <w:noProof/>
          </w:rPr>
          <w:fldChar w:fldCharType="begin"/>
        </w:r>
        <w:r>
          <w:rPr>
            <w:rStyle w:val="Lienhypertexte"/>
            <w:noProof/>
          </w:rPr>
          <w:instrText xml:space="preserve"> HYPERLINK \l "_Toc42712577" </w:instrText>
        </w:r>
        <w:r>
          <w:rPr>
            <w:rStyle w:val="Lienhypertexte"/>
            <w:noProof/>
          </w:rPr>
          <w:fldChar w:fldCharType="separate"/>
        </w:r>
        <w:r w:rsidR="00EC501B" w:rsidRPr="00A4424C">
          <w:rPr>
            <w:rStyle w:val="Lienhypertexte"/>
            <w:noProof/>
          </w:rPr>
          <w:t>article 6 - Lien NRO-PM</w:t>
        </w:r>
        <w:r w:rsidR="00EC501B">
          <w:rPr>
            <w:noProof/>
            <w:webHidden/>
          </w:rPr>
          <w:tab/>
        </w:r>
        <w:r w:rsidR="00EC501B">
          <w:rPr>
            <w:noProof/>
            <w:webHidden/>
          </w:rPr>
          <w:fldChar w:fldCharType="begin"/>
        </w:r>
        <w:r w:rsidR="00EC501B">
          <w:rPr>
            <w:noProof/>
            <w:webHidden/>
          </w:rPr>
          <w:instrText xml:space="preserve"> PAGEREF _Toc42712577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r>
          <w:rPr>
            <w:noProof/>
          </w:rPr>
          <w:fldChar w:fldCharType="end"/>
        </w:r>
      </w:ins>
    </w:p>
    <w:p w14:paraId="6A0418AF" w14:textId="77777777" w:rsidR="00EC501B" w:rsidRDefault="00FD36C2">
      <w:pPr>
        <w:pStyle w:val="TM2"/>
        <w:tabs>
          <w:tab w:val="right" w:leader="dot" w:pos="9854"/>
        </w:tabs>
        <w:rPr>
          <w:ins w:id="256" w:author="Auteur"/>
          <w:rFonts w:eastAsiaTheme="minorEastAsia" w:cstheme="minorBidi"/>
          <w:smallCaps w:val="0"/>
          <w:noProof/>
          <w:sz w:val="22"/>
          <w:szCs w:val="22"/>
        </w:rPr>
      </w:pPr>
      <w:ins w:id="257" w:author="Auteur">
        <w:r>
          <w:rPr>
            <w:rStyle w:val="Lienhypertexte"/>
            <w:noProof/>
          </w:rPr>
          <w:fldChar w:fldCharType="begin"/>
        </w:r>
        <w:r>
          <w:rPr>
            <w:rStyle w:val="Lienhypertexte"/>
            <w:noProof/>
          </w:rPr>
          <w:instrText xml:space="preserve"> HYPERLINK \l "_Toc42712578" </w:instrText>
        </w:r>
        <w:r>
          <w:rPr>
            <w:rStyle w:val="Lienhypertexte"/>
            <w:noProof/>
          </w:rPr>
          <w:fldChar w:fldCharType="separate"/>
        </w:r>
        <w:r w:rsidR="00EC501B" w:rsidRPr="00A4424C">
          <w:rPr>
            <w:rStyle w:val="Lienhypertexte"/>
            <w:noProof/>
          </w:rPr>
          <w:t>6.1 sans objet</w:t>
        </w:r>
        <w:r w:rsidR="00EC501B">
          <w:rPr>
            <w:noProof/>
            <w:webHidden/>
          </w:rPr>
          <w:tab/>
        </w:r>
        <w:r w:rsidR="00EC501B">
          <w:rPr>
            <w:noProof/>
            <w:webHidden/>
          </w:rPr>
          <w:fldChar w:fldCharType="begin"/>
        </w:r>
        <w:r w:rsidR="00EC501B">
          <w:rPr>
            <w:noProof/>
            <w:webHidden/>
          </w:rPr>
          <w:instrText xml:space="preserve"> PAGEREF _Toc42712578 \h </w:instrText>
        </w:r>
        <w:r w:rsidR="00EC501B">
          <w:rPr>
            <w:noProof/>
            <w:webHidden/>
          </w:rPr>
        </w:r>
        <w:r w:rsidR="00EC501B">
          <w:rPr>
            <w:noProof/>
            <w:webHidden/>
          </w:rPr>
          <w:fldChar w:fldCharType="separate"/>
        </w:r>
        <w:r w:rsidR="00EC501B">
          <w:rPr>
            <w:noProof/>
            <w:webHidden/>
          </w:rPr>
          <w:t>13</w:t>
        </w:r>
        <w:r w:rsidR="00EC501B">
          <w:rPr>
            <w:noProof/>
            <w:webHidden/>
          </w:rPr>
          <w:fldChar w:fldCharType="end"/>
        </w:r>
        <w:r>
          <w:rPr>
            <w:noProof/>
          </w:rPr>
          <w:fldChar w:fldCharType="end"/>
        </w:r>
      </w:ins>
    </w:p>
    <w:p w14:paraId="3A33F2FA" w14:textId="77777777" w:rsidR="00EC501B" w:rsidRDefault="00FD36C2">
      <w:pPr>
        <w:pStyle w:val="TM2"/>
        <w:tabs>
          <w:tab w:val="right" w:leader="dot" w:pos="9854"/>
        </w:tabs>
        <w:rPr>
          <w:ins w:id="258" w:author="Auteur"/>
          <w:rFonts w:eastAsiaTheme="minorEastAsia" w:cstheme="minorBidi"/>
          <w:smallCaps w:val="0"/>
          <w:noProof/>
          <w:sz w:val="22"/>
          <w:szCs w:val="22"/>
        </w:rPr>
      </w:pPr>
      <w:ins w:id="259" w:author="Auteur">
        <w:r>
          <w:rPr>
            <w:rStyle w:val="Lienhypertexte"/>
            <w:noProof/>
          </w:rPr>
          <w:fldChar w:fldCharType="begin"/>
        </w:r>
        <w:r>
          <w:rPr>
            <w:rStyle w:val="Lienhypertexte"/>
            <w:noProof/>
          </w:rPr>
          <w:instrText xml:space="preserve"> HYPERLINK \l "_Toc42712579" </w:instrText>
        </w:r>
        <w:r>
          <w:rPr>
            <w:rStyle w:val="Lienhypertexte"/>
            <w:noProof/>
          </w:rPr>
          <w:fldChar w:fldCharType="separate"/>
        </w:r>
        <w:r w:rsidR="00EC501B" w:rsidRPr="00A4424C">
          <w:rPr>
            <w:rStyle w:val="Lienhypertexte"/>
            <w:noProof/>
          </w:rPr>
          <w:t>6.2 prérequis</w:t>
        </w:r>
        <w:r w:rsidR="00EC501B">
          <w:rPr>
            <w:noProof/>
            <w:webHidden/>
          </w:rPr>
          <w:tab/>
        </w:r>
        <w:r w:rsidR="00EC501B">
          <w:rPr>
            <w:noProof/>
            <w:webHidden/>
          </w:rPr>
          <w:fldChar w:fldCharType="begin"/>
        </w:r>
        <w:r w:rsidR="00EC501B">
          <w:rPr>
            <w:noProof/>
            <w:webHidden/>
          </w:rPr>
          <w:instrText xml:space="preserve"> PAGEREF _Toc42712579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r>
          <w:rPr>
            <w:noProof/>
          </w:rPr>
          <w:fldChar w:fldCharType="end"/>
        </w:r>
      </w:ins>
    </w:p>
    <w:p w14:paraId="75FD2EE5" w14:textId="77777777" w:rsidR="00EC501B" w:rsidRDefault="00FD36C2">
      <w:pPr>
        <w:pStyle w:val="TM2"/>
        <w:tabs>
          <w:tab w:val="right" w:leader="dot" w:pos="9854"/>
        </w:tabs>
        <w:rPr>
          <w:ins w:id="260" w:author="Auteur"/>
          <w:rFonts w:eastAsiaTheme="minorEastAsia" w:cstheme="minorBidi"/>
          <w:smallCaps w:val="0"/>
          <w:noProof/>
          <w:sz w:val="22"/>
          <w:szCs w:val="22"/>
        </w:rPr>
      </w:pPr>
      <w:ins w:id="261" w:author="Auteur">
        <w:r>
          <w:rPr>
            <w:rStyle w:val="Lienhypertexte"/>
            <w:noProof/>
          </w:rPr>
          <w:lastRenderedPageBreak/>
          <w:fldChar w:fldCharType="begin"/>
        </w:r>
        <w:r>
          <w:rPr>
            <w:rStyle w:val="Lienhypertexte"/>
            <w:noProof/>
          </w:rPr>
          <w:instrText xml:space="preserve"> HYPERLINK \l "_Toc42712580" </w:instrText>
        </w:r>
        <w:r>
          <w:rPr>
            <w:rStyle w:val="Lienhypertexte"/>
            <w:noProof/>
          </w:rPr>
          <w:fldChar w:fldCharType="separate"/>
        </w:r>
        <w:r w:rsidR="00EC501B" w:rsidRPr="00A4424C">
          <w:rPr>
            <w:rStyle w:val="Lienhypertexte"/>
            <w:noProof/>
          </w:rPr>
          <w:t>6.3 modalités d’échanges</w:t>
        </w:r>
        <w:r w:rsidR="00EC501B">
          <w:rPr>
            <w:noProof/>
            <w:webHidden/>
          </w:rPr>
          <w:tab/>
        </w:r>
        <w:r w:rsidR="00EC501B">
          <w:rPr>
            <w:noProof/>
            <w:webHidden/>
          </w:rPr>
          <w:fldChar w:fldCharType="begin"/>
        </w:r>
        <w:r w:rsidR="00EC501B">
          <w:rPr>
            <w:noProof/>
            <w:webHidden/>
          </w:rPr>
          <w:instrText xml:space="preserve"> PAGEREF _Toc42712580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r>
          <w:rPr>
            <w:noProof/>
          </w:rPr>
          <w:fldChar w:fldCharType="end"/>
        </w:r>
      </w:ins>
    </w:p>
    <w:p w14:paraId="0CFCEB60" w14:textId="77777777" w:rsidR="00EC501B" w:rsidRDefault="00FD36C2">
      <w:pPr>
        <w:pStyle w:val="TM2"/>
        <w:tabs>
          <w:tab w:val="right" w:leader="dot" w:pos="9854"/>
        </w:tabs>
        <w:rPr>
          <w:ins w:id="262" w:author="Auteur"/>
          <w:rFonts w:eastAsiaTheme="minorEastAsia" w:cstheme="minorBidi"/>
          <w:smallCaps w:val="0"/>
          <w:noProof/>
          <w:sz w:val="22"/>
          <w:szCs w:val="22"/>
        </w:rPr>
      </w:pPr>
      <w:ins w:id="263" w:author="Auteur">
        <w:r>
          <w:rPr>
            <w:rStyle w:val="Lienhypertexte"/>
            <w:noProof/>
          </w:rPr>
          <w:fldChar w:fldCharType="begin"/>
        </w:r>
        <w:r>
          <w:rPr>
            <w:rStyle w:val="Lienhypertexte"/>
            <w:noProof/>
          </w:rPr>
          <w:instrText xml:space="preserve"> HYPERLINK \l "_Toc42712581" </w:instrText>
        </w:r>
        <w:r>
          <w:rPr>
            <w:rStyle w:val="Lienhypertexte"/>
            <w:noProof/>
          </w:rPr>
          <w:fldChar w:fldCharType="separate"/>
        </w:r>
        <w:r w:rsidR="00EC501B" w:rsidRPr="00A4424C">
          <w:rPr>
            <w:rStyle w:val="Lienhypertexte"/>
            <w:noProof/>
          </w:rPr>
          <w:t>6.4 commande de Lien NRO-PM</w:t>
        </w:r>
        <w:r w:rsidR="00EC501B">
          <w:rPr>
            <w:noProof/>
            <w:webHidden/>
          </w:rPr>
          <w:tab/>
        </w:r>
        <w:r w:rsidR="00EC501B">
          <w:rPr>
            <w:noProof/>
            <w:webHidden/>
          </w:rPr>
          <w:fldChar w:fldCharType="begin"/>
        </w:r>
        <w:r w:rsidR="00EC501B">
          <w:rPr>
            <w:noProof/>
            <w:webHidden/>
          </w:rPr>
          <w:instrText xml:space="preserve"> PAGEREF _Toc42712581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r>
          <w:rPr>
            <w:noProof/>
          </w:rPr>
          <w:fldChar w:fldCharType="end"/>
        </w:r>
      </w:ins>
    </w:p>
    <w:p w14:paraId="5DDE6FCE" w14:textId="77777777" w:rsidR="00EC501B" w:rsidRDefault="00FD36C2">
      <w:pPr>
        <w:pStyle w:val="TM2"/>
        <w:tabs>
          <w:tab w:val="right" w:leader="dot" w:pos="9854"/>
        </w:tabs>
        <w:rPr>
          <w:ins w:id="264" w:author="Auteur"/>
          <w:rFonts w:eastAsiaTheme="minorEastAsia" w:cstheme="minorBidi"/>
          <w:smallCaps w:val="0"/>
          <w:noProof/>
          <w:sz w:val="22"/>
          <w:szCs w:val="22"/>
        </w:rPr>
      </w:pPr>
      <w:ins w:id="265" w:author="Auteur">
        <w:r>
          <w:rPr>
            <w:rStyle w:val="Lienhypertexte"/>
            <w:noProof/>
          </w:rPr>
          <w:fldChar w:fldCharType="begin"/>
        </w:r>
        <w:r>
          <w:rPr>
            <w:rStyle w:val="Lienhypertexte"/>
            <w:noProof/>
          </w:rPr>
          <w:instrText xml:space="preserve"> HYPERLINK \l "_Toc42712582" </w:instrText>
        </w:r>
        <w:r>
          <w:rPr>
            <w:rStyle w:val="Lienhypertexte"/>
            <w:noProof/>
          </w:rPr>
          <w:fldChar w:fldCharType="separate"/>
        </w:r>
        <w:r w:rsidR="00EC501B" w:rsidRPr="00A4424C">
          <w:rPr>
            <w:rStyle w:val="Lienhypertexte"/>
            <w:noProof/>
          </w:rPr>
          <w:t>6.5 mise à disposition du Lien NRO-PM</w:t>
        </w:r>
        <w:r w:rsidR="00EC501B">
          <w:rPr>
            <w:noProof/>
            <w:webHidden/>
          </w:rPr>
          <w:tab/>
        </w:r>
        <w:r w:rsidR="00EC501B">
          <w:rPr>
            <w:noProof/>
            <w:webHidden/>
          </w:rPr>
          <w:fldChar w:fldCharType="begin"/>
        </w:r>
        <w:r w:rsidR="00EC501B">
          <w:rPr>
            <w:noProof/>
            <w:webHidden/>
          </w:rPr>
          <w:instrText xml:space="preserve"> PAGEREF _Toc42712582 \h </w:instrText>
        </w:r>
        <w:r w:rsidR="00EC501B">
          <w:rPr>
            <w:noProof/>
            <w:webHidden/>
          </w:rPr>
        </w:r>
        <w:r w:rsidR="00EC501B">
          <w:rPr>
            <w:noProof/>
            <w:webHidden/>
          </w:rPr>
          <w:fldChar w:fldCharType="separate"/>
        </w:r>
        <w:r w:rsidR="00EC501B">
          <w:rPr>
            <w:noProof/>
            <w:webHidden/>
          </w:rPr>
          <w:t>14</w:t>
        </w:r>
        <w:r w:rsidR="00EC501B">
          <w:rPr>
            <w:noProof/>
            <w:webHidden/>
          </w:rPr>
          <w:fldChar w:fldCharType="end"/>
        </w:r>
        <w:r>
          <w:rPr>
            <w:noProof/>
          </w:rPr>
          <w:fldChar w:fldCharType="end"/>
        </w:r>
      </w:ins>
    </w:p>
    <w:p w14:paraId="397418F0" w14:textId="77777777" w:rsidR="00EC501B" w:rsidRDefault="00FD36C2">
      <w:pPr>
        <w:pStyle w:val="TM3"/>
        <w:tabs>
          <w:tab w:val="right" w:leader="dot" w:pos="9854"/>
        </w:tabs>
        <w:rPr>
          <w:ins w:id="266" w:author="Auteur"/>
          <w:rFonts w:eastAsiaTheme="minorEastAsia" w:cstheme="minorBidi"/>
          <w:i w:val="0"/>
          <w:iCs w:val="0"/>
          <w:noProof/>
          <w:sz w:val="22"/>
          <w:szCs w:val="22"/>
        </w:rPr>
      </w:pPr>
      <w:ins w:id="267" w:author="Auteur">
        <w:r>
          <w:rPr>
            <w:rStyle w:val="Lienhypertexte"/>
            <w:noProof/>
          </w:rPr>
          <w:fldChar w:fldCharType="begin"/>
        </w:r>
        <w:r>
          <w:rPr>
            <w:rStyle w:val="Lienhypertexte"/>
            <w:noProof/>
          </w:rPr>
          <w:instrText xml:space="preserve"> HYPERLINK \l "_Toc42712583" </w:instrText>
        </w:r>
        <w:r>
          <w:rPr>
            <w:rStyle w:val="Lienhypertexte"/>
            <w:noProof/>
          </w:rPr>
          <w:fldChar w:fldCharType="separate"/>
        </w:r>
        <w:r w:rsidR="00EC501B" w:rsidRPr="00A4424C">
          <w:rPr>
            <w:rStyle w:val="Lienhypertexte"/>
            <w:noProof/>
          </w:rPr>
          <w:t>6.5.1 Délais de livraison des Liens NRO-PM à l’état « Planifié » ou « En Cours de Déploiement » à la réception de la commande</w:t>
        </w:r>
        <w:r w:rsidR="00EC501B">
          <w:rPr>
            <w:noProof/>
            <w:webHidden/>
          </w:rPr>
          <w:tab/>
        </w:r>
        <w:r w:rsidR="00EC501B">
          <w:rPr>
            <w:noProof/>
            <w:webHidden/>
          </w:rPr>
          <w:fldChar w:fldCharType="begin"/>
        </w:r>
        <w:r w:rsidR="00EC501B">
          <w:rPr>
            <w:noProof/>
            <w:webHidden/>
          </w:rPr>
          <w:instrText xml:space="preserve"> PAGEREF _Toc42712583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r>
          <w:rPr>
            <w:noProof/>
          </w:rPr>
          <w:fldChar w:fldCharType="end"/>
        </w:r>
      </w:ins>
    </w:p>
    <w:p w14:paraId="35ED86A1" w14:textId="77777777" w:rsidR="00EC501B" w:rsidRDefault="00FD36C2">
      <w:pPr>
        <w:pStyle w:val="TM3"/>
        <w:tabs>
          <w:tab w:val="right" w:leader="dot" w:pos="9854"/>
        </w:tabs>
        <w:rPr>
          <w:ins w:id="268" w:author="Auteur"/>
          <w:rFonts w:eastAsiaTheme="minorEastAsia" w:cstheme="minorBidi"/>
          <w:i w:val="0"/>
          <w:iCs w:val="0"/>
          <w:noProof/>
          <w:sz w:val="22"/>
          <w:szCs w:val="22"/>
        </w:rPr>
      </w:pPr>
      <w:ins w:id="269" w:author="Auteur">
        <w:r>
          <w:rPr>
            <w:rStyle w:val="Lienhypertexte"/>
            <w:noProof/>
          </w:rPr>
          <w:fldChar w:fldCharType="begin"/>
        </w:r>
        <w:r>
          <w:rPr>
            <w:rStyle w:val="Lienhypertexte"/>
            <w:noProof/>
          </w:rPr>
          <w:instrText xml:space="preserve"> HYP</w:instrText>
        </w:r>
        <w:r>
          <w:rPr>
            <w:rStyle w:val="Lienhypertexte"/>
            <w:noProof/>
          </w:rPr>
          <w:instrText xml:space="preserve">ERLINK \l "_Toc42712584" </w:instrText>
        </w:r>
        <w:r>
          <w:rPr>
            <w:rStyle w:val="Lienhypertexte"/>
            <w:noProof/>
          </w:rPr>
          <w:fldChar w:fldCharType="separate"/>
        </w:r>
        <w:r w:rsidR="00EC501B" w:rsidRPr="00A4424C">
          <w:rPr>
            <w:rStyle w:val="Lienhypertexte"/>
            <w:noProof/>
          </w:rPr>
          <w:t>6.5.2 Délais de livraison des Liens NRO-PM à l’état « Déployé » à la réception de la commande</w:t>
        </w:r>
        <w:r w:rsidR="00EC501B">
          <w:rPr>
            <w:noProof/>
            <w:webHidden/>
          </w:rPr>
          <w:tab/>
        </w:r>
        <w:r w:rsidR="00EC501B">
          <w:rPr>
            <w:noProof/>
            <w:webHidden/>
          </w:rPr>
          <w:fldChar w:fldCharType="begin"/>
        </w:r>
        <w:r w:rsidR="00EC501B">
          <w:rPr>
            <w:noProof/>
            <w:webHidden/>
          </w:rPr>
          <w:instrText xml:space="preserve"> PAGEREF _Toc42712584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r>
          <w:rPr>
            <w:noProof/>
          </w:rPr>
          <w:fldChar w:fldCharType="end"/>
        </w:r>
      </w:ins>
    </w:p>
    <w:p w14:paraId="7452A75A" w14:textId="77777777" w:rsidR="00EC501B" w:rsidRDefault="00FD36C2">
      <w:pPr>
        <w:pStyle w:val="TM3"/>
        <w:tabs>
          <w:tab w:val="right" w:leader="dot" w:pos="9854"/>
        </w:tabs>
        <w:rPr>
          <w:ins w:id="270" w:author="Auteur"/>
          <w:rFonts w:eastAsiaTheme="minorEastAsia" w:cstheme="minorBidi"/>
          <w:i w:val="0"/>
          <w:iCs w:val="0"/>
          <w:noProof/>
          <w:sz w:val="22"/>
          <w:szCs w:val="22"/>
        </w:rPr>
      </w:pPr>
      <w:ins w:id="271" w:author="Auteur">
        <w:r>
          <w:rPr>
            <w:rStyle w:val="Lienhypertexte"/>
            <w:noProof/>
          </w:rPr>
          <w:fldChar w:fldCharType="begin"/>
        </w:r>
        <w:r>
          <w:rPr>
            <w:rStyle w:val="Lienhypertexte"/>
            <w:noProof/>
          </w:rPr>
          <w:instrText xml:space="preserve"> HYPERLINK \l "_Toc42712585" </w:instrText>
        </w:r>
        <w:r>
          <w:rPr>
            <w:rStyle w:val="Lienhypertexte"/>
            <w:noProof/>
          </w:rPr>
          <w:fldChar w:fldCharType="separate"/>
        </w:r>
        <w:r w:rsidR="00EC501B" w:rsidRPr="00A4424C">
          <w:rPr>
            <w:rStyle w:val="Lienhypertexte"/>
            <w:noProof/>
          </w:rPr>
          <w:t>6.5.3 sans objet</w:t>
        </w:r>
        <w:r w:rsidR="00EC501B">
          <w:rPr>
            <w:noProof/>
            <w:webHidden/>
          </w:rPr>
          <w:tab/>
        </w:r>
        <w:r w:rsidR="00EC501B">
          <w:rPr>
            <w:noProof/>
            <w:webHidden/>
          </w:rPr>
          <w:fldChar w:fldCharType="begin"/>
        </w:r>
        <w:r w:rsidR="00EC501B">
          <w:rPr>
            <w:noProof/>
            <w:webHidden/>
          </w:rPr>
          <w:instrText xml:space="preserve"> PAGEREF _Toc42712585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r>
          <w:rPr>
            <w:noProof/>
          </w:rPr>
          <w:fldChar w:fldCharType="end"/>
        </w:r>
      </w:ins>
    </w:p>
    <w:p w14:paraId="21EB11DF" w14:textId="77777777" w:rsidR="00EC501B" w:rsidRDefault="00FD36C2">
      <w:pPr>
        <w:pStyle w:val="TM3"/>
        <w:tabs>
          <w:tab w:val="right" w:leader="dot" w:pos="9854"/>
        </w:tabs>
        <w:rPr>
          <w:ins w:id="272" w:author="Auteur"/>
          <w:rFonts w:eastAsiaTheme="minorEastAsia" w:cstheme="minorBidi"/>
          <w:i w:val="0"/>
          <w:iCs w:val="0"/>
          <w:noProof/>
          <w:sz w:val="22"/>
          <w:szCs w:val="22"/>
        </w:rPr>
      </w:pPr>
      <w:ins w:id="273" w:author="Auteur">
        <w:r>
          <w:rPr>
            <w:rStyle w:val="Lienhypertexte"/>
            <w:noProof/>
          </w:rPr>
          <w:fldChar w:fldCharType="begin"/>
        </w:r>
        <w:r>
          <w:rPr>
            <w:rStyle w:val="Lienhypertexte"/>
            <w:noProof/>
          </w:rPr>
          <w:instrText xml:space="preserve"> HYPERLINK \l "_Toc42712586" </w:instrText>
        </w:r>
        <w:r>
          <w:rPr>
            <w:rStyle w:val="Lienhypertexte"/>
            <w:noProof/>
          </w:rPr>
          <w:fldChar w:fldCharType="separate"/>
        </w:r>
        <w:r w:rsidR="00EC501B" w:rsidRPr="00A4424C">
          <w:rPr>
            <w:rStyle w:val="Lienhypertexte"/>
            <w:noProof/>
          </w:rPr>
          <w:t>6.5.4 sans objet</w:t>
        </w:r>
        <w:r w:rsidR="00EC501B">
          <w:rPr>
            <w:noProof/>
            <w:webHidden/>
          </w:rPr>
          <w:tab/>
        </w:r>
        <w:r w:rsidR="00EC501B">
          <w:rPr>
            <w:noProof/>
            <w:webHidden/>
          </w:rPr>
          <w:fldChar w:fldCharType="begin"/>
        </w:r>
        <w:r w:rsidR="00EC501B">
          <w:rPr>
            <w:noProof/>
            <w:webHidden/>
          </w:rPr>
          <w:instrText xml:space="preserve"> PAGEREF _Toc42712586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r>
          <w:rPr>
            <w:noProof/>
          </w:rPr>
          <w:fldChar w:fldCharType="end"/>
        </w:r>
      </w:ins>
    </w:p>
    <w:p w14:paraId="52195A53" w14:textId="77777777" w:rsidR="00EC501B" w:rsidRDefault="00FD36C2">
      <w:pPr>
        <w:pStyle w:val="TM3"/>
        <w:tabs>
          <w:tab w:val="right" w:leader="dot" w:pos="9854"/>
        </w:tabs>
        <w:rPr>
          <w:ins w:id="274" w:author="Auteur"/>
          <w:rFonts w:eastAsiaTheme="minorEastAsia" w:cstheme="minorBidi"/>
          <w:i w:val="0"/>
          <w:iCs w:val="0"/>
          <w:noProof/>
          <w:sz w:val="22"/>
          <w:szCs w:val="22"/>
        </w:rPr>
      </w:pPr>
      <w:ins w:id="275" w:author="Auteur">
        <w:r>
          <w:rPr>
            <w:rStyle w:val="Lienhypertexte"/>
            <w:noProof/>
          </w:rPr>
          <w:fldChar w:fldCharType="begin"/>
        </w:r>
        <w:r>
          <w:rPr>
            <w:rStyle w:val="Lienhypertexte"/>
            <w:noProof/>
          </w:rPr>
          <w:instrText xml:space="preserve"> HYPERLI</w:instrText>
        </w:r>
        <w:r>
          <w:rPr>
            <w:rStyle w:val="Lienhypertexte"/>
            <w:noProof/>
          </w:rPr>
          <w:instrText xml:space="preserve">NK \l "_Toc42712587" </w:instrText>
        </w:r>
        <w:r>
          <w:rPr>
            <w:rStyle w:val="Lienhypertexte"/>
            <w:noProof/>
          </w:rPr>
          <w:fldChar w:fldCharType="separate"/>
        </w:r>
        <w:r w:rsidR="00EC501B" w:rsidRPr="00A4424C">
          <w:rPr>
            <w:rStyle w:val="Lienhypertexte"/>
            <w:noProof/>
          </w:rPr>
          <w:t>6.5.5 Décalage de la Mise en Service Commerciale PM (MESC PM)</w:t>
        </w:r>
        <w:r w:rsidR="00EC501B">
          <w:rPr>
            <w:noProof/>
            <w:webHidden/>
          </w:rPr>
          <w:tab/>
        </w:r>
        <w:r w:rsidR="00EC501B">
          <w:rPr>
            <w:noProof/>
            <w:webHidden/>
          </w:rPr>
          <w:fldChar w:fldCharType="begin"/>
        </w:r>
        <w:r w:rsidR="00EC501B">
          <w:rPr>
            <w:noProof/>
            <w:webHidden/>
          </w:rPr>
          <w:instrText xml:space="preserve"> PAGEREF _Toc42712587 \h </w:instrText>
        </w:r>
        <w:r w:rsidR="00EC501B">
          <w:rPr>
            <w:noProof/>
            <w:webHidden/>
          </w:rPr>
        </w:r>
        <w:r w:rsidR="00EC501B">
          <w:rPr>
            <w:noProof/>
            <w:webHidden/>
          </w:rPr>
          <w:fldChar w:fldCharType="separate"/>
        </w:r>
        <w:r w:rsidR="00EC501B">
          <w:rPr>
            <w:noProof/>
            <w:webHidden/>
          </w:rPr>
          <w:t>15</w:t>
        </w:r>
        <w:r w:rsidR="00EC501B">
          <w:rPr>
            <w:noProof/>
            <w:webHidden/>
          </w:rPr>
          <w:fldChar w:fldCharType="end"/>
        </w:r>
        <w:r>
          <w:rPr>
            <w:noProof/>
          </w:rPr>
          <w:fldChar w:fldCharType="end"/>
        </w:r>
      </w:ins>
    </w:p>
    <w:p w14:paraId="31AAF27A" w14:textId="77777777" w:rsidR="00EC501B" w:rsidRDefault="00FD36C2">
      <w:pPr>
        <w:pStyle w:val="TM2"/>
        <w:tabs>
          <w:tab w:val="right" w:leader="dot" w:pos="9854"/>
        </w:tabs>
        <w:rPr>
          <w:ins w:id="276" w:author="Auteur"/>
          <w:rFonts w:eastAsiaTheme="minorEastAsia" w:cstheme="minorBidi"/>
          <w:smallCaps w:val="0"/>
          <w:noProof/>
          <w:sz w:val="22"/>
          <w:szCs w:val="22"/>
        </w:rPr>
      </w:pPr>
      <w:ins w:id="277" w:author="Auteur">
        <w:r>
          <w:rPr>
            <w:rStyle w:val="Lienhypertexte"/>
            <w:noProof/>
          </w:rPr>
          <w:fldChar w:fldCharType="begin"/>
        </w:r>
        <w:r>
          <w:rPr>
            <w:rStyle w:val="Lienhypertexte"/>
            <w:noProof/>
          </w:rPr>
          <w:instrText xml:space="preserve"> HYPERLINK \l "_Toc42712588" </w:instrText>
        </w:r>
        <w:r>
          <w:rPr>
            <w:rStyle w:val="Lienhypertexte"/>
            <w:noProof/>
          </w:rPr>
          <w:fldChar w:fldCharType="separate"/>
        </w:r>
        <w:r w:rsidR="00EC501B" w:rsidRPr="00A4424C">
          <w:rPr>
            <w:rStyle w:val="Lienhypertexte"/>
            <w:noProof/>
          </w:rPr>
          <w:t>6.6 résiliation</w:t>
        </w:r>
        <w:r w:rsidR="00EC501B">
          <w:rPr>
            <w:noProof/>
            <w:webHidden/>
          </w:rPr>
          <w:tab/>
        </w:r>
        <w:r w:rsidR="00EC501B">
          <w:rPr>
            <w:noProof/>
            <w:webHidden/>
          </w:rPr>
          <w:fldChar w:fldCharType="begin"/>
        </w:r>
        <w:r w:rsidR="00EC501B">
          <w:rPr>
            <w:noProof/>
            <w:webHidden/>
          </w:rPr>
          <w:instrText xml:space="preserve"> PAGEREF _Toc42712588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r>
          <w:rPr>
            <w:noProof/>
          </w:rPr>
          <w:fldChar w:fldCharType="end"/>
        </w:r>
      </w:ins>
    </w:p>
    <w:p w14:paraId="06250160" w14:textId="77777777" w:rsidR="00EC501B" w:rsidRDefault="00FD36C2">
      <w:pPr>
        <w:pStyle w:val="TM1"/>
        <w:tabs>
          <w:tab w:val="right" w:leader="dot" w:pos="9854"/>
        </w:tabs>
        <w:rPr>
          <w:ins w:id="278" w:author="Auteur"/>
          <w:rFonts w:eastAsiaTheme="minorEastAsia" w:cstheme="minorBidi"/>
          <w:b w:val="0"/>
          <w:bCs w:val="0"/>
          <w:caps w:val="0"/>
          <w:noProof/>
          <w:sz w:val="22"/>
          <w:szCs w:val="22"/>
        </w:rPr>
      </w:pPr>
      <w:ins w:id="279" w:author="Auteur">
        <w:r>
          <w:rPr>
            <w:rStyle w:val="Lienhypertexte"/>
            <w:noProof/>
          </w:rPr>
          <w:fldChar w:fldCharType="begin"/>
        </w:r>
        <w:r>
          <w:rPr>
            <w:rStyle w:val="Lienhypertexte"/>
            <w:noProof/>
          </w:rPr>
          <w:instrText xml:space="preserve"> HYPERLINK \l "_Toc42712589" </w:instrText>
        </w:r>
        <w:r>
          <w:rPr>
            <w:rStyle w:val="Lienhypertexte"/>
            <w:noProof/>
          </w:rPr>
          <w:fldChar w:fldCharType="separate"/>
        </w:r>
        <w:r w:rsidR="00EC501B" w:rsidRPr="00A4424C">
          <w:rPr>
            <w:rStyle w:val="Lienhypertexte"/>
            <w:noProof/>
          </w:rPr>
          <w:t>article 7 - mise à disposition d’une Ligne FTTH</w:t>
        </w:r>
        <w:r w:rsidR="00EC501B">
          <w:rPr>
            <w:noProof/>
            <w:webHidden/>
          </w:rPr>
          <w:tab/>
        </w:r>
        <w:r w:rsidR="00EC501B">
          <w:rPr>
            <w:noProof/>
            <w:webHidden/>
          </w:rPr>
          <w:fldChar w:fldCharType="begin"/>
        </w:r>
        <w:r w:rsidR="00EC501B">
          <w:rPr>
            <w:noProof/>
            <w:webHidden/>
          </w:rPr>
          <w:instrText xml:space="preserve"> PAGEREF _Toc42712589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r>
          <w:rPr>
            <w:noProof/>
          </w:rPr>
          <w:fldChar w:fldCharType="end"/>
        </w:r>
      </w:ins>
    </w:p>
    <w:p w14:paraId="54B26530" w14:textId="77777777" w:rsidR="00EC501B" w:rsidRDefault="00FD36C2">
      <w:pPr>
        <w:pStyle w:val="TM2"/>
        <w:tabs>
          <w:tab w:val="right" w:leader="dot" w:pos="9854"/>
        </w:tabs>
        <w:rPr>
          <w:ins w:id="280" w:author="Auteur"/>
          <w:rFonts w:eastAsiaTheme="minorEastAsia" w:cstheme="minorBidi"/>
          <w:smallCaps w:val="0"/>
          <w:noProof/>
          <w:sz w:val="22"/>
          <w:szCs w:val="22"/>
        </w:rPr>
      </w:pPr>
      <w:ins w:id="281" w:author="Auteur">
        <w:r>
          <w:rPr>
            <w:rStyle w:val="Lienhypertexte"/>
            <w:rFonts w:cs="Arial"/>
            <w:bCs/>
            <w:iCs/>
            <w:noProof/>
          </w:rPr>
          <w:fldChar w:fldCharType="begin"/>
        </w:r>
        <w:r>
          <w:rPr>
            <w:rStyle w:val="Lienhypertexte"/>
            <w:rFonts w:cs="Arial"/>
            <w:bCs/>
            <w:iCs/>
            <w:noProof/>
          </w:rPr>
          <w:instrText xml:space="preserve"> HYPERLINK \l "_</w:instrText>
        </w:r>
        <w:r>
          <w:rPr>
            <w:rStyle w:val="Lienhypertexte"/>
            <w:rFonts w:cs="Arial"/>
            <w:bCs/>
            <w:iCs/>
            <w:noProof/>
          </w:rPr>
          <w:instrText xml:space="preserve">Toc42712590" </w:instrText>
        </w:r>
        <w:r>
          <w:rPr>
            <w:rStyle w:val="Lienhypertexte"/>
            <w:rFonts w:cs="Arial"/>
            <w:bCs/>
            <w:iCs/>
            <w:noProof/>
          </w:rPr>
          <w:fldChar w:fldCharType="separate"/>
        </w:r>
        <w:r w:rsidR="00EC501B" w:rsidRPr="00A4424C">
          <w:rPr>
            <w:rStyle w:val="Lienhypertexte"/>
            <w:rFonts w:cs="Arial"/>
            <w:bCs/>
            <w:iCs/>
            <w:noProof/>
          </w:rPr>
          <w:t>7.1 prérequis</w:t>
        </w:r>
        <w:r w:rsidR="00EC501B">
          <w:rPr>
            <w:noProof/>
            <w:webHidden/>
          </w:rPr>
          <w:tab/>
        </w:r>
        <w:r w:rsidR="00EC501B">
          <w:rPr>
            <w:noProof/>
            <w:webHidden/>
          </w:rPr>
          <w:fldChar w:fldCharType="begin"/>
        </w:r>
        <w:r w:rsidR="00EC501B">
          <w:rPr>
            <w:noProof/>
            <w:webHidden/>
          </w:rPr>
          <w:instrText xml:space="preserve"> PAGEREF _Toc42712590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r>
          <w:rPr>
            <w:noProof/>
          </w:rPr>
          <w:fldChar w:fldCharType="end"/>
        </w:r>
      </w:ins>
    </w:p>
    <w:p w14:paraId="5AE0CDCF" w14:textId="77777777" w:rsidR="00EC501B" w:rsidRDefault="00FD36C2">
      <w:pPr>
        <w:pStyle w:val="TM3"/>
        <w:tabs>
          <w:tab w:val="right" w:leader="dot" w:pos="9854"/>
        </w:tabs>
        <w:rPr>
          <w:ins w:id="282" w:author="Auteur"/>
          <w:rFonts w:eastAsiaTheme="minorEastAsia" w:cstheme="minorBidi"/>
          <w:i w:val="0"/>
          <w:iCs w:val="0"/>
          <w:noProof/>
          <w:sz w:val="22"/>
          <w:szCs w:val="22"/>
        </w:rPr>
      </w:pPr>
      <w:ins w:id="283" w:author="Auteur">
        <w:r>
          <w:rPr>
            <w:rStyle w:val="Lienhypertexte"/>
            <w:noProof/>
          </w:rPr>
          <w:fldChar w:fldCharType="begin"/>
        </w:r>
        <w:r>
          <w:rPr>
            <w:rStyle w:val="Lienhypertexte"/>
            <w:noProof/>
          </w:rPr>
          <w:instrText xml:space="preserve"> HYPERLINK \l "_Toc42712591" </w:instrText>
        </w:r>
        <w:r>
          <w:rPr>
            <w:rStyle w:val="Lienhypertexte"/>
            <w:noProof/>
          </w:rPr>
          <w:fldChar w:fldCharType="separate"/>
        </w:r>
        <w:r w:rsidR="00EC501B" w:rsidRPr="00A4424C">
          <w:rPr>
            <w:rStyle w:val="Lienhypertexte"/>
            <w:noProof/>
          </w:rPr>
          <w:t>7.1.1 prévisions de commande dans le cas de construction du Câblage Client Final ou de construction de Câblage BRAM pour par l’Opérateur d’Immeuble</w:t>
        </w:r>
        <w:r w:rsidR="00EC501B">
          <w:rPr>
            <w:noProof/>
            <w:webHidden/>
          </w:rPr>
          <w:tab/>
        </w:r>
        <w:r w:rsidR="00EC501B">
          <w:rPr>
            <w:noProof/>
            <w:webHidden/>
          </w:rPr>
          <w:fldChar w:fldCharType="begin"/>
        </w:r>
        <w:r w:rsidR="00EC501B">
          <w:rPr>
            <w:noProof/>
            <w:webHidden/>
          </w:rPr>
          <w:instrText xml:space="preserve"> PAGEREF _Toc42712591 \h </w:instrText>
        </w:r>
        <w:r w:rsidR="00EC501B">
          <w:rPr>
            <w:noProof/>
            <w:webHidden/>
          </w:rPr>
        </w:r>
        <w:r w:rsidR="00EC501B">
          <w:rPr>
            <w:noProof/>
            <w:webHidden/>
          </w:rPr>
          <w:fldChar w:fldCharType="separate"/>
        </w:r>
        <w:r w:rsidR="00EC501B">
          <w:rPr>
            <w:noProof/>
            <w:webHidden/>
          </w:rPr>
          <w:t>16</w:t>
        </w:r>
        <w:r w:rsidR="00EC501B">
          <w:rPr>
            <w:noProof/>
            <w:webHidden/>
          </w:rPr>
          <w:fldChar w:fldCharType="end"/>
        </w:r>
        <w:r>
          <w:rPr>
            <w:noProof/>
          </w:rPr>
          <w:fldChar w:fldCharType="end"/>
        </w:r>
      </w:ins>
    </w:p>
    <w:p w14:paraId="7D446333" w14:textId="77777777" w:rsidR="00EC501B" w:rsidRDefault="00FD36C2">
      <w:pPr>
        <w:pStyle w:val="TM3"/>
        <w:tabs>
          <w:tab w:val="right" w:leader="dot" w:pos="9854"/>
        </w:tabs>
        <w:rPr>
          <w:ins w:id="284" w:author="Auteur"/>
          <w:rFonts w:eastAsiaTheme="minorEastAsia" w:cstheme="minorBidi"/>
          <w:i w:val="0"/>
          <w:iCs w:val="0"/>
          <w:noProof/>
          <w:sz w:val="22"/>
          <w:szCs w:val="22"/>
        </w:rPr>
      </w:pPr>
      <w:ins w:id="285" w:author="Auteur">
        <w:r>
          <w:rPr>
            <w:rStyle w:val="Lienhypertexte"/>
            <w:noProof/>
          </w:rPr>
          <w:fldChar w:fldCharType="begin"/>
        </w:r>
        <w:r>
          <w:rPr>
            <w:rStyle w:val="Lienhypertexte"/>
            <w:noProof/>
          </w:rPr>
          <w:instrText xml:space="preserve"> HYPERLINK \l "_Toc42712592" </w:instrText>
        </w:r>
        <w:r>
          <w:rPr>
            <w:rStyle w:val="Lienhypertexte"/>
            <w:noProof/>
          </w:rPr>
          <w:fldChar w:fldCharType="separate"/>
        </w:r>
        <w:r w:rsidR="00EC501B" w:rsidRPr="00A4424C">
          <w:rPr>
            <w:rStyle w:val="Lienhypertexte"/>
            <w:noProof/>
          </w:rPr>
          <w:t>7.1.2 prise de rendez-vous dans le cas de construction du Câblage Client Final par l’Opérateur d’Immeuble</w:t>
        </w:r>
        <w:r w:rsidR="00EC501B">
          <w:rPr>
            <w:noProof/>
            <w:webHidden/>
          </w:rPr>
          <w:tab/>
        </w:r>
        <w:r w:rsidR="00EC501B">
          <w:rPr>
            <w:noProof/>
            <w:webHidden/>
          </w:rPr>
          <w:fldChar w:fldCharType="begin"/>
        </w:r>
        <w:r w:rsidR="00EC501B">
          <w:rPr>
            <w:noProof/>
            <w:webHidden/>
          </w:rPr>
          <w:instrText xml:space="preserve"> PAGEREF _Toc42712592 \h </w:instrText>
        </w:r>
        <w:r w:rsidR="00EC501B">
          <w:rPr>
            <w:noProof/>
            <w:webHidden/>
          </w:rPr>
        </w:r>
        <w:r w:rsidR="00EC501B">
          <w:rPr>
            <w:noProof/>
            <w:webHidden/>
          </w:rPr>
          <w:fldChar w:fldCharType="separate"/>
        </w:r>
        <w:r w:rsidR="00EC501B">
          <w:rPr>
            <w:noProof/>
            <w:webHidden/>
          </w:rPr>
          <w:t>17</w:t>
        </w:r>
        <w:r w:rsidR="00EC501B">
          <w:rPr>
            <w:noProof/>
            <w:webHidden/>
          </w:rPr>
          <w:fldChar w:fldCharType="end"/>
        </w:r>
        <w:r>
          <w:rPr>
            <w:noProof/>
          </w:rPr>
          <w:fldChar w:fldCharType="end"/>
        </w:r>
      </w:ins>
    </w:p>
    <w:p w14:paraId="439E9609" w14:textId="77777777" w:rsidR="00EC501B" w:rsidRDefault="00FD36C2">
      <w:pPr>
        <w:pStyle w:val="TM3"/>
        <w:tabs>
          <w:tab w:val="right" w:leader="dot" w:pos="9854"/>
        </w:tabs>
        <w:rPr>
          <w:ins w:id="286" w:author="Auteur"/>
          <w:rFonts w:eastAsiaTheme="minorEastAsia" w:cstheme="minorBidi"/>
          <w:i w:val="0"/>
          <w:iCs w:val="0"/>
          <w:noProof/>
          <w:sz w:val="22"/>
          <w:szCs w:val="22"/>
        </w:rPr>
      </w:pPr>
      <w:ins w:id="287" w:author="Auteur">
        <w:r>
          <w:rPr>
            <w:rStyle w:val="Lienhypertexte"/>
            <w:noProof/>
          </w:rPr>
          <w:fldChar w:fldCharType="begin"/>
        </w:r>
        <w:r>
          <w:rPr>
            <w:rStyle w:val="Lienhypertexte"/>
            <w:noProof/>
          </w:rPr>
          <w:instrText xml:space="preserve"> HYPERLINK \l "_Toc42712593" </w:instrText>
        </w:r>
        <w:r>
          <w:rPr>
            <w:rStyle w:val="Lienhypertexte"/>
            <w:noProof/>
          </w:rPr>
          <w:fldChar w:fldCharType="separate"/>
        </w:r>
        <w:r w:rsidR="00EC501B" w:rsidRPr="00A4424C">
          <w:rPr>
            <w:rStyle w:val="Lienhypertexte"/>
            <w:noProof/>
          </w:rPr>
          <w:t>7.1.3 spécifications techniques relatives au repérage des fibres en provenance de son réseau au PM dans le cas de construction du Câblage Client Final par l’Opérateur d’Immeuble</w:t>
        </w:r>
        <w:r w:rsidR="00EC501B">
          <w:rPr>
            <w:noProof/>
            <w:webHidden/>
          </w:rPr>
          <w:tab/>
        </w:r>
        <w:r w:rsidR="00EC501B">
          <w:rPr>
            <w:noProof/>
            <w:webHidden/>
          </w:rPr>
          <w:fldChar w:fldCharType="begin"/>
        </w:r>
        <w:r w:rsidR="00EC501B">
          <w:rPr>
            <w:noProof/>
            <w:webHidden/>
          </w:rPr>
          <w:instrText xml:space="preserve"> PAGEREF _Toc42712593 \h </w:instrText>
        </w:r>
        <w:r w:rsidR="00EC501B">
          <w:rPr>
            <w:noProof/>
            <w:webHidden/>
          </w:rPr>
        </w:r>
        <w:r w:rsidR="00EC501B">
          <w:rPr>
            <w:noProof/>
            <w:webHidden/>
          </w:rPr>
          <w:fldChar w:fldCharType="separate"/>
        </w:r>
        <w:r w:rsidR="00EC501B">
          <w:rPr>
            <w:noProof/>
            <w:webHidden/>
          </w:rPr>
          <w:t>19</w:t>
        </w:r>
        <w:r w:rsidR="00EC501B">
          <w:rPr>
            <w:noProof/>
            <w:webHidden/>
          </w:rPr>
          <w:fldChar w:fldCharType="end"/>
        </w:r>
        <w:r>
          <w:rPr>
            <w:noProof/>
          </w:rPr>
          <w:fldChar w:fldCharType="end"/>
        </w:r>
      </w:ins>
    </w:p>
    <w:p w14:paraId="35EEB083" w14:textId="77777777" w:rsidR="00EC501B" w:rsidRDefault="00FD36C2">
      <w:pPr>
        <w:pStyle w:val="TM3"/>
        <w:tabs>
          <w:tab w:val="right" w:leader="dot" w:pos="9854"/>
        </w:tabs>
        <w:rPr>
          <w:ins w:id="288" w:author="Auteur"/>
          <w:rFonts w:eastAsiaTheme="minorEastAsia" w:cstheme="minorBidi"/>
          <w:i w:val="0"/>
          <w:iCs w:val="0"/>
          <w:noProof/>
          <w:sz w:val="22"/>
          <w:szCs w:val="22"/>
        </w:rPr>
      </w:pPr>
      <w:ins w:id="289" w:author="Auteur">
        <w:r>
          <w:rPr>
            <w:rStyle w:val="Lienhypertexte"/>
            <w:noProof/>
          </w:rPr>
          <w:fldChar w:fldCharType="begin"/>
        </w:r>
        <w:r>
          <w:rPr>
            <w:rStyle w:val="Lienhypertexte"/>
            <w:noProof/>
          </w:rPr>
          <w:instrText xml:space="preserve"> HYPERLINK \l "_Toc42712594" </w:instrText>
        </w:r>
        <w:r>
          <w:rPr>
            <w:rStyle w:val="Lienhypertexte"/>
            <w:noProof/>
          </w:rPr>
          <w:fldChar w:fldCharType="separate"/>
        </w:r>
        <w:r w:rsidR="00EC501B" w:rsidRPr="00A4424C">
          <w:rPr>
            <w:rStyle w:val="Lienhypertexte"/>
            <w:noProof/>
          </w:rPr>
          <w:t>7.1.4 traitement des adresses raccordables sur demande</w:t>
        </w:r>
        <w:r w:rsidR="00EC501B">
          <w:rPr>
            <w:noProof/>
            <w:webHidden/>
          </w:rPr>
          <w:tab/>
        </w:r>
        <w:r w:rsidR="00EC501B">
          <w:rPr>
            <w:noProof/>
            <w:webHidden/>
          </w:rPr>
          <w:fldChar w:fldCharType="begin"/>
        </w:r>
        <w:r w:rsidR="00EC501B">
          <w:rPr>
            <w:noProof/>
            <w:webHidden/>
          </w:rPr>
          <w:instrText xml:space="preserve"> PAGEREF _Toc42712594 \h </w:instrText>
        </w:r>
        <w:r w:rsidR="00EC501B">
          <w:rPr>
            <w:noProof/>
            <w:webHidden/>
          </w:rPr>
        </w:r>
        <w:r w:rsidR="00EC501B">
          <w:rPr>
            <w:noProof/>
            <w:webHidden/>
          </w:rPr>
          <w:fldChar w:fldCharType="separate"/>
        </w:r>
        <w:r w:rsidR="00EC501B">
          <w:rPr>
            <w:noProof/>
            <w:webHidden/>
          </w:rPr>
          <w:t>19</w:t>
        </w:r>
        <w:r w:rsidR="00EC501B">
          <w:rPr>
            <w:noProof/>
            <w:webHidden/>
          </w:rPr>
          <w:fldChar w:fldCharType="end"/>
        </w:r>
        <w:r>
          <w:rPr>
            <w:noProof/>
          </w:rPr>
          <w:fldChar w:fldCharType="end"/>
        </w:r>
      </w:ins>
    </w:p>
    <w:p w14:paraId="20F651E1" w14:textId="77777777" w:rsidR="00EC501B" w:rsidRDefault="00FD36C2">
      <w:pPr>
        <w:pStyle w:val="TM2"/>
        <w:tabs>
          <w:tab w:val="right" w:leader="dot" w:pos="9854"/>
        </w:tabs>
        <w:rPr>
          <w:ins w:id="290" w:author="Auteur"/>
          <w:rFonts w:eastAsiaTheme="minorEastAsia" w:cstheme="minorBidi"/>
          <w:smallCaps w:val="0"/>
          <w:noProof/>
          <w:sz w:val="22"/>
          <w:szCs w:val="22"/>
        </w:rPr>
      </w:pPr>
      <w:ins w:id="291" w:author="Auteur">
        <w:r>
          <w:rPr>
            <w:rStyle w:val="Lienhypertexte"/>
            <w:rFonts w:cs="Arial"/>
            <w:bCs/>
            <w:iCs/>
            <w:noProof/>
          </w:rPr>
          <w:fldChar w:fldCharType="begin"/>
        </w:r>
        <w:r>
          <w:rPr>
            <w:rStyle w:val="Lienhypertexte"/>
            <w:rFonts w:cs="Arial"/>
            <w:bCs/>
            <w:iCs/>
            <w:noProof/>
          </w:rPr>
          <w:instrText xml:space="preserve"> HYPERLINK \l "_Toc42712595" </w:instrText>
        </w:r>
        <w:r>
          <w:rPr>
            <w:rStyle w:val="Lienhypertexte"/>
            <w:rFonts w:cs="Arial"/>
            <w:bCs/>
            <w:iCs/>
            <w:noProof/>
          </w:rPr>
          <w:fldChar w:fldCharType="separate"/>
        </w:r>
        <w:r w:rsidR="00EC501B" w:rsidRPr="00A4424C">
          <w:rPr>
            <w:rStyle w:val="Lienhypertexte"/>
            <w:rFonts w:cs="Arial"/>
            <w:bCs/>
            <w:iCs/>
            <w:noProof/>
          </w:rPr>
          <w:t>7.2 modalités d’échanges</w:t>
        </w:r>
        <w:r w:rsidR="00EC501B">
          <w:rPr>
            <w:noProof/>
            <w:webHidden/>
          </w:rPr>
          <w:tab/>
        </w:r>
        <w:r w:rsidR="00EC501B">
          <w:rPr>
            <w:noProof/>
            <w:webHidden/>
          </w:rPr>
          <w:fldChar w:fldCharType="begin"/>
        </w:r>
        <w:r w:rsidR="00EC501B">
          <w:rPr>
            <w:noProof/>
            <w:webHidden/>
          </w:rPr>
          <w:instrText xml:space="preserve"> PAGEREF _Toc42712595 \h </w:instrText>
        </w:r>
        <w:r w:rsidR="00EC501B">
          <w:rPr>
            <w:noProof/>
            <w:webHidden/>
          </w:rPr>
        </w:r>
        <w:r w:rsidR="00EC501B">
          <w:rPr>
            <w:noProof/>
            <w:webHidden/>
          </w:rPr>
          <w:fldChar w:fldCharType="separate"/>
        </w:r>
        <w:r w:rsidR="00EC501B">
          <w:rPr>
            <w:noProof/>
            <w:webHidden/>
          </w:rPr>
          <w:t>19</w:t>
        </w:r>
        <w:r w:rsidR="00EC501B">
          <w:rPr>
            <w:noProof/>
            <w:webHidden/>
          </w:rPr>
          <w:fldChar w:fldCharType="end"/>
        </w:r>
        <w:r>
          <w:rPr>
            <w:noProof/>
          </w:rPr>
          <w:fldChar w:fldCharType="end"/>
        </w:r>
      </w:ins>
    </w:p>
    <w:p w14:paraId="24AFF8BC" w14:textId="77777777" w:rsidR="00EC501B" w:rsidRDefault="00FD36C2">
      <w:pPr>
        <w:pStyle w:val="TM2"/>
        <w:tabs>
          <w:tab w:val="right" w:leader="dot" w:pos="9854"/>
        </w:tabs>
        <w:rPr>
          <w:ins w:id="292" w:author="Auteur"/>
          <w:rFonts w:eastAsiaTheme="minorEastAsia" w:cstheme="minorBidi"/>
          <w:smallCaps w:val="0"/>
          <w:noProof/>
          <w:sz w:val="22"/>
          <w:szCs w:val="22"/>
        </w:rPr>
      </w:pPr>
      <w:ins w:id="293" w:author="Auteur">
        <w:r>
          <w:rPr>
            <w:rStyle w:val="Lienhypertexte"/>
            <w:noProof/>
          </w:rPr>
          <w:fldChar w:fldCharType="begin"/>
        </w:r>
        <w:r>
          <w:rPr>
            <w:rStyle w:val="Lienhypertexte"/>
            <w:noProof/>
          </w:rPr>
          <w:instrText xml:space="preserve"> HYPERLINK \l "_Toc42712596" </w:instrText>
        </w:r>
        <w:r>
          <w:rPr>
            <w:rStyle w:val="Lienhypertexte"/>
            <w:noProof/>
          </w:rPr>
          <w:fldChar w:fldCharType="separate"/>
        </w:r>
        <w:r w:rsidR="00EC501B" w:rsidRPr="00A4424C">
          <w:rPr>
            <w:rStyle w:val="Lienhypertexte"/>
            <w:noProof/>
          </w:rPr>
          <w:t>7.3 traitement d’une commande de mise à disposition d’une Ligne FTTH</w:t>
        </w:r>
        <w:r w:rsidR="00EC501B" w:rsidRPr="00A4424C">
          <w:rPr>
            <w:rStyle w:val="Lienhypertexte"/>
            <w:rFonts w:cs="Arial"/>
            <w:noProof/>
          </w:rPr>
          <w:t xml:space="preserve"> avec Câblage Client Final</w:t>
        </w:r>
        <w:r w:rsidR="00EC501B">
          <w:rPr>
            <w:noProof/>
            <w:webHidden/>
          </w:rPr>
          <w:tab/>
        </w:r>
        <w:r w:rsidR="00EC501B">
          <w:rPr>
            <w:noProof/>
            <w:webHidden/>
          </w:rPr>
          <w:fldChar w:fldCharType="begin"/>
        </w:r>
        <w:r w:rsidR="00EC501B">
          <w:rPr>
            <w:noProof/>
            <w:webHidden/>
          </w:rPr>
          <w:instrText xml:space="preserve"> PAGEREF _Toc42712596 \h </w:instrText>
        </w:r>
        <w:r w:rsidR="00EC501B">
          <w:rPr>
            <w:noProof/>
            <w:webHidden/>
          </w:rPr>
        </w:r>
        <w:r w:rsidR="00EC501B">
          <w:rPr>
            <w:noProof/>
            <w:webHidden/>
          </w:rPr>
          <w:fldChar w:fldCharType="separate"/>
        </w:r>
        <w:r w:rsidR="00EC501B">
          <w:rPr>
            <w:noProof/>
            <w:webHidden/>
          </w:rPr>
          <w:t>20</w:t>
        </w:r>
        <w:r w:rsidR="00EC501B">
          <w:rPr>
            <w:noProof/>
            <w:webHidden/>
          </w:rPr>
          <w:fldChar w:fldCharType="end"/>
        </w:r>
        <w:r>
          <w:rPr>
            <w:noProof/>
          </w:rPr>
          <w:fldChar w:fldCharType="end"/>
        </w:r>
      </w:ins>
    </w:p>
    <w:p w14:paraId="0DE60F87" w14:textId="77777777" w:rsidR="00EC501B" w:rsidRDefault="00FD36C2">
      <w:pPr>
        <w:pStyle w:val="TM3"/>
        <w:tabs>
          <w:tab w:val="right" w:leader="dot" w:pos="9854"/>
        </w:tabs>
        <w:rPr>
          <w:ins w:id="294" w:author="Auteur"/>
          <w:rFonts w:eastAsiaTheme="minorEastAsia" w:cstheme="minorBidi"/>
          <w:i w:val="0"/>
          <w:iCs w:val="0"/>
          <w:noProof/>
          <w:sz w:val="22"/>
          <w:szCs w:val="22"/>
        </w:rPr>
      </w:pPr>
      <w:ins w:id="295" w:author="Auteur">
        <w:r>
          <w:rPr>
            <w:rStyle w:val="Lienhypertexte"/>
            <w:noProof/>
          </w:rPr>
          <w:fldChar w:fldCharType="begin"/>
        </w:r>
        <w:r>
          <w:rPr>
            <w:rStyle w:val="Lienhypertexte"/>
            <w:noProof/>
          </w:rPr>
          <w:instrText xml:space="preserve"> HYPERLINK \l "_Toc42712597" </w:instrText>
        </w:r>
        <w:r>
          <w:rPr>
            <w:rStyle w:val="Lienhypertexte"/>
            <w:noProof/>
          </w:rPr>
          <w:fldChar w:fldCharType="separate"/>
        </w:r>
        <w:r w:rsidR="00EC501B" w:rsidRPr="00A4424C">
          <w:rPr>
            <w:rStyle w:val="Lienhypertexte"/>
            <w:noProof/>
          </w:rPr>
          <w:t>7.3.1 commande</w:t>
        </w:r>
        <w:r w:rsidR="00EC501B">
          <w:rPr>
            <w:noProof/>
            <w:webHidden/>
          </w:rPr>
          <w:tab/>
        </w:r>
        <w:r w:rsidR="00EC501B">
          <w:rPr>
            <w:noProof/>
            <w:webHidden/>
          </w:rPr>
          <w:fldChar w:fldCharType="begin"/>
        </w:r>
        <w:r w:rsidR="00EC501B">
          <w:rPr>
            <w:noProof/>
            <w:webHidden/>
          </w:rPr>
          <w:instrText xml:space="preserve"> PAGEREF _Toc42712597 \h </w:instrText>
        </w:r>
        <w:r w:rsidR="00EC501B">
          <w:rPr>
            <w:noProof/>
            <w:webHidden/>
          </w:rPr>
        </w:r>
        <w:r w:rsidR="00EC501B">
          <w:rPr>
            <w:noProof/>
            <w:webHidden/>
          </w:rPr>
          <w:fldChar w:fldCharType="separate"/>
        </w:r>
        <w:r w:rsidR="00EC501B">
          <w:rPr>
            <w:noProof/>
            <w:webHidden/>
          </w:rPr>
          <w:t>20</w:t>
        </w:r>
        <w:r w:rsidR="00EC501B">
          <w:rPr>
            <w:noProof/>
            <w:webHidden/>
          </w:rPr>
          <w:fldChar w:fldCharType="end"/>
        </w:r>
        <w:r>
          <w:rPr>
            <w:noProof/>
          </w:rPr>
          <w:fldChar w:fldCharType="end"/>
        </w:r>
      </w:ins>
    </w:p>
    <w:p w14:paraId="4DEE6F9B" w14:textId="77777777" w:rsidR="00EC501B" w:rsidRDefault="00FD36C2">
      <w:pPr>
        <w:pStyle w:val="TM3"/>
        <w:tabs>
          <w:tab w:val="right" w:leader="dot" w:pos="9854"/>
        </w:tabs>
        <w:rPr>
          <w:ins w:id="296" w:author="Auteur"/>
          <w:rFonts w:eastAsiaTheme="minorEastAsia" w:cstheme="minorBidi"/>
          <w:i w:val="0"/>
          <w:iCs w:val="0"/>
          <w:noProof/>
          <w:sz w:val="22"/>
          <w:szCs w:val="22"/>
        </w:rPr>
      </w:pPr>
      <w:ins w:id="297" w:author="Auteur">
        <w:r>
          <w:rPr>
            <w:rStyle w:val="Lienhypertexte"/>
            <w:noProof/>
          </w:rPr>
          <w:fldChar w:fldCharType="begin"/>
        </w:r>
        <w:r>
          <w:rPr>
            <w:rStyle w:val="Lienhypertexte"/>
            <w:noProof/>
          </w:rPr>
          <w:instrText xml:space="preserve"> HYPERLINK \l "_Toc42712598" </w:instrText>
        </w:r>
        <w:r>
          <w:rPr>
            <w:rStyle w:val="Lienhypertexte"/>
            <w:noProof/>
          </w:rPr>
          <w:fldChar w:fldCharType="separate"/>
        </w:r>
        <w:r w:rsidR="00EC501B" w:rsidRPr="00A4424C">
          <w:rPr>
            <w:rStyle w:val="Lienhypertexte"/>
            <w:noProof/>
          </w:rPr>
          <w:t>7.3.2 compte rendu de commande</w:t>
        </w:r>
        <w:r w:rsidR="00EC501B">
          <w:rPr>
            <w:noProof/>
            <w:webHidden/>
          </w:rPr>
          <w:tab/>
        </w:r>
        <w:r w:rsidR="00EC501B">
          <w:rPr>
            <w:noProof/>
            <w:webHidden/>
          </w:rPr>
          <w:fldChar w:fldCharType="begin"/>
        </w:r>
        <w:r w:rsidR="00EC501B">
          <w:rPr>
            <w:noProof/>
            <w:webHidden/>
          </w:rPr>
          <w:instrText xml:space="preserve"> PAGEREF _Toc42712598 \h </w:instrText>
        </w:r>
        <w:r w:rsidR="00EC501B">
          <w:rPr>
            <w:noProof/>
            <w:webHidden/>
          </w:rPr>
        </w:r>
        <w:r w:rsidR="00EC501B">
          <w:rPr>
            <w:noProof/>
            <w:webHidden/>
          </w:rPr>
          <w:fldChar w:fldCharType="separate"/>
        </w:r>
        <w:r w:rsidR="00EC501B">
          <w:rPr>
            <w:noProof/>
            <w:webHidden/>
          </w:rPr>
          <w:t>20</w:t>
        </w:r>
        <w:r w:rsidR="00EC501B">
          <w:rPr>
            <w:noProof/>
            <w:webHidden/>
          </w:rPr>
          <w:fldChar w:fldCharType="end"/>
        </w:r>
        <w:r>
          <w:rPr>
            <w:noProof/>
          </w:rPr>
          <w:fldChar w:fldCharType="end"/>
        </w:r>
      </w:ins>
    </w:p>
    <w:p w14:paraId="4F3C64AD" w14:textId="77777777" w:rsidR="00EC501B" w:rsidRDefault="00FD36C2">
      <w:pPr>
        <w:pStyle w:val="TM3"/>
        <w:tabs>
          <w:tab w:val="right" w:leader="dot" w:pos="9854"/>
        </w:tabs>
        <w:rPr>
          <w:ins w:id="298" w:author="Auteur"/>
          <w:rFonts w:eastAsiaTheme="minorEastAsia" w:cstheme="minorBidi"/>
          <w:i w:val="0"/>
          <w:iCs w:val="0"/>
          <w:noProof/>
          <w:sz w:val="22"/>
          <w:szCs w:val="22"/>
        </w:rPr>
      </w:pPr>
      <w:ins w:id="299" w:author="Auteur">
        <w:r>
          <w:rPr>
            <w:rStyle w:val="Lienhypertexte"/>
            <w:noProof/>
          </w:rPr>
          <w:fldChar w:fldCharType="begin"/>
        </w:r>
        <w:r>
          <w:rPr>
            <w:rStyle w:val="Lienhypertexte"/>
            <w:noProof/>
          </w:rPr>
          <w:instrText xml:space="preserve"> HYPERLINK \l "_Toc42712599" </w:instrText>
        </w:r>
        <w:r>
          <w:rPr>
            <w:rStyle w:val="Lienhypertexte"/>
            <w:noProof/>
          </w:rPr>
          <w:fldChar w:fldCharType="separate"/>
        </w:r>
        <w:r w:rsidR="00EC501B" w:rsidRPr="00A4424C">
          <w:rPr>
            <w:rStyle w:val="Lienhypertexte"/>
            <w:noProof/>
          </w:rPr>
          <w:t>7.3.3 mise à disposition de la Ligne FTTH avec Câblage Client Final</w:t>
        </w:r>
        <w:r w:rsidR="00EC501B">
          <w:rPr>
            <w:noProof/>
            <w:webHidden/>
          </w:rPr>
          <w:tab/>
        </w:r>
        <w:r w:rsidR="00EC501B">
          <w:rPr>
            <w:noProof/>
            <w:webHidden/>
          </w:rPr>
          <w:fldChar w:fldCharType="begin"/>
        </w:r>
        <w:r w:rsidR="00EC501B">
          <w:rPr>
            <w:noProof/>
            <w:webHidden/>
          </w:rPr>
          <w:instrText xml:space="preserve"> PAGEREF _Toc42712599 \h </w:instrText>
        </w:r>
        <w:r w:rsidR="00EC501B">
          <w:rPr>
            <w:noProof/>
            <w:webHidden/>
          </w:rPr>
        </w:r>
        <w:r w:rsidR="00EC501B">
          <w:rPr>
            <w:noProof/>
            <w:webHidden/>
          </w:rPr>
          <w:fldChar w:fldCharType="separate"/>
        </w:r>
        <w:r w:rsidR="00EC501B">
          <w:rPr>
            <w:noProof/>
            <w:webHidden/>
          </w:rPr>
          <w:t>21</w:t>
        </w:r>
        <w:r w:rsidR="00EC501B">
          <w:rPr>
            <w:noProof/>
            <w:webHidden/>
          </w:rPr>
          <w:fldChar w:fldCharType="end"/>
        </w:r>
        <w:r>
          <w:rPr>
            <w:noProof/>
          </w:rPr>
          <w:fldChar w:fldCharType="end"/>
        </w:r>
      </w:ins>
    </w:p>
    <w:p w14:paraId="5AEF12BE" w14:textId="77777777" w:rsidR="00EC501B" w:rsidRDefault="00FD36C2">
      <w:pPr>
        <w:pStyle w:val="TM3"/>
        <w:tabs>
          <w:tab w:val="right" w:leader="dot" w:pos="9854"/>
        </w:tabs>
        <w:rPr>
          <w:ins w:id="300" w:author="Auteur"/>
          <w:rFonts w:eastAsiaTheme="minorEastAsia" w:cstheme="minorBidi"/>
          <w:i w:val="0"/>
          <w:iCs w:val="0"/>
          <w:noProof/>
          <w:sz w:val="22"/>
          <w:szCs w:val="22"/>
        </w:rPr>
      </w:pPr>
      <w:ins w:id="301" w:author="Auteur">
        <w:r>
          <w:rPr>
            <w:rStyle w:val="Lienhypertexte"/>
            <w:noProof/>
          </w:rPr>
          <w:fldChar w:fldCharType="begin"/>
        </w:r>
        <w:r>
          <w:rPr>
            <w:rStyle w:val="Lienhypertexte"/>
            <w:noProof/>
          </w:rPr>
          <w:instrText xml:space="preserve"> HYPERLINK \l "_Toc42712600" </w:instrText>
        </w:r>
        <w:r>
          <w:rPr>
            <w:rStyle w:val="Lienhypertexte"/>
            <w:noProof/>
          </w:rPr>
          <w:fldChar w:fldCharType="separate"/>
        </w:r>
        <w:r w:rsidR="00EC501B" w:rsidRPr="00A4424C">
          <w:rPr>
            <w:rStyle w:val="Lienhypertexte"/>
            <w:noProof/>
          </w:rPr>
          <w:t>7.3.4 mise en service de la Ligne FTTH avec Câblage Client Final</w:t>
        </w:r>
        <w:r w:rsidR="00EC501B">
          <w:rPr>
            <w:noProof/>
            <w:webHidden/>
          </w:rPr>
          <w:tab/>
        </w:r>
        <w:r w:rsidR="00EC501B">
          <w:rPr>
            <w:noProof/>
            <w:webHidden/>
          </w:rPr>
          <w:fldChar w:fldCharType="begin"/>
        </w:r>
        <w:r w:rsidR="00EC501B">
          <w:rPr>
            <w:noProof/>
            <w:webHidden/>
          </w:rPr>
          <w:instrText xml:space="preserve"> PAGEREF _Toc42712600 \h </w:instrText>
        </w:r>
        <w:r w:rsidR="00EC501B">
          <w:rPr>
            <w:noProof/>
            <w:webHidden/>
          </w:rPr>
        </w:r>
        <w:r w:rsidR="00EC501B">
          <w:rPr>
            <w:noProof/>
            <w:webHidden/>
          </w:rPr>
          <w:fldChar w:fldCharType="separate"/>
        </w:r>
        <w:r w:rsidR="00EC501B">
          <w:rPr>
            <w:noProof/>
            <w:webHidden/>
          </w:rPr>
          <w:t>24</w:t>
        </w:r>
        <w:r w:rsidR="00EC501B">
          <w:rPr>
            <w:noProof/>
            <w:webHidden/>
          </w:rPr>
          <w:fldChar w:fldCharType="end"/>
        </w:r>
        <w:r>
          <w:rPr>
            <w:noProof/>
          </w:rPr>
          <w:fldChar w:fldCharType="end"/>
        </w:r>
      </w:ins>
    </w:p>
    <w:p w14:paraId="20AEF152" w14:textId="77777777" w:rsidR="00EC501B" w:rsidRDefault="00FD36C2">
      <w:pPr>
        <w:pStyle w:val="TM3"/>
        <w:tabs>
          <w:tab w:val="right" w:leader="dot" w:pos="9854"/>
        </w:tabs>
        <w:rPr>
          <w:ins w:id="302" w:author="Auteur"/>
          <w:rFonts w:eastAsiaTheme="minorEastAsia" w:cstheme="minorBidi"/>
          <w:i w:val="0"/>
          <w:iCs w:val="0"/>
          <w:noProof/>
          <w:sz w:val="22"/>
          <w:szCs w:val="22"/>
        </w:rPr>
      </w:pPr>
      <w:ins w:id="303" w:author="Auteur">
        <w:r>
          <w:rPr>
            <w:rStyle w:val="Lienhypertexte"/>
            <w:noProof/>
          </w:rPr>
          <w:fldChar w:fldCharType="begin"/>
        </w:r>
        <w:r>
          <w:rPr>
            <w:rStyle w:val="Lienhypertexte"/>
            <w:noProof/>
          </w:rPr>
          <w:instrText xml:space="preserve"> HYPERLINK \l "_Toc42712601" </w:instrText>
        </w:r>
        <w:r>
          <w:rPr>
            <w:rStyle w:val="Lienhypertexte"/>
            <w:noProof/>
          </w:rPr>
          <w:fldChar w:fldCharType="separate"/>
        </w:r>
        <w:r w:rsidR="00EC501B" w:rsidRPr="00A4424C">
          <w:rPr>
            <w:rStyle w:val="Lienhypertexte"/>
            <w:noProof/>
          </w:rPr>
          <w:t>7.3.5 notification d’écrasement sur Fibre Partageable</w:t>
        </w:r>
        <w:r w:rsidR="00EC501B">
          <w:rPr>
            <w:noProof/>
            <w:webHidden/>
          </w:rPr>
          <w:tab/>
        </w:r>
        <w:r w:rsidR="00EC501B">
          <w:rPr>
            <w:noProof/>
            <w:webHidden/>
          </w:rPr>
          <w:fldChar w:fldCharType="begin"/>
        </w:r>
        <w:r w:rsidR="00EC501B">
          <w:rPr>
            <w:noProof/>
            <w:webHidden/>
          </w:rPr>
          <w:instrText xml:space="preserve"> PAGEREF _Toc42712601 \h </w:instrText>
        </w:r>
        <w:r w:rsidR="00EC501B">
          <w:rPr>
            <w:noProof/>
            <w:webHidden/>
          </w:rPr>
        </w:r>
        <w:r w:rsidR="00EC501B">
          <w:rPr>
            <w:noProof/>
            <w:webHidden/>
          </w:rPr>
          <w:fldChar w:fldCharType="separate"/>
        </w:r>
        <w:r w:rsidR="00EC501B">
          <w:rPr>
            <w:noProof/>
            <w:webHidden/>
          </w:rPr>
          <w:t>25</w:t>
        </w:r>
        <w:r w:rsidR="00EC501B">
          <w:rPr>
            <w:noProof/>
            <w:webHidden/>
          </w:rPr>
          <w:fldChar w:fldCharType="end"/>
        </w:r>
        <w:r>
          <w:rPr>
            <w:noProof/>
          </w:rPr>
          <w:fldChar w:fldCharType="end"/>
        </w:r>
      </w:ins>
    </w:p>
    <w:p w14:paraId="726C98A6" w14:textId="77777777" w:rsidR="00EC501B" w:rsidRDefault="00FD36C2">
      <w:pPr>
        <w:pStyle w:val="TM3"/>
        <w:tabs>
          <w:tab w:val="right" w:leader="dot" w:pos="9854"/>
        </w:tabs>
        <w:rPr>
          <w:ins w:id="304" w:author="Auteur"/>
          <w:rFonts w:eastAsiaTheme="minorEastAsia" w:cstheme="minorBidi"/>
          <w:i w:val="0"/>
          <w:iCs w:val="0"/>
          <w:noProof/>
          <w:sz w:val="22"/>
          <w:szCs w:val="22"/>
        </w:rPr>
      </w:pPr>
      <w:ins w:id="305" w:author="Auteur">
        <w:r>
          <w:rPr>
            <w:rStyle w:val="Lienhypertexte"/>
            <w:noProof/>
          </w:rPr>
          <w:fldChar w:fldCharType="begin"/>
        </w:r>
        <w:r>
          <w:rPr>
            <w:rStyle w:val="Lienhypertexte"/>
            <w:noProof/>
          </w:rPr>
          <w:instrText xml:space="preserve"> HYPERLINK \l "_Toc42712602" </w:instrText>
        </w:r>
        <w:r>
          <w:rPr>
            <w:rStyle w:val="Lienhypertexte"/>
            <w:noProof/>
          </w:rPr>
          <w:fldChar w:fldCharType="separate"/>
        </w:r>
        <w:r w:rsidR="00EC501B" w:rsidRPr="00A4424C">
          <w:rPr>
            <w:rStyle w:val="Lienhypertexte"/>
            <w:noProof/>
          </w:rPr>
          <w:t>7.3.6 pénalités relatives à la qualité de service sur les commandes de Lignes FTTH avec Câblage Client Final</w:t>
        </w:r>
        <w:r w:rsidR="00EC501B">
          <w:rPr>
            <w:noProof/>
            <w:webHidden/>
          </w:rPr>
          <w:tab/>
        </w:r>
        <w:r w:rsidR="00EC501B">
          <w:rPr>
            <w:noProof/>
            <w:webHidden/>
          </w:rPr>
          <w:fldChar w:fldCharType="begin"/>
        </w:r>
        <w:r w:rsidR="00EC501B">
          <w:rPr>
            <w:noProof/>
            <w:webHidden/>
          </w:rPr>
          <w:instrText xml:space="preserve"> PAGEREF _Toc42712602 \h </w:instrText>
        </w:r>
        <w:r w:rsidR="00EC501B">
          <w:rPr>
            <w:noProof/>
            <w:webHidden/>
          </w:rPr>
        </w:r>
        <w:r w:rsidR="00EC501B">
          <w:rPr>
            <w:noProof/>
            <w:webHidden/>
          </w:rPr>
          <w:fldChar w:fldCharType="separate"/>
        </w:r>
        <w:r w:rsidR="00EC501B">
          <w:rPr>
            <w:noProof/>
            <w:webHidden/>
          </w:rPr>
          <w:t>25</w:t>
        </w:r>
        <w:r w:rsidR="00EC501B">
          <w:rPr>
            <w:noProof/>
            <w:webHidden/>
          </w:rPr>
          <w:fldChar w:fldCharType="end"/>
        </w:r>
        <w:r>
          <w:rPr>
            <w:noProof/>
          </w:rPr>
          <w:fldChar w:fldCharType="end"/>
        </w:r>
      </w:ins>
    </w:p>
    <w:p w14:paraId="4B290B8B" w14:textId="77777777" w:rsidR="00EC501B" w:rsidRDefault="00FD36C2">
      <w:pPr>
        <w:pStyle w:val="TM3"/>
        <w:tabs>
          <w:tab w:val="right" w:leader="dot" w:pos="9854"/>
        </w:tabs>
        <w:rPr>
          <w:ins w:id="306" w:author="Auteur"/>
          <w:rFonts w:eastAsiaTheme="minorEastAsia" w:cstheme="minorBidi"/>
          <w:i w:val="0"/>
          <w:iCs w:val="0"/>
          <w:noProof/>
          <w:sz w:val="22"/>
          <w:szCs w:val="22"/>
        </w:rPr>
      </w:pPr>
      <w:ins w:id="307" w:author="Auteur">
        <w:r>
          <w:rPr>
            <w:rStyle w:val="Lienhypertexte"/>
            <w:rFonts w:cs="Arial"/>
            <w:bCs/>
            <w:noProof/>
          </w:rPr>
          <w:fldChar w:fldCharType="begin"/>
        </w:r>
        <w:r>
          <w:rPr>
            <w:rStyle w:val="Lienhypertexte"/>
            <w:rFonts w:cs="Arial"/>
            <w:bCs/>
            <w:noProof/>
          </w:rPr>
          <w:instrText xml:space="preserve"> HYPERLINK \l "_Toc42712603" </w:instrText>
        </w:r>
        <w:r>
          <w:rPr>
            <w:rStyle w:val="Lienhypertexte"/>
            <w:rFonts w:cs="Arial"/>
            <w:bCs/>
            <w:noProof/>
          </w:rPr>
          <w:fldChar w:fldCharType="separate"/>
        </w:r>
        <w:r w:rsidR="00EC501B" w:rsidRPr="00A4424C">
          <w:rPr>
            <w:rStyle w:val="Lienhypertexte"/>
            <w:rFonts w:cs="Arial"/>
            <w:bCs/>
            <w:noProof/>
          </w:rPr>
          <w:t>7.3.7 Commande de mise à disposition de Ligne FTTH avec construction de Câblage BRAM par l’Opérateur d’Immeuble</w:t>
        </w:r>
        <w:r w:rsidR="00EC501B">
          <w:rPr>
            <w:noProof/>
            <w:webHidden/>
          </w:rPr>
          <w:tab/>
        </w:r>
        <w:r w:rsidR="00EC501B">
          <w:rPr>
            <w:noProof/>
            <w:webHidden/>
          </w:rPr>
          <w:fldChar w:fldCharType="begin"/>
        </w:r>
        <w:r w:rsidR="00EC501B">
          <w:rPr>
            <w:noProof/>
            <w:webHidden/>
          </w:rPr>
          <w:instrText xml:space="preserve"> PAGEREF _Toc42712603 \h </w:instrText>
        </w:r>
        <w:r w:rsidR="00EC501B">
          <w:rPr>
            <w:noProof/>
            <w:webHidden/>
          </w:rPr>
        </w:r>
        <w:r w:rsidR="00EC501B">
          <w:rPr>
            <w:noProof/>
            <w:webHidden/>
          </w:rPr>
          <w:fldChar w:fldCharType="separate"/>
        </w:r>
        <w:r w:rsidR="00EC501B">
          <w:rPr>
            <w:noProof/>
            <w:webHidden/>
          </w:rPr>
          <w:t>26</w:t>
        </w:r>
        <w:r w:rsidR="00EC501B">
          <w:rPr>
            <w:noProof/>
            <w:webHidden/>
          </w:rPr>
          <w:fldChar w:fldCharType="end"/>
        </w:r>
        <w:r>
          <w:rPr>
            <w:noProof/>
          </w:rPr>
          <w:fldChar w:fldCharType="end"/>
        </w:r>
      </w:ins>
    </w:p>
    <w:p w14:paraId="00ACBB47" w14:textId="77777777" w:rsidR="00EC501B" w:rsidRDefault="00FD36C2">
      <w:pPr>
        <w:pStyle w:val="TM2"/>
        <w:tabs>
          <w:tab w:val="right" w:leader="dot" w:pos="9854"/>
        </w:tabs>
        <w:rPr>
          <w:ins w:id="308" w:author="Auteur"/>
          <w:rFonts w:eastAsiaTheme="minorEastAsia" w:cstheme="minorBidi"/>
          <w:smallCaps w:val="0"/>
          <w:noProof/>
          <w:sz w:val="22"/>
          <w:szCs w:val="22"/>
        </w:rPr>
      </w:pPr>
      <w:ins w:id="309" w:author="Auteur">
        <w:r>
          <w:rPr>
            <w:rStyle w:val="Lienhypertexte"/>
            <w:noProof/>
          </w:rPr>
          <w:fldChar w:fldCharType="begin"/>
        </w:r>
        <w:r>
          <w:rPr>
            <w:rStyle w:val="Lienhypertexte"/>
            <w:noProof/>
          </w:rPr>
          <w:instrText xml:space="preserve"> HYPERLINK \l "_Toc42712604" </w:instrText>
        </w:r>
        <w:r>
          <w:rPr>
            <w:rStyle w:val="Lienhypertexte"/>
            <w:noProof/>
          </w:rPr>
          <w:fldChar w:fldCharType="separate"/>
        </w:r>
        <w:r w:rsidR="00EC501B" w:rsidRPr="00A4424C">
          <w:rPr>
            <w:rStyle w:val="Lienhypertexte"/>
            <w:noProof/>
          </w:rPr>
          <w:t>7.4 respect du niveau d’engagement de l’Opérateur en dehors de la Zone Très Dense</w:t>
        </w:r>
        <w:r w:rsidR="00EC501B">
          <w:rPr>
            <w:noProof/>
            <w:webHidden/>
          </w:rPr>
          <w:tab/>
        </w:r>
        <w:r w:rsidR="00EC501B">
          <w:rPr>
            <w:noProof/>
            <w:webHidden/>
          </w:rPr>
          <w:fldChar w:fldCharType="begin"/>
        </w:r>
        <w:r w:rsidR="00EC501B">
          <w:rPr>
            <w:noProof/>
            <w:webHidden/>
          </w:rPr>
          <w:instrText xml:space="preserve"> PAGEREF _Toc42712604 \h </w:instrText>
        </w:r>
        <w:r w:rsidR="00EC501B">
          <w:rPr>
            <w:noProof/>
            <w:webHidden/>
          </w:rPr>
        </w:r>
        <w:r w:rsidR="00EC501B">
          <w:rPr>
            <w:noProof/>
            <w:webHidden/>
          </w:rPr>
          <w:fldChar w:fldCharType="separate"/>
        </w:r>
        <w:r w:rsidR="00EC501B">
          <w:rPr>
            <w:noProof/>
            <w:webHidden/>
          </w:rPr>
          <w:t>29</w:t>
        </w:r>
        <w:r w:rsidR="00EC501B">
          <w:rPr>
            <w:noProof/>
            <w:webHidden/>
          </w:rPr>
          <w:fldChar w:fldCharType="end"/>
        </w:r>
        <w:r>
          <w:rPr>
            <w:noProof/>
          </w:rPr>
          <w:fldChar w:fldCharType="end"/>
        </w:r>
      </w:ins>
    </w:p>
    <w:p w14:paraId="7D9935DB" w14:textId="77777777" w:rsidR="00EC501B" w:rsidRDefault="00FD36C2">
      <w:pPr>
        <w:pStyle w:val="TM2"/>
        <w:tabs>
          <w:tab w:val="right" w:leader="dot" w:pos="9854"/>
        </w:tabs>
        <w:rPr>
          <w:ins w:id="310" w:author="Auteur"/>
          <w:rFonts w:eastAsiaTheme="minorEastAsia" w:cstheme="minorBidi"/>
          <w:smallCaps w:val="0"/>
          <w:noProof/>
          <w:sz w:val="22"/>
          <w:szCs w:val="22"/>
        </w:rPr>
      </w:pPr>
      <w:ins w:id="311" w:author="Auteur">
        <w:r>
          <w:rPr>
            <w:rStyle w:val="Lienhypertexte"/>
            <w:noProof/>
          </w:rPr>
          <w:fldChar w:fldCharType="begin"/>
        </w:r>
        <w:r>
          <w:rPr>
            <w:rStyle w:val="Lienhypertexte"/>
            <w:noProof/>
          </w:rPr>
          <w:instrText xml:space="preserve"> HYPERLINK \l "_Toc42712605" </w:instrText>
        </w:r>
        <w:r>
          <w:rPr>
            <w:rStyle w:val="Lienhypertexte"/>
            <w:noProof/>
          </w:rPr>
          <w:fldChar w:fldCharType="separate"/>
        </w:r>
        <w:r w:rsidR="00EC501B" w:rsidRPr="00A4424C">
          <w:rPr>
            <w:rStyle w:val="Lienhypertexte"/>
            <w:noProof/>
          </w:rPr>
          <w:t>7.5 annulation d’une commande et résiliation de la Ligne FTTH</w:t>
        </w:r>
        <w:r w:rsidR="00EC501B">
          <w:rPr>
            <w:noProof/>
            <w:webHidden/>
          </w:rPr>
          <w:tab/>
        </w:r>
        <w:r w:rsidR="00EC501B">
          <w:rPr>
            <w:noProof/>
            <w:webHidden/>
          </w:rPr>
          <w:fldChar w:fldCharType="begin"/>
        </w:r>
        <w:r w:rsidR="00EC501B">
          <w:rPr>
            <w:noProof/>
            <w:webHidden/>
          </w:rPr>
          <w:instrText xml:space="preserve"> PAGEREF _Toc42712605 \h </w:instrText>
        </w:r>
        <w:r w:rsidR="00EC501B">
          <w:rPr>
            <w:noProof/>
            <w:webHidden/>
          </w:rPr>
        </w:r>
        <w:r w:rsidR="00EC501B">
          <w:rPr>
            <w:noProof/>
            <w:webHidden/>
          </w:rPr>
          <w:fldChar w:fldCharType="separate"/>
        </w:r>
        <w:r w:rsidR="00EC501B">
          <w:rPr>
            <w:noProof/>
            <w:webHidden/>
          </w:rPr>
          <w:t>29</w:t>
        </w:r>
        <w:r w:rsidR="00EC501B">
          <w:rPr>
            <w:noProof/>
            <w:webHidden/>
          </w:rPr>
          <w:fldChar w:fldCharType="end"/>
        </w:r>
        <w:r>
          <w:rPr>
            <w:noProof/>
          </w:rPr>
          <w:fldChar w:fldCharType="end"/>
        </w:r>
      </w:ins>
    </w:p>
    <w:p w14:paraId="79B4130F" w14:textId="77777777" w:rsidR="00EC501B" w:rsidRDefault="00FD36C2">
      <w:pPr>
        <w:pStyle w:val="TM2"/>
        <w:tabs>
          <w:tab w:val="right" w:leader="dot" w:pos="9854"/>
        </w:tabs>
        <w:rPr>
          <w:ins w:id="312" w:author="Auteur"/>
          <w:rFonts w:eastAsiaTheme="minorEastAsia" w:cstheme="minorBidi"/>
          <w:smallCaps w:val="0"/>
          <w:noProof/>
          <w:sz w:val="22"/>
          <w:szCs w:val="22"/>
        </w:rPr>
      </w:pPr>
      <w:ins w:id="313" w:author="Auteur">
        <w:r>
          <w:rPr>
            <w:rStyle w:val="Lienhypertexte"/>
            <w:noProof/>
          </w:rPr>
          <w:fldChar w:fldCharType="begin"/>
        </w:r>
        <w:r>
          <w:rPr>
            <w:rStyle w:val="Lienhypertexte"/>
            <w:noProof/>
          </w:rPr>
          <w:instrText xml:space="preserve"> H</w:instrText>
        </w:r>
        <w:r>
          <w:rPr>
            <w:rStyle w:val="Lienhypertexte"/>
            <w:noProof/>
          </w:rPr>
          <w:instrText xml:space="preserve">YPERLINK \l "_Toc42712606" </w:instrText>
        </w:r>
        <w:r>
          <w:rPr>
            <w:rStyle w:val="Lienhypertexte"/>
            <w:noProof/>
          </w:rPr>
          <w:fldChar w:fldCharType="separate"/>
        </w:r>
        <w:r w:rsidR="00EC501B" w:rsidRPr="00A4424C">
          <w:rPr>
            <w:rStyle w:val="Lienhypertexte"/>
            <w:noProof/>
          </w:rPr>
          <w:t>7.6 récapitulatif Câblages Clients Finals</w:t>
        </w:r>
        <w:r w:rsidR="00EC501B">
          <w:rPr>
            <w:noProof/>
            <w:webHidden/>
          </w:rPr>
          <w:tab/>
        </w:r>
        <w:r w:rsidR="00EC501B">
          <w:rPr>
            <w:noProof/>
            <w:webHidden/>
          </w:rPr>
          <w:fldChar w:fldCharType="begin"/>
        </w:r>
        <w:r w:rsidR="00EC501B">
          <w:rPr>
            <w:noProof/>
            <w:webHidden/>
          </w:rPr>
          <w:instrText xml:space="preserve"> PAGEREF _Toc42712606 \h </w:instrText>
        </w:r>
        <w:r w:rsidR="00EC501B">
          <w:rPr>
            <w:noProof/>
            <w:webHidden/>
          </w:rPr>
        </w:r>
        <w:r w:rsidR="00EC501B">
          <w:rPr>
            <w:noProof/>
            <w:webHidden/>
          </w:rPr>
          <w:fldChar w:fldCharType="separate"/>
        </w:r>
        <w:r w:rsidR="00EC501B">
          <w:rPr>
            <w:noProof/>
            <w:webHidden/>
          </w:rPr>
          <w:t>29</w:t>
        </w:r>
        <w:r w:rsidR="00EC501B">
          <w:rPr>
            <w:noProof/>
            <w:webHidden/>
          </w:rPr>
          <w:fldChar w:fldCharType="end"/>
        </w:r>
        <w:r>
          <w:rPr>
            <w:noProof/>
          </w:rPr>
          <w:fldChar w:fldCharType="end"/>
        </w:r>
      </w:ins>
    </w:p>
    <w:p w14:paraId="0C4C1F76" w14:textId="77777777" w:rsidR="00EC501B" w:rsidRDefault="00FD36C2">
      <w:pPr>
        <w:pStyle w:val="TM2"/>
        <w:tabs>
          <w:tab w:val="right" w:leader="dot" w:pos="9854"/>
        </w:tabs>
        <w:rPr>
          <w:ins w:id="314" w:author="Auteur"/>
          <w:rFonts w:eastAsiaTheme="minorEastAsia" w:cstheme="minorBidi"/>
          <w:smallCaps w:val="0"/>
          <w:noProof/>
          <w:sz w:val="22"/>
          <w:szCs w:val="22"/>
        </w:rPr>
      </w:pPr>
      <w:ins w:id="315" w:author="Auteur">
        <w:r>
          <w:rPr>
            <w:rStyle w:val="Lienhypertexte"/>
            <w:noProof/>
          </w:rPr>
          <w:fldChar w:fldCharType="begin"/>
        </w:r>
        <w:r>
          <w:rPr>
            <w:rStyle w:val="Lienhypertexte"/>
            <w:noProof/>
          </w:rPr>
          <w:instrText xml:space="preserve"> HYPERLINK \l "_Toc42712607" </w:instrText>
        </w:r>
        <w:r>
          <w:rPr>
            <w:rStyle w:val="Lienhypertexte"/>
            <w:noProof/>
          </w:rPr>
          <w:fldChar w:fldCharType="separate"/>
        </w:r>
        <w:r w:rsidR="00EC501B" w:rsidRPr="00A4424C">
          <w:rPr>
            <w:rStyle w:val="Lienhypertexte"/>
            <w:noProof/>
          </w:rPr>
          <w:t>7.7 sans objet</w:t>
        </w:r>
        <w:r w:rsidR="00EC501B">
          <w:rPr>
            <w:noProof/>
            <w:webHidden/>
          </w:rPr>
          <w:tab/>
        </w:r>
        <w:r w:rsidR="00EC501B">
          <w:rPr>
            <w:noProof/>
            <w:webHidden/>
          </w:rPr>
          <w:fldChar w:fldCharType="begin"/>
        </w:r>
        <w:r w:rsidR="00EC501B">
          <w:rPr>
            <w:noProof/>
            <w:webHidden/>
          </w:rPr>
          <w:instrText xml:space="preserve"> PAGEREF _Toc42712607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r>
          <w:rPr>
            <w:noProof/>
          </w:rPr>
          <w:fldChar w:fldCharType="end"/>
        </w:r>
      </w:ins>
    </w:p>
    <w:p w14:paraId="5F5FB2D4" w14:textId="77777777" w:rsidR="00EC501B" w:rsidRDefault="00FD36C2">
      <w:pPr>
        <w:pStyle w:val="TM1"/>
        <w:tabs>
          <w:tab w:val="right" w:leader="dot" w:pos="9854"/>
        </w:tabs>
        <w:rPr>
          <w:ins w:id="316" w:author="Auteur"/>
          <w:rFonts w:eastAsiaTheme="minorEastAsia" w:cstheme="minorBidi"/>
          <w:b w:val="0"/>
          <w:bCs w:val="0"/>
          <w:caps w:val="0"/>
          <w:noProof/>
          <w:sz w:val="22"/>
          <w:szCs w:val="22"/>
        </w:rPr>
      </w:pPr>
      <w:ins w:id="317" w:author="Auteur">
        <w:r>
          <w:rPr>
            <w:rStyle w:val="Lienhypertexte"/>
            <w:noProof/>
          </w:rPr>
          <w:fldChar w:fldCharType="begin"/>
        </w:r>
        <w:r>
          <w:rPr>
            <w:rStyle w:val="Lienhypertexte"/>
            <w:noProof/>
          </w:rPr>
          <w:instrText xml:space="preserve"> HYPERLINK \l "_Toc42712608" </w:instrText>
        </w:r>
        <w:r>
          <w:rPr>
            <w:rStyle w:val="Lienhypertexte"/>
            <w:noProof/>
          </w:rPr>
          <w:fldChar w:fldCharType="separate"/>
        </w:r>
        <w:r w:rsidR="00EC501B" w:rsidRPr="00A4424C">
          <w:rPr>
            <w:rStyle w:val="Lienhypertexte"/>
            <w:noProof/>
          </w:rPr>
          <w:t>article 8 - maintenance</w:t>
        </w:r>
        <w:r w:rsidR="00EC501B">
          <w:rPr>
            <w:noProof/>
            <w:webHidden/>
          </w:rPr>
          <w:tab/>
        </w:r>
        <w:r w:rsidR="00EC501B">
          <w:rPr>
            <w:noProof/>
            <w:webHidden/>
          </w:rPr>
          <w:fldChar w:fldCharType="begin"/>
        </w:r>
        <w:r w:rsidR="00EC501B">
          <w:rPr>
            <w:noProof/>
            <w:webHidden/>
          </w:rPr>
          <w:instrText xml:space="preserve"> PAGEREF _Toc42712608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r>
          <w:rPr>
            <w:noProof/>
          </w:rPr>
          <w:fldChar w:fldCharType="end"/>
        </w:r>
      </w:ins>
    </w:p>
    <w:p w14:paraId="755C5B5C" w14:textId="77777777" w:rsidR="00EC501B" w:rsidRDefault="00FD36C2">
      <w:pPr>
        <w:pStyle w:val="TM2"/>
        <w:tabs>
          <w:tab w:val="right" w:leader="dot" w:pos="9854"/>
        </w:tabs>
        <w:rPr>
          <w:ins w:id="318" w:author="Auteur"/>
          <w:rFonts w:eastAsiaTheme="minorEastAsia" w:cstheme="minorBidi"/>
          <w:smallCaps w:val="0"/>
          <w:noProof/>
          <w:sz w:val="22"/>
          <w:szCs w:val="22"/>
        </w:rPr>
      </w:pPr>
      <w:ins w:id="319" w:author="Auteur">
        <w:r>
          <w:rPr>
            <w:rStyle w:val="Lienhypertexte"/>
            <w:noProof/>
          </w:rPr>
          <w:fldChar w:fldCharType="begin"/>
        </w:r>
        <w:r>
          <w:rPr>
            <w:rStyle w:val="Lienhypertexte"/>
            <w:noProof/>
          </w:rPr>
          <w:instrText xml:space="preserve"> HYPERLINK \l "_Toc42712609" </w:instrText>
        </w:r>
        <w:r>
          <w:rPr>
            <w:rStyle w:val="Lienhypertexte"/>
            <w:noProof/>
          </w:rPr>
          <w:fldChar w:fldCharType="separate"/>
        </w:r>
        <w:r w:rsidR="00EC501B" w:rsidRPr="00A4424C">
          <w:rPr>
            <w:rStyle w:val="Lienhypertexte"/>
            <w:noProof/>
          </w:rPr>
          <w:t>8.1 généralités</w:t>
        </w:r>
        <w:r w:rsidR="00EC501B">
          <w:rPr>
            <w:noProof/>
            <w:webHidden/>
          </w:rPr>
          <w:tab/>
        </w:r>
        <w:r w:rsidR="00EC501B">
          <w:rPr>
            <w:noProof/>
            <w:webHidden/>
          </w:rPr>
          <w:fldChar w:fldCharType="begin"/>
        </w:r>
        <w:r w:rsidR="00EC501B">
          <w:rPr>
            <w:noProof/>
            <w:webHidden/>
          </w:rPr>
          <w:instrText xml:space="preserve"> PAGEREF _Toc42712609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r>
          <w:rPr>
            <w:noProof/>
          </w:rPr>
          <w:fldChar w:fldCharType="end"/>
        </w:r>
      </w:ins>
    </w:p>
    <w:p w14:paraId="7329CB49" w14:textId="77777777" w:rsidR="00EC501B" w:rsidRDefault="00FD36C2">
      <w:pPr>
        <w:pStyle w:val="TM2"/>
        <w:tabs>
          <w:tab w:val="right" w:leader="dot" w:pos="9854"/>
        </w:tabs>
        <w:rPr>
          <w:ins w:id="320" w:author="Auteur"/>
          <w:rFonts w:eastAsiaTheme="minorEastAsia" w:cstheme="minorBidi"/>
          <w:smallCaps w:val="0"/>
          <w:noProof/>
          <w:sz w:val="22"/>
          <w:szCs w:val="22"/>
        </w:rPr>
      </w:pPr>
      <w:ins w:id="321" w:author="Auteur">
        <w:r>
          <w:rPr>
            <w:rStyle w:val="Lienhypertexte"/>
            <w:noProof/>
          </w:rPr>
          <w:fldChar w:fldCharType="begin"/>
        </w:r>
        <w:r>
          <w:rPr>
            <w:rStyle w:val="Lienhypertexte"/>
            <w:noProof/>
          </w:rPr>
          <w:instrText xml:space="preserve"> HYPERLINK \l "_Toc42712610" </w:instrText>
        </w:r>
        <w:r>
          <w:rPr>
            <w:rStyle w:val="Lienhypertexte"/>
            <w:noProof/>
          </w:rPr>
          <w:fldChar w:fldCharType="separate"/>
        </w:r>
        <w:r w:rsidR="00EC501B" w:rsidRPr="00A4424C">
          <w:rPr>
            <w:rStyle w:val="Lienhypertexte"/>
            <w:noProof/>
          </w:rPr>
          <w:t>8.2 périmètre de la maintenance</w:t>
        </w:r>
        <w:r w:rsidR="00EC501B">
          <w:rPr>
            <w:noProof/>
            <w:webHidden/>
          </w:rPr>
          <w:tab/>
        </w:r>
        <w:r w:rsidR="00EC501B">
          <w:rPr>
            <w:noProof/>
            <w:webHidden/>
          </w:rPr>
          <w:fldChar w:fldCharType="begin"/>
        </w:r>
        <w:r w:rsidR="00EC501B">
          <w:rPr>
            <w:noProof/>
            <w:webHidden/>
          </w:rPr>
          <w:instrText xml:space="preserve"> PAGEREF _Toc42712610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r>
          <w:rPr>
            <w:noProof/>
          </w:rPr>
          <w:fldChar w:fldCharType="end"/>
        </w:r>
      </w:ins>
    </w:p>
    <w:p w14:paraId="25689AE5" w14:textId="77777777" w:rsidR="00EC501B" w:rsidRDefault="00FD36C2">
      <w:pPr>
        <w:pStyle w:val="TM2"/>
        <w:tabs>
          <w:tab w:val="right" w:leader="dot" w:pos="9854"/>
        </w:tabs>
        <w:rPr>
          <w:ins w:id="322" w:author="Auteur"/>
          <w:rFonts w:eastAsiaTheme="minorEastAsia" w:cstheme="minorBidi"/>
          <w:smallCaps w:val="0"/>
          <w:noProof/>
          <w:sz w:val="22"/>
          <w:szCs w:val="22"/>
        </w:rPr>
      </w:pPr>
      <w:ins w:id="323" w:author="Auteur">
        <w:r>
          <w:rPr>
            <w:rStyle w:val="Lienhypertexte"/>
            <w:noProof/>
          </w:rPr>
          <w:fldChar w:fldCharType="begin"/>
        </w:r>
        <w:r>
          <w:rPr>
            <w:rStyle w:val="Lienhypertexte"/>
            <w:noProof/>
          </w:rPr>
          <w:instrText xml:space="preserve"> HYPERLINK \l "_Toc42712611" </w:instrText>
        </w:r>
        <w:r>
          <w:rPr>
            <w:rStyle w:val="Lienhypertexte"/>
            <w:noProof/>
          </w:rPr>
          <w:fldChar w:fldCharType="separate"/>
        </w:r>
        <w:r w:rsidR="00EC501B" w:rsidRPr="00A4424C">
          <w:rPr>
            <w:rStyle w:val="Lienhypertexte"/>
            <w:noProof/>
          </w:rPr>
          <w:t>8.3 maintenance curative</w:t>
        </w:r>
        <w:r w:rsidR="00EC501B">
          <w:rPr>
            <w:noProof/>
            <w:webHidden/>
          </w:rPr>
          <w:tab/>
        </w:r>
        <w:r w:rsidR="00EC501B">
          <w:rPr>
            <w:noProof/>
            <w:webHidden/>
          </w:rPr>
          <w:fldChar w:fldCharType="begin"/>
        </w:r>
        <w:r w:rsidR="00EC501B">
          <w:rPr>
            <w:noProof/>
            <w:webHidden/>
          </w:rPr>
          <w:instrText xml:space="preserve"> PAGEREF _Toc42712611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r>
          <w:rPr>
            <w:noProof/>
          </w:rPr>
          <w:fldChar w:fldCharType="end"/>
        </w:r>
      </w:ins>
    </w:p>
    <w:p w14:paraId="390B01E8" w14:textId="77777777" w:rsidR="00EC501B" w:rsidRDefault="00FD36C2">
      <w:pPr>
        <w:pStyle w:val="TM3"/>
        <w:tabs>
          <w:tab w:val="right" w:leader="dot" w:pos="9854"/>
        </w:tabs>
        <w:rPr>
          <w:ins w:id="324" w:author="Auteur"/>
          <w:rFonts w:eastAsiaTheme="minorEastAsia" w:cstheme="minorBidi"/>
          <w:i w:val="0"/>
          <w:iCs w:val="0"/>
          <w:noProof/>
          <w:sz w:val="22"/>
          <w:szCs w:val="22"/>
        </w:rPr>
      </w:pPr>
      <w:ins w:id="325" w:author="Auteur">
        <w:r>
          <w:rPr>
            <w:rStyle w:val="Lienhypertexte"/>
            <w:noProof/>
          </w:rPr>
          <w:fldChar w:fldCharType="begin"/>
        </w:r>
        <w:r>
          <w:rPr>
            <w:rStyle w:val="Lienhypertexte"/>
            <w:noProof/>
          </w:rPr>
          <w:instrText xml:space="preserve"> HYPERLINK \l "_Toc42712612" </w:instrText>
        </w:r>
        <w:r>
          <w:rPr>
            <w:rStyle w:val="Lienhypertexte"/>
            <w:noProof/>
          </w:rPr>
          <w:fldChar w:fldCharType="separate"/>
        </w:r>
        <w:r w:rsidR="00EC501B" w:rsidRPr="00A4424C">
          <w:rPr>
            <w:rStyle w:val="Lienhypertexte"/>
            <w:noProof/>
          </w:rPr>
          <w:t>8.3.1 maintenance des Lignes FTTH par l’Opérateur d’Immeuble – prestation de base</w:t>
        </w:r>
        <w:r w:rsidR="00EC501B">
          <w:rPr>
            <w:noProof/>
            <w:webHidden/>
          </w:rPr>
          <w:tab/>
        </w:r>
        <w:r w:rsidR="00EC501B">
          <w:rPr>
            <w:noProof/>
            <w:webHidden/>
          </w:rPr>
          <w:fldChar w:fldCharType="begin"/>
        </w:r>
        <w:r w:rsidR="00EC501B">
          <w:rPr>
            <w:noProof/>
            <w:webHidden/>
          </w:rPr>
          <w:instrText xml:space="preserve"> PAGEREF _Toc42712612 \h </w:instrText>
        </w:r>
        <w:r w:rsidR="00EC501B">
          <w:rPr>
            <w:noProof/>
            <w:webHidden/>
          </w:rPr>
        </w:r>
        <w:r w:rsidR="00EC501B">
          <w:rPr>
            <w:noProof/>
            <w:webHidden/>
          </w:rPr>
          <w:fldChar w:fldCharType="separate"/>
        </w:r>
        <w:r w:rsidR="00EC501B">
          <w:rPr>
            <w:noProof/>
            <w:webHidden/>
          </w:rPr>
          <w:t>30</w:t>
        </w:r>
        <w:r w:rsidR="00EC501B">
          <w:rPr>
            <w:noProof/>
            <w:webHidden/>
          </w:rPr>
          <w:fldChar w:fldCharType="end"/>
        </w:r>
        <w:r>
          <w:rPr>
            <w:noProof/>
          </w:rPr>
          <w:fldChar w:fldCharType="end"/>
        </w:r>
      </w:ins>
    </w:p>
    <w:p w14:paraId="7654FC64" w14:textId="77777777" w:rsidR="00EC501B" w:rsidRDefault="00FD36C2">
      <w:pPr>
        <w:pStyle w:val="TM3"/>
        <w:tabs>
          <w:tab w:val="right" w:leader="dot" w:pos="9854"/>
        </w:tabs>
        <w:rPr>
          <w:ins w:id="326" w:author="Auteur"/>
          <w:rFonts w:eastAsiaTheme="minorEastAsia" w:cstheme="minorBidi"/>
          <w:i w:val="0"/>
          <w:iCs w:val="0"/>
          <w:noProof/>
          <w:sz w:val="22"/>
          <w:szCs w:val="22"/>
        </w:rPr>
      </w:pPr>
      <w:ins w:id="327" w:author="Auteur">
        <w:r>
          <w:rPr>
            <w:rStyle w:val="Lienhypertexte"/>
            <w:noProof/>
          </w:rPr>
          <w:fldChar w:fldCharType="begin"/>
        </w:r>
        <w:r>
          <w:rPr>
            <w:rStyle w:val="Lienhypertexte"/>
            <w:noProof/>
          </w:rPr>
          <w:instrText xml:space="preserve"> HYPERLINK \l "_Toc42712613" </w:instrText>
        </w:r>
        <w:r>
          <w:rPr>
            <w:rStyle w:val="Lienhypertexte"/>
            <w:noProof/>
          </w:rPr>
          <w:fldChar w:fldCharType="separate"/>
        </w:r>
        <w:r w:rsidR="00EC501B" w:rsidRPr="00A4424C">
          <w:rPr>
            <w:rStyle w:val="Lienhypertexte"/>
            <w:noProof/>
          </w:rPr>
          <w:t>8.3.2 maintenance du Câblage Client Final ou du Câblage BRAM par l’Opérateur</w:t>
        </w:r>
        <w:r w:rsidR="00EC501B">
          <w:rPr>
            <w:noProof/>
            <w:webHidden/>
          </w:rPr>
          <w:tab/>
        </w:r>
        <w:r w:rsidR="00EC501B">
          <w:rPr>
            <w:noProof/>
            <w:webHidden/>
          </w:rPr>
          <w:fldChar w:fldCharType="begin"/>
        </w:r>
        <w:r w:rsidR="00EC501B">
          <w:rPr>
            <w:noProof/>
            <w:webHidden/>
          </w:rPr>
          <w:instrText xml:space="preserve"> PAGEREF _Toc42712613 \h </w:instrText>
        </w:r>
        <w:r w:rsidR="00EC501B">
          <w:rPr>
            <w:noProof/>
            <w:webHidden/>
          </w:rPr>
        </w:r>
        <w:r w:rsidR="00EC501B">
          <w:rPr>
            <w:noProof/>
            <w:webHidden/>
          </w:rPr>
          <w:fldChar w:fldCharType="separate"/>
        </w:r>
        <w:r w:rsidR="00EC501B">
          <w:rPr>
            <w:noProof/>
            <w:webHidden/>
          </w:rPr>
          <w:t>32</w:t>
        </w:r>
        <w:r w:rsidR="00EC501B">
          <w:rPr>
            <w:noProof/>
            <w:webHidden/>
          </w:rPr>
          <w:fldChar w:fldCharType="end"/>
        </w:r>
        <w:r>
          <w:rPr>
            <w:noProof/>
          </w:rPr>
          <w:fldChar w:fldCharType="end"/>
        </w:r>
      </w:ins>
    </w:p>
    <w:p w14:paraId="356383BC" w14:textId="77777777" w:rsidR="00EC501B" w:rsidRDefault="00FD36C2">
      <w:pPr>
        <w:pStyle w:val="TM3"/>
        <w:tabs>
          <w:tab w:val="right" w:leader="dot" w:pos="9854"/>
        </w:tabs>
        <w:rPr>
          <w:ins w:id="328" w:author="Auteur"/>
          <w:rFonts w:eastAsiaTheme="minorEastAsia" w:cstheme="minorBidi"/>
          <w:i w:val="0"/>
          <w:iCs w:val="0"/>
          <w:noProof/>
          <w:sz w:val="22"/>
          <w:szCs w:val="22"/>
        </w:rPr>
      </w:pPr>
      <w:ins w:id="329" w:author="Auteur">
        <w:r>
          <w:rPr>
            <w:rStyle w:val="Lienhypertexte"/>
            <w:noProof/>
          </w:rPr>
          <w:fldChar w:fldCharType="begin"/>
        </w:r>
        <w:r>
          <w:rPr>
            <w:rStyle w:val="Lienhypertexte"/>
            <w:noProof/>
          </w:rPr>
          <w:instrText xml:space="preserve"> HYPERLINK \l "_Toc42712614" </w:instrText>
        </w:r>
        <w:r>
          <w:rPr>
            <w:rStyle w:val="Lienhypertexte"/>
            <w:noProof/>
          </w:rPr>
          <w:fldChar w:fldCharType="separate"/>
        </w:r>
        <w:r w:rsidR="00EC501B" w:rsidRPr="00A4424C">
          <w:rPr>
            <w:rStyle w:val="Lienhypertexte"/>
            <w:noProof/>
          </w:rPr>
          <w:t>8.3.3 maintenance des Liens NRO-PM par l’Opérateur d’Immeuble avec rétablissement garanti</w:t>
        </w:r>
        <w:r w:rsidR="00EC501B">
          <w:rPr>
            <w:noProof/>
            <w:webHidden/>
          </w:rPr>
          <w:tab/>
        </w:r>
        <w:r w:rsidR="00EC501B">
          <w:rPr>
            <w:noProof/>
            <w:webHidden/>
          </w:rPr>
          <w:fldChar w:fldCharType="begin"/>
        </w:r>
        <w:r w:rsidR="00EC501B">
          <w:rPr>
            <w:noProof/>
            <w:webHidden/>
          </w:rPr>
          <w:instrText xml:space="preserve"> PAGEREF _Toc42712614 \h </w:instrText>
        </w:r>
        <w:r w:rsidR="00EC501B">
          <w:rPr>
            <w:noProof/>
            <w:webHidden/>
          </w:rPr>
        </w:r>
        <w:r w:rsidR="00EC501B">
          <w:rPr>
            <w:noProof/>
            <w:webHidden/>
          </w:rPr>
          <w:fldChar w:fldCharType="separate"/>
        </w:r>
        <w:r w:rsidR="00EC501B">
          <w:rPr>
            <w:noProof/>
            <w:webHidden/>
          </w:rPr>
          <w:t>32</w:t>
        </w:r>
        <w:r w:rsidR="00EC501B">
          <w:rPr>
            <w:noProof/>
            <w:webHidden/>
          </w:rPr>
          <w:fldChar w:fldCharType="end"/>
        </w:r>
        <w:r>
          <w:rPr>
            <w:noProof/>
          </w:rPr>
          <w:fldChar w:fldCharType="end"/>
        </w:r>
      </w:ins>
    </w:p>
    <w:p w14:paraId="45C1A36E" w14:textId="77777777" w:rsidR="00EC501B" w:rsidRDefault="00FD36C2">
      <w:pPr>
        <w:pStyle w:val="TM3"/>
        <w:tabs>
          <w:tab w:val="right" w:leader="dot" w:pos="9854"/>
        </w:tabs>
        <w:rPr>
          <w:ins w:id="330" w:author="Auteur"/>
          <w:rFonts w:eastAsiaTheme="minorEastAsia" w:cstheme="minorBidi"/>
          <w:i w:val="0"/>
          <w:iCs w:val="0"/>
          <w:noProof/>
          <w:sz w:val="22"/>
          <w:szCs w:val="22"/>
        </w:rPr>
      </w:pPr>
      <w:ins w:id="331" w:author="Auteur">
        <w:r>
          <w:rPr>
            <w:rStyle w:val="Lienhypertexte"/>
            <w:noProof/>
          </w:rPr>
          <w:fldChar w:fldCharType="begin"/>
        </w:r>
        <w:r>
          <w:rPr>
            <w:rStyle w:val="Lienhypertexte"/>
            <w:noProof/>
          </w:rPr>
          <w:instrText xml:space="preserve"> HYPERLINK \l "_Toc42712615" </w:instrText>
        </w:r>
        <w:r>
          <w:rPr>
            <w:rStyle w:val="Lienhypertexte"/>
            <w:noProof/>
          </w:rPr>
          <w:fldChar w:fldCharType="separate"/>
        </w:r>
        <w:r w:rsidR="00EC501B" w:rsidRPr="00A4424C">
          <w:rPr>
            <w:rStyle w:val="Lienhypertexte"/>
            <w:noProof/>
          </w:rPr>
          <w:t>8.3.4 prestation de rétablissement garanti sur les Lignes FTTH</w:t>
        </w:r>
        <w:r w:rsidR="00EC501B">
          <w:rPr>
            <w:noProof/>
            <w:webHidden/>
          </w:rPr>
          <w:tab/>
        </w:r>
        <w:r w:rsidR="00EC501B">
          <w:rPr>
            <w:noProof/>
            <w:webHidden/>
          </w:rPr>
          <w:fldChar w:fldCharType="begin"/>
        </w:r>
        <w:r w:rsidR="00EC501B">
          <w:rPr>
            <w:noProof/>
            <w:webHidden/>
          </w:rPr>
          <w:instrText xml:space="preserve"> PAGEREF _Toc42712615 \h </w:instrText>
        </w:r>
        <w:r w:rsidR="00EC501B">
          <w:rPr>
            <w:noProof/>
            <w:webHidden/>
          </w:rPr>
        </w:r>
        <w:r w:rsidR="00EC501B">
          <w:rPr>
            <w:noProof/>
            <w:webHidden/>
          </w:rPr>
          <w:fldChar w:fldCharType="separate"/>
        </w:r>
        <w:r w:rsidR="00EC501B">
          <w:rPr>
            <w:noProof/>
            <w:webHidden/>
          </w:rPr>
          <w:t>34</w:t>
        </w:r>
        <w:r w:rsidR="00EC501B">
          <w:rPr>
            <w:noProof/>
            <w:webHidden/>
          </w:rPr>
          <w:fldChar w:fldCharType="end"/>
        </w:r>
        <w:r>
          <w:rPr>
            <w:noProof/>
          </w:rPr>
          <w:fldChar w:fldCharType="end"/>
        </w:r>
      </w:ins>
    </w:p>
    <w:p w14:paraId="30A78E86" w14:textId="77777777" w:rsidR="00EC501B" w:rsidRDefault="00FD36C2">
      <w:pPr>
        <w:pStyle w:val="TM2"/>
        <w:tabs>
          <w:tab w:val="right" w:leader="dot" w:pos="9854"/>
        </w:tabs>
        <w:rPr>
          <w:ins w:id="332" w:author="Auteur"/>
          <w:rFonts w:eastAsiaTheme="minorEastAsia" w:cstheme="minorBidi"/>
          <w:smallCaps w:val="0"/>
          <w:noProof/>
          <w:sz w:val="22"/>
          <w:szCs w:val="22"/>
        </w:rPr>
      </w:pPr>
      <w:ins w:id="333" w:author="Auteur">
        <w:r>
          <w:rPr>
            <w:rStyle w:val="Lienhypertexte"/>
            <w:noProof/>
          </w:rPr>
          <w:fldChar w:fldCharType="begin"/>
        </w:r>
        <w:r>
          <w:rPr>
            <w:rStyle w:val="Lienhypertexte"/>
            <w:noProof/>
          </w:rPr>
          <w:instrText xml:space="preserve"> HYPERLINK \l "_Toc42712616" </w:instrText>
        </w:r>
        <w:r>
          <w:rPr>
            <w:rStyle w:val="Lienhypertexte"/>
            <w:noProof/>
          </w:rPr>
          <w:fldChar w:fldCharType="separate"/>
        </w:r>
        <w:r w:rsidR="00EC501B" w:rsidRPr="00A4424C">
          <w:rPr>
            <w:rStyle w:val="Lienhypertexte"/>
            <w:noProof/>
          </w:rPr>
          <w:t>8.4 maintenance préventive</w:t>
        </w:r>
        <w:r w:rsidR="00EC501B">
          <w:rPr>
            <w:noProof/>
            <w:webHidden/>
          </w:rPr>
          <w:tab/>
        </w:r>
        <w:r w:rsidR="00EC501B">
          <w:rPr>
            <w:noProof/>
            <w:webHidden/>
          </w:rPr>
          <w:fldChar w:fldCharType="begin"/>
        </w:r>
        <w:r w:rsidR="00EC501B">
          <w:rPr>
            <w:noProof/>
            <w:webHidden/>
          </w:rPr>
          <w:instrText xml:space="preserve"> PAGEREF _Toc42712616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r>
          <w:rPr>
            <w:noProof/>
          </w:rPr>
          <w:fldChar w:fldCharType="end"/>
        </w:r>
      </w:ins>
    </w:p>
    <w:p w14:paraId="2713832C" w14:textId="77777777" w:rsidR="00EC501B" w:rsidRDefault="00FD36C2">
      <w:pPr>
        <w:pStyle w:val="TM3"/>
        <w:tabs>
          <w:tab w:val="right" w:leader="dot" w:pos="9854"/>
        </w:tabs>
        <w:rPr>
          <w:ins w:id="334" w:author="Auteur"/>
          <w:rFonts w:eastAsiaTheme="minorEastAsia" w:cstheme="minorBidi"/>
          <w:i w:val="0"/>
          <w:iCs w:val="0"/>
          <w:noProof/>
          <w:sz w:val="22"/>
          <w:szCs w:val="22"/>
        </w:rPr>
      </w:pPr>
      <w:ins w:id="335" w:author="Auteur">
        <w:r>
          <w:rPr>
            <w:rStyle w:val="Lienhypertexte"/>
            <w:noProof/>
          </w:rPr>
          <w:fldChar w:fldCharType="begin"/>
        </w:r>
        <w:r>
          <w:rPr>
            <w:rStyle w:val="Lienhypertexte"/>
            <w:noProof/>
          </w:rPr>
          <w:instrText xml:space="preserve"> HYPERLINK \l "_Toc42712617" </w:instrText>
        </w:r>
        <w:r>
          <w:rPr>
            <w:rStyle w:val="Lienhypertexte"/>
            <w:noProof/>
          </w:rPr>
          <w:fldChar w:fldCharType="separate"/>
        </w:r>
        <w:r w:rsidR="00EC501B" w:rsidRPr="00A4424C">
          <w:rPr>
            <w:rStyle w:val="Lienhypertexte"/>
            <w:noProof/>
          </w:rPr>
          <w:t>8.4.1 travaux programmés</w:t>
        </w:r>
        <w:r w:rsidR="00EC501B">
          <w:rPr>
            <w:noProof/>
            <w:webHidden/>
          </w:rPr>
          <w:tab/>
        </w:r>
        <w:r w:rsidR="00EC501B">
          <w:rPr>
            <w:noProof/>
            <w:webHidden/>
          </w:rPr>
          <w:fldChar w:fldCharType="begin"/>
        </w:r>
        <w:r w:rsidR="00EC501B">
          <w:rPr>
            <w:noProof/>
            <w:webHidden/>
          </w:rPr>
          <w:instrText xml:space="preserve"> PAGEREF _Toc42712617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r>
          <w:rPr>
            <w:noProof/>
          </w:rPr>
          <w:fldChar w:fldCharType="end"/>
        </w:r>
      </w:ins>
    </w:p>
    <w:p w14:paraId="329BF651" w14:textId="77777777" w:rsidR="00EC501B" w:rsidRDefault="00FD36C2">
      <w:pPr>
        <w:pStyle w:val="TM3"/>
        <w:tabs>
          <w:tab w:val="right" w:leader="dot" w:pos="9854"/>
        </w:tabs>
        <w:rPr>
          <w:ins w:id="336" w:author="Auteur"/>
          <w:rFonts w:eastAsiaTheme="minorEastAsia" w:cstheme="minorBidi"/>
          <w:i w:val="0"/>
          <w:iCs w:val="0"/>
          <w:noProof/>
          <w:sz w:val="22"/>
          <w:szCs w:val="22"/>
        </w:rPr>
      </w:pPr>
      <w:ins w:id="337" w:author="Auteur">
        <w:r>
          <w:rPr>
            <w:rStyle w:val="Lienhypertexte"/>
            <w:noProof/>
          </w:rPr>
          <w:fldChar w:fldCharType="begin"/>
        </w:r>
        <w:r>
          <w:rPr>
            <w:rStyle w:val="Lienhypertexte"/>
            <w:noProof/>
          </w:rPr>
          <w:instrText xml:space="preserve"> HYPERLINK \l "_Toc42712618" </w:instrText>
        </w:r>
        <w:r>
          <w:rPr>
            <w:rStyle w:val="Lienhypertexte"/>
            <w:noProof/>
          </w:rPr>
          <w:fldChar w:fldCharType="separate"/>
        </w:r>
        <w:r w:rsidR="00EC501B" w:rsidRPr="00A4424C">
          <w:rPr>
            <w:rStyle w:val="Lienhypertexte"/>
            <w:noProof/>
          </w:rPr>
          <w:t>8.4.2 information sur les dommages</w:t>
        </w:r>
        <w:r w:rsidR="00EC501B">
          <w:rPr>
            <w:noProof/>
            <w:webHidden/>
          </w:rPr>
          <w:tab/>
        </w:r>
        <w:r w:rsidR="00EC501B">
          <w:rPr>
            <w:noProof/>
            <w:webHidden/>
          </w:rPr>
          <w:fldChar w:fldCharType="begin"/>
        </w:r>
        <w:r w:rsidR="00EC501B">
          <w:rPr>
            <w:noProof/>
            <w:webHidden/>
          </w:rPr>
          <w:instrText xml:space="preserve"> PAGEREF _Toc42712618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r>
          <w:rPr>
            <w:noProof/>
          </w:rPr>
          <w:fldChar w:fldCharType="end"/>
        </w:r>
      </w:ins>
    </w:p>
    <w:p w14:paraId="24455845" w14:textId="77777777" w:rsidR="00EC501B" w:rsidRDefault="00FD36C2">
      <w:pPr>
        <w:pStyle w:val="TM1"/>
        <w:tabs>
          <w:tab w:val="right" w:leader="dot" w:pos="9854"/>
        </w:tabs>
        <w:rPr>
          <w:ins w:id="338" w:author="Auteur"/>
          <w:rFonts w:eastAsiaTheme="minorEastAsia" w:cstheme="minorBidi"/>
          <w:b w:val="0"/>
          <w:bCs w:val="0"/>
          <w:caps w:val="0"/>
          <w:noProof/>
          <w:sz w:val="22"/>
          <w:szCs w:val="22"/>
        </w:rPr>
      </w:pPr>
      <w:ins w:id="339" w:author="Auteur">
        <w:r>
          <w:rPr>
            <w:rStyle w:val="Lienhypertexte"/>
            <w:noProof/>
          </w:rPr>
          <w:fldChar w:fldCharType="begin"/>
        </w:r>
        <w:r>
          <w:rPr>
            <w:rStyle w:val="Lienhypertexte"/>
            <w:noProof/>
          </w:rPr>
          <w:instrText xml:space="preserve"> HYPERLINK \l "_Toc42712619" </w:instrText>
        </w:r>
        <w:r>
          <w:rPr>
            <w:rStyle w:val="Lienhypertexte"/>
            <w:noProof/>
          </w:rPr>
          <w:fldChar w:fldCharType="separate"/>
        </w:r>
        <w:r w:rsidR="00EC501B" w:rsidRPr="00A4424C">
          <w:rPr>
            <w:rStyle w:val="Lienhypertexte"/>
            <w:noProof/>
          </w:rPr>
          <w:t>article 9 - qualité des informations</w:t>
        </w:r>
        <w:r w:rsidR="00EC501B">
          <w:rPr>
            <w:noProof/>
            <w:webHidden/>
          </w:rPr>
          <w:tab/>
        </w:r>
        <w:r w:rsidR="00EC501B">
          <w:rPr>
            <w:noProof/>
            <w:webHidden/>
          </w:rPr>
          <w:fldChar w:fldCharType="begin"/>
        </w:r>
        <w:r w:rsidR="00EC501B">
          <w:rPr>
            <w:noProof/>
            <w:webHidden/>
          </w:rPr>
          <w:instrText xml:space="preserve"> PAGEREF _Toc42712619 \h </w:instrText>
        </w:r>
        <w:r w:rsidR="00EC501B">
          <w:rPr>
            <w:noProof/>
            <w:webHidden/>
          </w:rPr>
        </w:r>
        <w:r w:rsidR="00EC501B">
          <w:rPr>
            <w:noProof/>
            <w:webHidden/>
          </w:rPr>
          <w:fldChar w:fldCharType="separate"/>
        </w:r>
        <w:r w:rsidR="00EC501B">
          <w:rPr>
            <w:noProof/>
            <w:webHidden/>
          </w:rPr>
          <w:t>37</w:t>
        </w:r>
        <w:r w:rsidR="00EC501B">
          <w:rPr>
            <w:noProof/>
            <w:webHidden/>
          </w:rPr>
          <w:fldChar w:fldCharType="end"/>
        </w:r>
        <w:r>
          <w:rPr>
            <w:noProof/>
          </w:rPr>
          <w:fldChar w:fldCharType="end"/>
        </w:r>
      </w:ins>
    </w:p>
    <w:p w14:paraId="01370B88" w14:textId="4B807F2D" w:rsidR="00FC3AE0" w:rsidRPr="00FD36C2" w:rsidRDefault="00DD428C" w:rsidP="00B90127">
      <w:pPr>
        <w:pStyle w:val="StyleHelvetica55Roman18ptOrangeJustifi"/>
        <w:rPr>
          <w:sz w:val="28"/>
          <w:rPrChange w:id="340" w:author="Auteur">
            <w:rPr>
              <w:color w:val="FF0000"/>
              <w:sz w:val="28"/>
            </w:rPr>
          </w:rPrChange>
        </w:rPr>
      </w:pPr>
      <w:r w:rsidRPr="00EF4F26">
        <w:rPr>
          <w:rFonts w:cs="Arial"/>
          <w:szCs w:val="28"/>
        </w:rPr>
        <w:fldChar w:fldCharType="end"/>
      </w:r>
    </w:p>
    <w:p w14:paraId="6710607F" w14:textId="77777777" w:rsidR="0078768E" w:rsidRDefault="00A65C45" w:rsidP="00CB0597">
      <w:pPr>
        <w:pStyle w:val="Textecourant"/>
        <w:rPr>
          <w:del w:id="341" w:author="Auteur"/>
          <w:highlight w:val="yellow"/>
        </w:rPr>
      </w:pPr>
      <w:del w:id="342" w:author="Auteur">
        <w:r>
          <w:br w:type="page"/>
        </w:r>
      </w:del>
    </w:p>
    <w:p w14:paraId="21F9BEF8" w14:textId="7A52E723" w:rsidR="00DD428C" w:rsidRPr="007A6372" w:rsidRDefault="00857AB8" w:rsidP="00DD428C">
      <w:pPr>
        <w:pStyle w:val="Nomduproduit"/>
        <w:rPr>
          <w:ins w:id="343" w:author="Auteur"/>
        </w:rPr>
      </w:pPr>
      <w:bookmarkStart w:id="344" w:name="_Toc429559014"/>
      <w:bookmarkStart w:id="345" w:name="_Toc22031940"/>
      <w:bookmarkStart w:id="346" w:name="_Toc55373526"/>
      <w:del w:id="347" w:author="Auteur">
        <w:r w:rsidRPr="00827CF2">
          <w:lastRenderedPageBreak/>
          <w:delText>objet</w:delText>
        </w:r>
      </w:del>
      <w:bookmarkEnd w:id="344"/>
      <w:bookmarkEnd w:id="345"/>
      <w:bookmarkEnd w:id="346"/>
    </w:p>
    <w:p w14:paraId="051FE526" w14:textId="77777777" w:rsidR="00DD428C" w:rsidRPr="007A6372" w:rsidRDefault="00DD428C" w:rsidP="00DD428C">
      <w:pPr>
        <w:pStyle w:val="Nomduproduit"/>
        <w:rPr>
          <w:ins w:id="348" w:author="Auteur"/>
        </w:rPr>
      </w:pPr>
    </w:p>
    <w:p w14:paraId="33A686FF" w14:textId="77777777" w:rsidR="00DD428C" w:rsidRPr="007A6372" w:rsidRDefault="00DD428C" w:rsidP="00DD428C">
      <w:pPr>
        <w:pStyle w:val="Nomduproduit"/>
        <w:rPr>
          <w:ins w:id="349" w:author="Auteur"/>
        </w:rPr>
      </w:pPr>
    </w:p>
    <w:p w14:paraId="1695B437" w14:textId="77777777" w:rsidR="00DD428C" w:rsidRPr="007A6372" w:rsidRDefault="00DD428C" w:rsidP="00DD428C">
      <w:pPr>
        <w:pStyle w:val="Nomduproduit"/>
        <w:rPr>
          <w:ins w:id="350" w:author="Auteur"/>
        </w:rPr>
      </w:pPr>
    </w:p>
    <w:p w14:paraId="082F51B7" w14:textId="77777777" w:rsidR="00DD428C" w:rsidRPr="007A6372" w:rsidRDefault="00DD428C" w:rsidP="00DD428C">
      <w:pPr>
        <w:pStyle w:val="Nomduproduit"/>
        <w:rPr>
          <w:ins w:id="351" w:author="Auteur"/>
        </w:rPr>
      </w:pPr>
    </w:p>
    <w:p w14:paraId="1A5E81A5" w14:textId="77777777" w:rsidR="00DD428C" w:rsidRPr="007A6372" w:rsidRDefault="00DD428C" w:rsidP="00DD428C">
      <w:pPr>
        <w:pStyle w:val="Nomduproduit"/>
        <w:rPr>
          <w:ins w:id="352" w:author="Auteur"/>
        </w:rPr>
      </w:pPr>
    </w:p>
    <w:p w14:paraId="01370B8B" w14:textId="240EE699" w:rsidR="00111FE6" w:rsidRPr="00FD36C2" w:rsidRDefault="00DD428C" w:rsidP="00DD428C">
      <w:pPr>
        <w:pStyle w:val="Titre1"/>
        <w:spacing w:before="720"/>
        <w:ind w:left="431" w:hanging="431"/>
        <w:rPr>
          <w:color w:val="FF0000"/>
          <w:rPrChange w:id="353" w:author="Auteur">
            <w:rPr/>
          </w:rPrChange>
        </w:rPr>
      </w:pPr>
      <w:bookmarkStart w:id="354" w:name="_Toc8740593"/>
      <w:bookmarkStart w:id="355" w:name="_Toc42712545"/>
      <w:bookmarkEnd w:id="59"/>
      <w:bookmarkEnd w:id="60"/>
      <w:bookmarkEnd w:id="354"/>
      <w:ins w:id="356" w:author="Auteur">
        <w:r w:rsidRPr="003B3EC1">
          <w:rPr>
            <w:bCs w:val="0"/>
            <w:color w:val="FF0000"/>
          </w:rPr>
          <w:t>Objet</w:t>
        </w:r>
      </w:ins>
      <w:bookmarkEnd w:id="355"/>
      <w:r w:rsidR="009C66FE" w:rsidRPr="00FD36C2">
        <w:rPr>
          <w:color w:val="FF0000"/>
          <w:rPrChange w:id="357" w:author="Auteur">
            <w:rPr/>
          </w:rPrChange>
        </w:rPr>
        <w:t xml:space="preserve"> </w:t>
      </w:r>
    </w:p>
    <w:p w14:paraId="01370B8C" w14:textId="77777777" w:rsidR="007F7DA7" w:rsidRPr="007A6372" w:rsidRDefault="007F7DA7" w:rsidP="007A7A87">
      <w:pPr>
        <w:pStyle w:val="Textecourant"/>
        <w:rPr>
          <w:highlight w:val="yellow"/>
        </w:rPr>
      </w:pPr>
    </w:p>
    <w:p w14:paraId="01370B8D" w14:textId="597A2558" w:rsidR="007A7A87" w:rsidRPr="007A6372" w:rsidRDefault="007A7A87" w:rsidP="007A7A87">
      <w:pPr>
        <w:pStyle w:val="Textecourant"/>
      </w:pPr>
      <w:r w:rsidRPr="007A6372">
        <w:t>Le présent document décrit les conditions techniques et opérationnelles par l</w:t>
      </w:r>
      <w:r w:rsidR="00BC6F2A" w:rsidRPr="007A6372">
        <w:t>es</w:t>
      </w:r>
      <w:r w:rsidRPr="007A6372">
        <w:t>quelle</w:t>
      </w:r>
      <w:r w:rsidR="00BC6F2A" w:rsidRPr="007A6372">
        <w:t>s</w:t>
      </w:r>
      <w:r w:rsidRPr="007A6372">
        <w:t xml:space="preserve"> </w:t>
      </w:r>
      <w:del w:id="358" w:author="Auteur">
        <w:r w:rsidR="00E0088E">
          <w:delText>GRAND DAX</w:delText>
        </w:r>
        <w:r w:rsidR="00827CF2">
          <w:delText xml:space="preserve"> THD</w:delText>
        </w:r>
      </w:del>
      <w:ins w:id="359" w:author="Auteur">
        <w:r w:rsidR="00E274E5" w:rsidRPr="007A6372">
          <w:t>l’Opérateur d’Immeuble</w:t>
        </w:r>
      </w:ins>
      <w:r w:rsidR="00C877EE" w:rsidRPr="007A6372">
        <w:t xml:space="preserve"> </w:t>
      </w:r>
      <w:r w:rsidRPr="007A6372">
        <w:t xml:space="preserve">permet à l’Opérateur d’accéder </w:t>
      </w:r>
      <w:r w:rsidR="00BC6F2A" w:rsidRPr="007A6372">
        <w:t xml:space="preserve">aux </w:t>
      </w:r>
      <w:r w:rsidR="00111FE6" w:rsidRPr="007A6372">
        <w:t>Câblages</w:t>
      </w:r>
      <w:r w:rsidRPr="007A6372">
        <w:t xml:space="preserve"> FTTH </w:t>
      </w:r>
      <w:r w:rsidR="00BC6F2A" w:rsidRPr="007A6372">
        <w:t>et</w:t>
      </w:r>
      <w:r w:rsidR="00647380" w:rsidRPr="007A6372">
        <w:t xml:space="preserve"> </w:t>
      </w:r>
      <w:r w:rsidR="00BC6F2A" w:rsidRPr="007A6372">
        <w:t xml:space="preserve">aux Liens NRO-PM, </w:t>
      </w:r>
      <w:r w:rsidRPr="007A6372">
        <w:t xml:space="preserve">en application </w:t>
      </w:r>
      <w:ins w:id="360" w:author="Auteur">
        <w:r w:rsidRPr="007A6372">
          <w:t xml:space="preserve">des Conditions Générales </w:t>
        </w:r>
        <w:r w:rsidR="00A57FB9" w:rsidRPr="007A6372">
          <w:t xml:space="preserve">et des Conditions Particulières </w:t>
        </w:r>
      </w:ins>
      <w:r w:rsidR="00771E98" w:rsidRPr="007A6372">
        <w:t>du Contrat</w:t>
      </w:r>
      <w:r w:rsidRPr="007A6372">
        <w:t>.</w:t>
      </w:r>
    </w:p>
    <w:p w14:paraId="01370B8E" w14:textId="3DF79615" w:rsidR="00113F2C" w:rsidRPr="00FD36C2" w:rsidRDefault="00113F2C" w:rsidP="00064CF4">
      <w:pPr>
        <w:pStyle w:val="Titre1"/>
        <w:spacing w:before="720"/>
        <w:ind w:left="431" w:hanging="431"/>
        <w:rPr>
          <w:color w:val="FF0000"/>
          <w:rPrChange w:id="361" w:author="Auteur">
            <w:rPr/>
          </w:rPrChange>
        </w:rPr>
      </w:pPr>
      <w:bookmarkStart w:id="362" w:name="_Toc429385048"/>
      <w:bookmarkStart w:id="363" w:name="_Toc429470954"/>
      <w:bookmarkStart w:id="364" w:name="_Toc429559015"/>
      <w:bookmarkStart w:id="365" w:name="_Toc430018923"/>
      <w:bookmarkStart w:id="366" w:name="_Toc429385049"/>
      <w:bookmarkStart w:id="367" w:name="_Toc429470955"/>
      <w:bookmarkStart w:id="368" w:name="_Toc429559016"/>
      <w:bookmarkStart w:id="369" w:name="_Toc430018924"/>
      <w:bookmarkStart w:id="370" w:name="_Toc429559017"/>
      <w:bookmarkStart w:id="371" w:name="_Toc42712546"/>
      <w:bookmarkStart w:id="372" w:name="_Ref290465953"/>
      <w:bookmarkStart w:id="373" w:name="_Toc391889122"/>
      <w:bookmarkStart w:id="374" w:name="_Toc385519896"/>
      <w:bookmarkStart w:id="375" w:name="_Toc22031941"/>
      <w:bookmarkStart w:id="376" w:name="_Toc55373527"/>
      <w:bookmarkEnd w:id="362"/>
      <w:bookmarkEnd w:id="363"/>
      <w:bookmarkEnd w:id="364"/>
      <w:bookmarkEnd w:id="365"/>
      <w:bookmarkEnd w:id="366"/>
      <w:bookmarkEnd w:id="367"/>
      <w:bookmarkEnd w:id="368"/>
      <w:bookmarkEnd w:id="369"/>
      <w:del w:id="377" w:author="Auteur">
        <w:r w:rsidRPr="00084CB9">
          <w:delText>souscriptions</w:delText>
        </w:r>
      </w:del>
      <w:ins w:id="378" w:author="Auteur">
        <w:r w:rsidR="00DD428C" w:rsidRPr="003B3EC1">
          <w:rPr>
            <w:bCs w:val="0"/>
            <w:color w:val="FF0000"/>
          </w:rPr>
          <w:t>Souscriptions</w:t>
        </w:r>
      </w:ins>
      <w:r w:rsidRPr="00FD36C2">
        <w:rPr>
          <w:color w:val="FF0000"/>
          <w:rPrChange w:id="379" w:author="Auteur">
            <w:rPr/>
          </w:rPrChange>
        </w:rPr>
        <w:t xml:space="preserve"> préalables</w:t>
      </w:r>
      <w:bookmarkEnd w:id="370"/>
      <w:bookmarkEnd w:id="371"/>
      <w:bookmarkEnd w:id="375"/>
      <w:bookmarkEnd w:id="376"/>
      <w:r w:rsidR="002C62C6" w:rsidRPr="00FD36C2">
        <w:rPr>
          <w:color w:val="FF0000"/>
          <w:rPrChange w:id="380" w:author="Auteur">
            <w:rPr/>
          </w:rPrChange>
        </w:rPr>
        <w:t xml:space="preserve"> </w:t>
      </w:r>
    </w:p>
    <w:p w14:paraId="01370B8F" w14:textId="77777777" w:rsidR="007F7DA7" w:rsidRPr="007A6372" w:rsidRDefault="007F7DA7" w:rsidP="00E551D2">
      <w:pPr>
        <w:pStyle w:val="Textecourant"/>
      </w:pPr>
    </w:p>
    <w:p w14:paraId="70487AF2" w14:textId="2A5E5C9B" w:rsidR="006E5329" w:rsidRDefault="00113F2C" w:rsidP="00E551D2">
      <w:pPr>
        <w:pStyle w:val="Textecourant"/>
      </w:pPr>
      <w:r w:rsidRPr="007A6372">
        <w:t xml:space="preserve">La souscription par l’Opérateur </w:t>
      </w:r>
      <w:r w:rsidR="0078012C" w:rsidRPr="007A6372">
        <w:t xml:space="preserve">à </w:t>
      </w:r>
      <w:r w:rsidRPr="007A6372">
        <w:t xml:space="preserve">la version à jour </w:t>
      </w:r>
      <w:r w:rsidR="008527EC" w:rsidRPr="007A6372">
        <w:t xml:space="preserve">des contrats ou services </w:t>
      </w:r>
      <w:r w:rsidR="00412452" w:rsidRPr="007A6372">
        <w:t>listés ci-après</w:t>
      </w:r>
      <w:r w:rsidR="00A477B2" w:rsidRPr="007A6372">
        <w:t xml:space="preserve"> </w:t>
      </w:r>
      <w:r w:rsidRPr="007A6372">
        <w:t xml:space="preserve">est un </w:t>
      </w:r>
      <w:r w:rsidR="0095575E" w:rsidRPr="007A6372">
        <w:t>prérequis</w:t>
      </w:r>
      <w:r w:rsidRPr="007A6372">
        <w:t xml:space="preserve"> nécessaire et indispensable </w:t>
      </w:r>
      <w:r w:rsidR="00A35F87" w:rsidRPr="007A6372">
        <w:t xml:space="preserve">aux échanges </w:t>
      </w:r>
      <w:r w:rsidR="001E7250" w:rsidRPr="007A6372">
        <w:t>entre</w:t>
      </w:r>
      <w:r w:rsidR="00E274E5" w:rsidRPr="007A6372">
        <w:t xml:space="preserve"> </w:t>
      </w:r>
      <w:del w:id="381" w:author="Auteur">
        <w:r w:rsidR="00E0088E">
          <w:delText>GRAND DAX</w:delText>
        </w:r>
        <w:r w:rsidR="00827CF2">
          <w:delText xml:space="preserve"> THD</w:delText>
        </w:r>
      </w:del>
      <w:ins w:id="382" w:author="Auteur">
        <w:r w:rsidR="00E274E5" w:rsidRPr="007A6372">
          <w:t>l’Opérateur d’Immeuble</w:t>
        </w:r>
      </w:ins>
      <w:r w:rsidR="00EB703D" w:rsidRPr="007A6372">
        <w:t xml:space="preserve"> </w:t>
      </w:r>
      <w:r w:rsidR="001E7250" w:rsidRPr="007A6372">
        <w:t>et l’Opérateur</w:t>
      </w:r>
      <w:r w:rsidR="00A35F87" w:rsidRPr="007A6372">
        <w:t xml:space="preserve"> au titre du </w:t>
      </w:r>
      <w:r w:rsidR="008311D8" w:rsidRPr="007A6372">
        <w:t>C</w:t>
      </w:r>
      <w:r w:rsidR="00A35F87" w:rsidRPr="007A6372">
        <w:t>ontrat</w:t>
      </w:r>
      <w:r w:rsidR="0095575E" w:rsidRPr="007A6372">
        <w:t xml:space="preserve"> </w:t>
      </w:r>
      <w:r w:rsidR="00A35F87" w:rsidRPr="007A6372">
        <w:t>:</w:t>
      </w:r>
      <w:del w:id="383" w:author="Auteur">
        <w:r w:rsidR="00A477B2">
          <w:delText xml:space="preserve"> </w:delText>
        </w:r>
        <w:r w:rsidR="001E7250">
          <w:delText xml:space="preserve"> </w:delText>
        </w:r>
      </w:del>
    </w:p>
    <w:p w14:paraId="30133F39" w14:textId="0C5CC8DF" w:rsidR="005B4861" w:rsidRDefault="005B4861" w:rsidP="005B4861">
      <w:pPr>
        <w:pStyle w:val="Textecourant"/>
        <w:numPr>
          <w:ilvl w:val="0"/>
          <w:numId w:val="17"/>
        </w:numPr>
        <w:rPr>
          <w:ins w:id="384" w:author="Auteur"/>
          <w:color w:val="000000" w:themeColor="text1"/>
        </w:rPr>
      </w:pPr>
      <w:ins w:id="385" w:author="Auteur">
        <w:r w:rsidRPr="00593D68">
          <w:rPr>
            <w:color w:val="000000" w:themeColor="text1"/>
          </w:rPr>
          <w:t>contrat de Fourniture d’informations re</w:t>
        </w:r>
        <w:r w:rsidR="009C0435">
          <w:rPr>
            <w:color w:val="000000" w:themeColor="text1"/>
          </w:rPr>
          <w:t>latives aux déploiements FTTH de</w:t>
        </w:r>
        <w:r w:rsidRPr="00593D68">
          <w:rPr>
            <w:color w:val="000000" w:themeColor="text1"/>
          </w:rPr>
          <w:t xml:space="preserve"> </w:t>
        </w:r>
        <w:bookmarkStart w:id="386" w:name="_Toc5995523"/>
        <w:bookmarkStart w:id="387" w:name="_Toc5995625"/>
        <w:bookmarkStart w:id="388" w:name="_Toc6222043"/>
        <w:bookmarkEnd w:id="386"/>
        <w:bookmarkEnd w:id="387"/>
        <w:bookmarkEnd w:id="388"/>
        <w:r w:rsidR="009C0435" w:rsidRPr="007A6372">
          <w:t>l’Opérateur d’Immeuble</w:t>
        </w:r>
        <w:r w:rsidR="009C0435">
          <w:t xml:space="preserve"> </w:t>
        </w:r>
        <w:r>
          <w:rPr>
            <w:color w:val="000000" w:themeColor="text1"/>
          </w:rPr>
          <w:t>;</w:t>
        </w:r>
      </w:ins>
    </w:p>
    <w:p w14:paraId="03DD801B" w14:textId="16CAFF03" w:rsidR="007E67EE" w:rsidRPr="007A6372" w:rsidRDefault="00C12E47" w:rsidP="00620BB2">
      <w:pPr>
        <w:pStyle w:val="Textecourant"/>
        <w:numPr>
          <w:ilvl w:val="0"/>
          <w:numId w:val="17"/>
        </w:numPr>
        <w:tabs>
          <w:tab w:val="clear" w:pos="720"/>
          <w:tab w:val="num" w:pos="1140"/>
        </w:tabs>
        <w:rPr>
          <w:ins w:id="389" w:author="Auteur"/>
        </w:rPr>
      </w:pPr>
      <w:ins w:id="390" w:author="Auteur">
        <w:r w:rsidRPr="007A6372">
          <w:t xml:space="preserve">contrat </w:t>
        </w:r>
        <w:r w:rsidR="007E67EE" w:rsidRPr="007A6372">
          <w:t xml:space="preserve">permettant </w:t>
        </w:r>
        <w:r w:rsidR="005B4861">
          <w:t>l</w:t>
        </w:r>
        <w:r w:rsidR="007E67EE" w:rsidRPr="007A6372">
          <w:t>’accès à l’Espace Opérateurs de l’Opérateur d’Immeuble ;</w:t>
        </w:r>
      </w:ins>
    </w:p>
    <w:p w14:paraId="01370B91" w14:textId="01136374" w:rsidR="006C5672" w:rsidRPr="0060402F" w:rsidRDefault="007E67EE" w:rsidP="00620BB2">
      <w:pPr>
        <w:pStyle w:val="Textecourant"/>
        <w:numPr>
          <w:ilvl w:val="0"/>
          <w:numId w:val="17"/>
        </w:numPr>
        <w:tabs>
          <w:tab w:val="clear" w:pos="720"/>
          <w:tab w:val="num" w:pos="1140"/>
        </w:tabs>
      </w:pPr>
      <w:r w:rsidRPr="0060402F">
        <w:t xml:space="preserve">contrat </w:t>
      </w:r>
      <w:r w:rsidR="00C12E47" w:rsidRPr="0060402F">
        <w:t xml:space="preserve">relatif à la fourniture des e-services </w:t>
      </w:r>
      <w:del w:id="391" w:author="Auteur">
        <w:r w:rsidR="00DB66A9" w:rsidRPr="007F7DA7">
          <w:delText>définissant les modalités relative</w:delText>
        </w:r>
        <w:r w:rsidR="00BC4AAA" w:rsidRPr="007F7DA7">
          <w:delText>s</w:delText>
        </w:r>
        <w:r w:rsidR="00DB66A9" w:rsidRPr="007F7DA7">
          <w:delText xml:space="preserve"> à </w:delText>
        </w:r>
        <w:r w:rsidR="00C12E47">
          <w:delText xml:space="preserve">l’accès </w:delText>
        </w:r>
        <w:r w:rsidR="00F93796">
          <w:delText>à l’Espace Opérateur</w:delText>
        </w:r>
        <w:r w:rsidR="00C12E47">
          <w:delText xml:space="preserve"> </w:delText>
        </w:r>
        <w:r w:rsidR="00827CF2">
          <w:delText xml:space="preserve">de </w:delText>
        </w:r>
        <w:r w:rsidR="00E0088E">
          <w:delText>GRAND DAX</w:delText>
        </w:r>
        <w:r w:rsidR="00827CF2">
          <w:delText xml:space="preserve"> THD</w:delText>
        </w:r>
        <w:r w:rsidR="00412452" w:rsidRPr="007F7DA7">
          <w:delText>,</w:delText>
        </w:r>
      </w:del>
      <w:ins w:id="392" w:author="Auteur">
        <w:r w:rsidR="00C12E47" w:rsidRPr="0060402F">
          <w:t>d</w:t>
        </w:r>
        <w:r w:rsidR="006A3754" w:rsidRPr="0060402F">
          <w:t xml:space="preserve">e </w:t>
        </w:r>
        <w:r w:rsidR="00E274E5" w:rsidRPr="0060402F">
          <w:t>l’Opérateur d’Immeuble</w:t>
        </w:r>
        <w:r w:rsidR="00091D78" w:rsidRPr="0060402F">
          <w:t> </w:t>
        </w:r>
        <w:r w:rsidR="008F4E2B" w:rsidRPr="0060402F">
          <w:t>:</w:t>
        </w:r>
      </w:ins>
    </w:p>
    <w:p w14:paraId="5FDB1502" w14:textId="77777777" w:rsidR="006C5672" w:rsidRPr="007F7DA7" w:rsidRDefault="008527EC" w:rsidP="00620BB2">
      <w:pPr>
        <w:pStyle w:val="Textecourant"/>
        <w:numPr>
          <w:ilvl w:val="0"/>
          <w:numId w:val="17"/>
        </w:numPr>
        <w:tabs>
          <w:tab w:val="clear" w:pos="720"/>
          <w:tab w:val="num" w:pos="1140"/>
        </w:tabs>
        <w:rPr>
          <w:del w:id="393" w:author="Auteur"/>
        </w:rPr>
      </w:pPr>
      <w:del w:id="394" w:author="Auteur">
        <w:r w:rsidRPr="00605098">
          <w:delText>service</w:delText>
        </w:r>
        <w:r w:rsidRPr="006C5672">
          <w:rPr>
            <w:color w:val="000000"/>
          </w:rPr>
          <w:delText xml:space="preserve"> </w:delText>
        </w:r>
        <w:r w:rsidR="00DB66A9" w:rsidRPr="006C5672">
          <w:rPr>
            <w:color w:val="000000"/>
          </w:rPr>
          <w:delText>e-SAV po</w:delText>
        </w:r>
        <w:r w:rsidR="00DB66A9" w:rsidRPr="00605098">
          <w:delText>ur</w:delText>
        </w:r>
        <w:r w:rsidR="00DB66A9" w:rsidRPr="007F7DA7">
          <w:delText xml:space="preserve"> le dépôt et le suivi des signalisations SAV</w:delText>
        </w:r>
        <w:r w:rsidR="00412452" w:rsidRPr="007F7DA7">
          <w:delText>,</w:delText>
        </w:r>
        <w:r w:rsidR="00DB66A9" w:rsidRPr="007F7DA7">
          <w:delText xml:space="preserve"> </w:delText>
        </w:r>
        <w:r w:rsidR="00E91823">
          <w:delText>des dysfonctionnements et des anomalies</w:delText>
        </w:r>
        <w:r w:rsidR="006C5672">
          <w:delText>, souscrit via le contrat e-services mentionné ci-dessus</w:delText>
        </w:r>
        <w:r w:rsidR="005A4217">
          <w:delText>,</w:delText>
        </w:r>
      </w:del>
    </w:p>
    <w:p w14:paraId="6466BCE9" w14:textId="0FD27A26" w:rsidR="006E5329" w:rsidRPr="00FD36C2" w:rsidRDefault="008527EC" w:rsidP="00FD36C2">
      <w:pPr>
        <w:pStyle w:val="Textecourant"/>
        <w:numPr>
          <w:ilvl w:val="1"/>
          <w:numId w:val="17"/>
        </w:numPr>
        <w:rPr>
          <w:color w:val="000000" w:themeColor="text1"/>
          <w:rPrChange w:id="395" w:author="Auteur">
            <w:rPr>
              <w:color w:val="000000"/>
            </w:rPr>
          </w:rPrChange>
        </w:rPr>
        <w:pPrChange w:id="396" w:author="Auteur">
          <w:pPr>
            <w:pStyle w:val="Textecourant"/>
            <w:numPr>
              <w:numId w:val="17"/>
            </w:numPr>
            <w:tabs>
              <w:tab w:val="num" w:pos="1140"/>
            </w:tabs>
            <w:ind w:left="720" w:hanging="360"/>
          </w:pPr>
        </w:pPrChange>
      </w:pPr>
      <w:del w:id="397" w:author="Auteur">
        <w:r w:rsidRPr="007F7DA7">
          <w:delText>service</w:delText>
        </w:r>
        <w:r w:rsidR="00DB66A9" w:rsidRPr="007F7DA7">
          <w:delText xml:space="preserve"> TAO permettant</w:delText>
        </w:r>
      </w:del>
      <w:ins w:id="398" w:author="Auteur">
        <w:r w:rsidR="006E5329" w:rsidRPr="0060402F">
          <w:rPr>
            <w:color w:val="000000" w:themeColor="text1"/>
          </w:rPr>
          <w:t>service Translation d’Adresse Operateurs (service TAO), permet</w:t>
        </w:r>
      </w:ins>
      <w:r w:rsidR="006E5329" w:rsidRPr="00FD36C2">
        <w:rPr>
          <w:color w:val="000000" w:themeColor="text1"/>
          <w:rPrChange w:id="399" w:author="Auteur">
            <w:rPr>
              <w:color w:val="000000"/>
            </w:rPr>
          </w:rPrChange>
        </w:rPr>
        <w:t xml:space="preserve"> à l’Opérateur d’obtenir </w:t>
      </w:r>
      <w:r w:rsidR="006E5329" w:rsidRPr="00FD36C2">
        <w:rPr>
          <w:color w:val="000000" w:themeColor="text1"/>
          <w:rPrChange w:id="400" w:author="Auteur">
            <w:rPr/>
          </w:rPrChange>
        </w:rPr>
        <w:t>les informations sur la structure de l’immeuble à l’adresse du Client Final</w:t>
      </w:r>
      <w:del w:id="401" w:author="Auteur">
        <w:r w:rsidR="006C5672">
          <w:delText>,</w:delText>
        </w:r>
        <w:r w:rsidR="006C5672" w:rsidRPr="006C5672">
          <w:delText xml:space="preserve"> </w:delText>
        </w:r>
        <w:r w:rsidR="006C5672">
          <w:delText>souscrit via le contrat e-services mentionné ci-dessus</w:delText>
        </w:r>
        <w:r w:rsidR="00605098">
          <w:delText>.</w:delText>
        </w:r>
      </w:del>
      <w:ins w:id="402" w:author="Auteur">
        <w:r w:rsidR="006E5329" w:rsidRPr="0060402F">
          <w:rPr>
            <w:color w:val="000000" w:themeColor="text1"/>
          </w:rPr>
          <w:t xml:space="preserve"> ainsi que la référence du NRO de rattachement, afin de faciliter et fiabiliser la commande de mise à disposition d’une Ligne FTTH avant cette commande,</w:t>
        </w:r>
      </w:ins>
      <w:r w:rsidR="006E5329" w:rsidRPr="00FD36C2">
        <w:rPr>
          <w:color w:val="000000" w:themeColor="text1"/>
          <w:rPrChange w:id="403" w:author="Auteur">
            <w:rPr/>
          </w:rPrChange>
        </w:rPr>
        <w:t xml:space="preserve"> </w:t>
      </w:r>
    </w:p>
    <w:p w14:paraId="18A4CDC3" w14:textId="77777777" w:rsidR="00C12E47" w:rsidRPr="00C12E47" w:rsidRDefault="006C5672" w:rsidP="00620BB2">
      <w:pPr>
        <w:pStyle w:val="Textecourant"/>
        <w:numPr>
          <w:ilvl w:val="0"/>
          <w:numId w:val="17"/>
        </w:numPr>
        <w:tabs>
          <w:tab w:val="clear" w:pos="720"/>
          <w:tab w:val="num" w:pos="1140"/>
        </w:tabs>
        <w:rPr>
          <w:del w:id="404" w:author="Auteur"/>
          <w:color w:val="000000"/>
        </w:rPr>
      </w:pPr>
      <w:del w:id="405" w:author="Auteur">
        <w:r>
          <w:delText>contrat</w:delText>
        </w:r>
        <w:r w:rsidRPr="007F7DA7">
          <w:delText xml:space="preserve"> </w:delText>
        </w:r>
        <w:r w:rsidR="00C12E47">
          <w:delText>de Fourniture d’informations relatives</w:delText>
        </w:r>
        <w:r w:rsidR="00C12E47" w:rsidRPr="007F7DA7">
          <w:delText xml:space="preserve"> aux déploiements </w:delText>
        </w:r>
        <w:r w:rsidR="00C12E47">
          <w:delText xml:space="preserve">FTTH </w:delText>
        </w:r>
        <w:r w:rsidR="00827CF2">
          <w:delText xml:space="preserve">de </w:delText>
        </w:r>
        <w:r w:rsidR="00E0088E">
          <w:delText>GRAND DAX</w:delText>
        </w:r>
        <w:r w:rsidR="00827CF2">
          <w:delText xml:space="preserve"> THD</w:delText>
        </w:r>
        <w:r w:rsidR="00C12E47">
          <w:delText>,</w:delText>
        </w:r>
      </w:del>
    </w:p>
    <w:p w14:paraId="2BB4B39B" w14:textId="77777777" w:rsidR="00DB66A9" w:rsidRPr="007F7DA7" w:rsidRDefault="00412452" w:rsidP="007F7DA7">
      <w:pPr>
        <w:pStyle w:val="Textecourant"/>
        <w:rPr>
          <w:del w:id="406" w:author="Auteur"/>
        </w:rPr>
      </w:pPr>
      <w:del w:id="407" w:author="Auteur">
        <w:r w:rsidRPr="007F7DA7">
          <w:delText>De plus</w:delText>
        </w:r>
        <w:r w:rsidR="00775A5A">
          <w:delText>,</w:delText>
        </w:r>
        <w:r w:rsidRPr="007F7DA7">
          <w:delText xml:space="preserve"> </w:delText>
        </w:r>
      </w:del>
      <w:r w:rsidR="004A5D3B" w:rsidRPr="0060402F">
        <w:t>d</w:t>
      </w:r>
      <w:r w:rsidR="0028471E" w:rsidRPr="0060402F">
        <w:t xml:space="preserve">ans le cas où l’Opérateur souhaite </w:t>
      </w:r>
      <w:del w:id="408" w:author="Auteur">
        <w:r w:rsidR="00DB66A9" w:rsidRPr="007F7DA7">
          <w:delText>:</w:delText>
        </w:r>
      </w:del>
    </w:p>
    <w:p w14:paraId="4E5B0CD6" w14:textId="77777777" w:rsidR="00DB66A9" w:rsidRPr="007F7DA7" w:rsidRDefault="00B27E7D" w:rsidP="00620BB2">
      <w:pPr>
        <w:pStyle w:val="Textecourant"/>
        <w:numPr>
          <w:ilvl w:val="0"/>
          <w:numId w:val="17"/>
        </w:numPr>
        <w:tabs>
          <w:tab w:val="clear" w:pos="720"/>
          <w:tab w:val="num" w:pos="1560"/>
        </w:tabs>
        <w:rPr>
          <w:del w:id="409" w:author="Auteur"/>
        </w:rPr>
      </w:pPr>
      <w:del w:id="410" w:author="Auteur">
        <w:r>
          <w:lastRenderedPageBreak/>
          <w:delText xml:space="preserve">passer commande de </w:delText>
        </w:r>
        <w:r w:rsidRPr="00FC3AE0">
          <w:delText xml:space="preserve">mise à disposition d’une Ligne FTTH avec demande de construction du Câblage Client Final par </w:delText>
        </w:r>
        <w:r w:rsidR="00E0088E">
          <w:delText>GRAND DAX</w:delText>
        </w:r>
        <w:r w:rsidR="00827CF2">
          <w:delText xml:space="preserve"> THD</w:delText>
        </w:r>
        <w:r w:rsidRPr="00FC3AE0">
          <w:delText xml:space="preserve"> </w:delText>
        </w:r>
        <w:r w:rsidR="00E91823" w:rsidRPr="00FC3AE0">
          <w:delText xml:space="preserve">et </w:delText>
        </w:r>
        <w:r w:rsidR="00DB66A9" w:rsidRPr="007F7DA7">
          <w:delText xml:space="preserve">consulter le planning d’intervention des techniciens </w:delText>
        </w:r>
        <w:r w:rsidR="00827CF2">
          <w:delText xml:space="preserve">de </w:delText>
        </w:r>
        <w:r w:rsidR="00E0088E">
          <w:delText>GRAND DAX</w:delText>
        </w:r>
        <w:r w:rsidR="00827CF2">
          <w:delText xml:space="preserve"> THD</w:delText>
        </w:r>
        <w:r w:rsidR="00DB66A9" w:rsidRPr="007F7DA7">
          <w:delText xml:space="preserve"> </w:delText>
        </w:r>
        <w:r w:rsidR="00E91823">
          <w:delText>pour</w:delText>
        </w:r>
        <w:r w:rsidR="00E91823" w:rsidRPr="007F7DA7">
          <w:delText xml:space="preserve"> </w:delText>
        </w:r>
        <w:r w:rsidR="00DB66A9" w:rsidRPr="007F7DA7">
          <w:delText xml:space="preserve">réserver </w:delText>
        </w:r>
        <w:r w:rsidR="00E91823">
          <w:delText>un</w:delText>
        </w:r>
        <w:r w:rsidR="00E91823" w:rsidRPr="007F7DA7">
          <w:delText xml:space="preserve"> </w:delText>
        </w:r>
        <w:r w:rsidR="00DB66A9" w:rsidRPr="007F7DA7">
          <w:delText>rendez-vous en fonction des plages horaires disponibles</w:delText>
        </w:r>
        <w:r w:rsidR="00412452" w:rsidRPr="007F7DA7">
          <w:delText xml:space="preserve">, il </w:delText>
        </w:r>
        <w:r w:rsidR="00E91823">
          <w:delText>doit</w:delText>
        </w:r>
        <w:r w:rsidR="00E91823" w:rsidRPr="007F7DA7">
          <w:delText xml:space="preserve"> </w:delText>
        </w:r>
        <w:r w:rsidR="00412452" w:rsidRPr="007F7DA7">
          <w:delText xml:space="preserve">souscrire </w:delText>
        </w:r>
        <w:r w:rsidR="003539FE">
          <w:delText xml:space="preserve">préalablement </w:delText>
        </w:r>
        <w:r w:rsidR="00412452" w:rsidRPr="007F7DA7">
          <w:delText xml:space="preserve">à la </w:delText>
        </w:r>
        <w:r w:rsidR="00605098">
          <w:delText xml:space="preserve">dernière version publiée </w:delText>
        </w:r>
        <w:r w:rsidR="00412452" w:rsidRPr="007F7DA7">
          <w:delText>du contrat e-RDV</w:delText>
        </w:r>
        <w:r w:rsidR="006C5672" w:rsidRPr="006C5672">
          <w:delText xml:space="preserve"> </w:delText>
        </w:r>
        <w:r w:rsidR="006C5672">
          <w:delText>via le contrat e-services mentionné ci-dessus</w:delText>
        </w:r>
        <w:r w:rsidR="00FC3AE0">
          <w:delText>,</w:delText>
        </w:r>
      </w:del>
    </w:p>
    <w:p w14:paraId="5B1F7F7B" w14:textId="16084B2E" w:rsidR="00930216" w:rsidRPr="00FD36C2" w:rsidRDefault="0028471E" w:rsidP="00FD36C2">
      <w:pPr>
        <w:pStyle w:val="Textecourant"/>
        <w:numPr>
          <w:ilvl w:val="1"/>
          <w:numId w:val="17"/>
        </w:numPr>
        <w:rPr>
          <w:color w:val="000000" w:themeColor="text1"/>
          <w:rPrChange w:id="411" w:author="Auteur">
            <w:rPr/>
          </w:rPrChange>
        </w:rPr>
        <w:pPrChange w:id="412" w:author="Auteur">
          <w:pPr>
            <w:pStyle w:val="Textecourant"/>
            <w:numPr>
              <w:numId w:val="17"/>
            </w:numPr>
            <w:tabs>
              <w:tab w:val="num" w:pos="1140"/>
            </w:tabs>
            <w:ind w:left="720" w:hanging="360"/>
          </w:pPr>
        </w:pPrChange>
      </w:pPr>
      <w:r w:rsidRPr="0060402F">
        <w:t>passer commande de mise à disposition d’une Ligne FTTH avec demande de construction du Câblage Client Final par l’Opérateur</w:t>
      </w:r>
      <w:del w:id="413" w:author="Auteur">
        <w:r w:rsidR="00412452" w:rsidRPr="007F7DA7">
          <w:delText xml:space="preserve">, il </w:delText>
        </w:r>
        <w:r w:rsidR="00E91823">
          <w:delText>doit</w:delText>
        </w:r>
        <w:r w:rsidR="00E91823" w:rsidRPr="007F7DA7">
          <w:delText xml:space="preserve"> </w:delText>
        </w:r>
        <w:r w:rsidR="003539FE">
          <w:delText xml:space="preserve">préalablement </w:delText>
        </w:r>
        <w:r w:rsidR="00412452" w:rsidRPr="007F7DA7">
          <w:delText xml:space="preserve">souscrire </w:delText>
        </w:r>
        <w:r w:rsidR="00605098">
          <w:delText>au</w:delText>
        </w:r>
        <w:r w:rsidR="00A477B2">
          <w:delText xml:space="preserve"> </w:delText>
        </w:r>
        <w:r w:rsidR="00DB66A9" w:rsidRPr="007F7DA7">
          <w:delText xml:space="preserve">contrat de </w:delText>
        </w:r>
        <w:r w:rsidR="00BC4AAA" w:rsidRPr="007F7DA7">
          <w:delText xml:space="preserve">prestation de </w:delText>
        </w:r>
        <w:r w:rsidR="00C718EA">
          <w:delText>raccordement</w:delText>
        </w:r>
        <w:r w:rsidR="00C718EA" w:rsidRPr="003226DE">
          <w:delText xml:space="preserve"> </w:delText>
        </w:r>
        <w:r w:rsidR="00BC4AAA" w:rsidRPr="007F7DA7">
          <w:delText>de</w:delText>
        </w:r>
        <w:r w:rsidR="00C718EA">
          <w:delText>s</w:delText>
        </w:r>
        <w:r w:rsidR="00BC4AAA" w:rsidRPr="007F7DA7">
          <w:delText xml:space="preserve"> Câblage</w:delText>
        </w:r>
        <w:r w:rsidR="00C718EA">
          <w:delText>s</w:delText>
        </w:r>
        <w:r w:rsidR="00BC4AAA" w:rsidRPr="007F7DA7">
          <w:delText xml:space="preserve"> Client Final</w:delText>
        </w:r>
        <w:r w:rsidR="00C718EA">
          <w:delText xml:space="preserve"> FTTH</w:delText>
        </w:r>
        <w:r w:rsidR="00FC3AE0">
          <w:delText>,</w:delText>
        </w:r>
        <w:r w:rsidR="00DB66A9" w:rsidRPr="007F7DA7">
          <w:delText xml:space="preserve"> </w:delText>
        </w:r>
      </w:del>
      <w:ins w:id="414" w:author="Auteur">
        <w:r w:rsidRPr="0060402F">
          <w:t xml:space="preserve"> d’Immeuble :</w:t>
        </w:r>
      </w:ins>
    </w:p>
    <w:p w14:paraId="5738EA98" w14:textId="77777777" w:rsidR="00113F2C" w:rsidRDefault="0095575E" w:rsidP="00620BB2">
      <w:pPr>
        <w:pStyle w:val="Textecourant"/>
        <w:numPr>
          <w:ilvl w:val="0"/>
          <w:numId w:val="17"/>
        </w:numPr>
        <w:tabs>
          <w:tab w:val="clear" w:pos="720"/>
          <w:tab w:val="num" w:pos="1140"/>
        </w:tabs>
        <w:rPr>
          <w:del w:id="415" w:author="Auteur"/>
        </w:rPr>
      </w:pPr>
      <w:del w:id="416" w:author="Auteur">
        <w:r>
          <w:delText xml:space="preserve">une </w:delText>
        </w:r>
        <w:r w:rsidR="009A7D35">
          <w:delText xml:space="preserve">gestion des flux de commande et </w:delText>
        </w:r>
        <w:r w:rsidR="00412452">
          <w:delText xml:space="preserve">de </w:delText>
        </w:r>
        <w:r w:rsidR="009A7D35">
          <w:delText>mise à disposition des lien</w:delText>
        </w:r>
        <w:r w:rsidR="00412452">
          <w:delText>s</w:delText>
        </w:r>
        <w:r w:rsidR="009A7D35">
          <w:delText xml:space="preserve"> NRO-PM</w:delText>
        </w:r>
        <w:r>
          <w:delText xml:space="preserve"> et/ou des accès au </w:delText>
        </w:r>
        <w:r w:rsidR="009A7D35">
          <w:delText>PM </w:delText>
        </w:r>
        <w:r w:rsidR="009A7D35" w:rsidRPr="001A4539">
          <w:delText>par transfert automatique (transfert CFT ou FTP</w:delText>
        </w:r>
        <w:r w:rsidR="00BC4AAA">
          <w:delText xml:space="preserve">) </w:delText>
        </w:r>
        <w:r w:rsidR="009A7D35" w:rsidRPr="001A4539">
          <w:delText>et/ou transfert sur une ou plusieurs adresse(s) électronique(s),</w:delText>
        </w:r>
        <w:r w:rsidR="009A7D35">
          <w:delText xml:space="preserve"> </w:delText>
        </w:r>
        <w:r w:rsidR="00113F2C" w:rsidRPr="001A4539">
          <w:delText>il d</w:delText>
        </w:r>
        <w:r w:rsidR="009C19D7">
          <w:delText>oit</w:delText>
        </w:r>
        <w:r w:rsidR="00113F2C" w:rsidRPr="001A4539">
          <w:delText xml:space="preserve"> souscrire </w:delText>
        </w:r>
        <w:r w:rsidR="003539FE">
          <w:delText xml:space="preserve">préalablement </w:delText>
        </w:r>
        <w:r w:rsidR="00113F2C" w:rsidRPr="001A4539">
          <w:delText>au service d’Echanges Electroniques Professionnels (service EEP)</w:delText>
        </w:r>
        <w:r w:rsidR="006C5672">
          <w:delText xml:space="preserve"> via le contrat e-services mentionné ci-dessus</w:delText>
        </w:r>
        <w:r w:rsidR="00FC3AE0">
          <w:delText>,</w:delText>
        </w:r>
      </w:del>
    </w:p>
    <w:p w14:paraId="3D8C9C9D" w14:textId="77777777" w:rsidR="006461DA" w:rsidRDefault="00A670E3" w:rsidP="00620BB2">
      <w:pPr>
        <w:pStyle w:val="Textecourant"/>
        <w:numPr>
          <w:ilvl w:val="0"/>
          <w:numId w:val="17"/>
        </w:numPr>
        <w:tabs>
          <w:tab w:val="clear" w:pos="720"/>
          <w:tab w:val="num" w:pos="1140"/>
        </w:tabs>
        <w:rPr>
          <w:del w:id="417" w:author="Auteur"/>
        </w:rPr>
      </w:pPr>
      <w:del w:id="418" w:author="Auteur">
        <w:r>
          <w:delText>envoyer ses commandes d</w:delText>
        </w:r>
        <w:r w:rsidR="001E7250">
          <w:delText xml:space="preserve">e </w:delText>
        </w:r>
        <w:r w:rsidR="00111FE6">
          <w:delText>m</w:delText>
        </w:r>
        <w:r w:rsidR="001E7250">
          <w:delText>ise à disposition de Ligne F</w:delText>
        </w:r>
        <w:r w:rsidR="00CA3A0C">
          <w:delText>T</w:delText>
        </w:r>
        <w:r w:rsidR="001E7250">
          <w:delText xml:space="preserve">TH </w:delText>
        </w:r>
        <w:r>
          <w:delText>via un flux automatisé</w:delText>
        </w:r>
        <w:r w:rsidR="00BB0D80">
          <w:delText xml:space="preserve"> et sécurisé</w:delText>
        </w:r>
        <w:r w:rsidR="006461DA">
          <w:delText xml:space="preserve">, </w:delText>
        </w:r>
      </w:del>
    </w:p>
    <w:p w14:paraId="3EFDFCB2" w14:textId="626A68D3" w:rsidR="006E5329" w:rsidRPr="0060402F" w:rsidRDefault="006E5329" w:rsidP="00930216">
      <w:pPr>
        <w:pStyle w:val="Textecourant"/>
        <w:numPr>
          <w:ilvl w:val="2"/>
          <w:numId w:val="17"/>
        </w:numPr>
        <w:rPr>
          <w:ins w:id="419" w:author="Auteur"/>
          <w:color w:val="000000" w:themeColor="text1"/>
        </w:rPr>
      </w:pPr>
      <w:ins w:id="420" w:author="Auteur">
        <w:r w:rsidRPr="0060402F">
          <w:rPr>
            <w:color w:val="000000" w:themeColor="text1"/>
          </w:rPr>
          <w:t>service e-RDV, avant commande, permet de consulter le planning d’intervention des techniciens de l’Opérateur d’Immeuble pour réserver un rendez-vous en fonction des plages horaires disponibles,</w:t>
        </w:r>
      </w:ins>
    </w:p>
    <w:p w14:paraId="29E564E6" w14:textId="598BCB1D" w:rsidR="0028471E" w:rsidRPr="0060402F" w:rsidRDefault="0028471E" w:rsidP="0028471E">
      <w:pPr>
        <w:pStyle w:val="Textecourant"/>
        <w:numPr>
          <w:ilvl w:val="1"/>
          <w:numId w:val="17"/>
        </w:numPr>
        <w:rPr>
          <w:ins w:id="421" w:author="Auteur"/>
          <w:color w:val="000000" w:themeColor="text1"/>
        </w:rPr>
      </w:pPr>
      <w:ins w:id="422" w:author="Auteur">
        <w:r w:rsidRPr="0060402F">
          <w:rPr>
            <w:color w:val="000000" w:themeColor="text1"/>
          </w:rPr>
          <w:t xml:space="preserve">service </w:t>
        </w:r>
        <w:r w:rsidR="008E1931" w:rsidRPr="008E1931">
          <w:rPr>
            <w:color w:val="000000" w:themeColor="text1"/>
          </w:rPr>
          <w:t>d’Échanges de Fichiers de Commandes</w:t>
        </w:r>
        <w:r w:rsidR="008E1931">
          <w:rPr>
            <w:color w:val="000000" w:themeColor="text1"/>
          </w:rPr>
          <w:t xml:space="preserve"> (</w:t>
        </w:r>
        <w:r w:rsidRPr="0060402F">
          <w:rPr>
            <w:color w:val="000000" w:themeColor="text1"/>
          </w:rPr>
          <w:t>EFC</w:t>
        </w:r>
        <w:r w:rsidR="008E1931">
          <w:rPr>
            <w:color w:val="000000" w:themeColor="text1"/>
          </w:rPr>
          <w:t>)</w:t>
        </w:r>
        <w:r w:rsidRPr="0060402F">
          <w:rPr>
            <w:color w:val="000000" w:themeColor="text1"/>
          </w:rPr>
          <w:t>, permet d’échanger les fichier</w:t>
        </w:r>
        <w:r w:rsidR="0060402F">
          <w:rPr>
            <w:color w:val="000000" w:themeColor="text1"/>
          </w:rPr>
          <w:t>s relatifs aux commandes</w:t>
        </w:r>
        <w:r w:rsidR="008E1931">
          <w:rPr>
            <w:color w:val="000000" w:themeColor="text1"/>
          </w:rPr>
          <w:t xml:space="preserve"> FTTH</w:t>
        </w:r>
        <w:r w:rsidR="0060402F">
          <w:rPr>
            <w:color w:val="000000" w:themeColor="text1"/>
          </w:rPr>
          <w:t xml:space="preserve"> et à leurs</w:t>
        </w:r>
        <w:r w:rsidRPr="0060402F">
          <w:rPr>
            <w:color w:val="000000" w:themeColor="text1"/>
          </w:rPr>
          <w:t xml:space="preserve"> mise</w:t>
        </w:r>
        <w:r w:rsidR="0060402F">
          <w:rPr>
            <w:color w:val="000000" w:themeColor="text1"/>
          </w:rPr>
          <w:t>s</w:t>
        </w:r>
        <w:r w:rsidRPr="0060402F">
          <w:rPr>
            <w:color w:val="000000" w:themeColor="text1"/>
          </w:rPr>
          <w:t xml:space="preserve"> à disposition</w:t>
        </w:r>
        <w:r w:rsidR="0060402F">
          <w:rPr>
            <w:color w:val="000000" w:themeColor="text1"/>
          </w:rPr>
          <w:t>, pour passer et suivre les</w:t>
        </w:r>
        <w:r w:rsidRPr="0060402F">
          <w:rPr>
            <w:color w:val="000000" w:themeColor="text1"/>
          </w:rPr>
          <w:t xml:space="preserve"> commande</w:t>
        </w:r>
        <w:r w:rsidR="0060402F">
          <w:rPr>
            <w:color w:val="000000" w:themeColor="text1"/>
          </w:rPr>
          <w:t>s</w:t>
        </w:r>
        <w:r w:rsidRPr="0060402F">
          <w:rPr>
            <w:color w:val="000000" w:themeColor="text1"/>
          </w:rPr>
          <w:t>,</w:t>
        </w:r>
      </w:ins>
    </w:p>
    <w:p w14:paraId="6252C6A0" w14:textId="5661133E" w:rsidR="00930216" w:rsidRPr="0060402F" w:rsidRDefault="00930216" w:rsidP="0028471E">
      <w:pPr>
        <w:pStyle w:val="Textecourant"/>
        <w:numPr>
          <w:ilvl w:val="1"/>
          <w:numId w:val="17"/>
        </w:numPr>
        <w:rPr>
          <w:ins w:id="423" w:author="Auteur"/>
          <w:color w:val="000000" w:themeColor="text1"/>
        </w:rPr>
      </w:pPr>
      <w:ins w:id="424" w:author="Auteur">
        <w:r w:rsidRPr="0060402F">
          <w:t xml:space="preserve">dans le cas où l’Opérateur souhaite </w:t>
        </w:r>
      </w:ins>
      <w:r w:rsidRPr="0060402F">
        <w:t xml:space="preserve">effectuer des mutations de fibre lors de la réalisation </w:t>
      </w:r>
      <w:ins w:id="425" w:author="Auteur">
        <w:r w:rsidRPr="0060402F">
          <w:t xml:space="preserve">ou de la maintenance </w:t>
        </w:r>
      </w:ins>
      <w:r w:rsidRPr="0060402F">
        <w:t>des Câblages Client Final</w:t>
      </w:r>
      <w:del w:id="426" w:author="Auteur">
        <w:r w:rsidR="006461DA">
          <w:delText xml:space="preserve">, il doit souscrire au </w:delText>
        </w:r>
      </w:del>
      <w:ins w:id="427" w:author="Auteur">
        <w:r w:rsidRPr="0060402F">
          <w:t> :</w:t>
        </w:r>
      </w:ins>
    </w:p>
    <w:p w14:paraId="701FFA44" w14:textId="652C140D" w:rsidR="0028471E" w:rsidRPr="0060402F" w:rsidRDefault="0028471E" w:rsidP="00930216">
      <w:pPr>
        <w:pStyle w:val="Textecourant"/>
        <w:numPr>
          <w:ilvl w:val="2"/>
          <w:numId w:val="17"/>
        </w:numPr>
        <w:rPr>
          <w:ins w:id="428" w:author="Auteur"/>
          <w:color w:val="000000" w:themeColor="text1"/>
        </w:rPr>
      </w:pPr>
      <w:r w:rsidRPr="0060402F">
        <w:t xml:space="preserve">service e-Mutation </w:t>
      </w:r>
      <w:ins w:id="429" w:author="Auteur">
        <w:r w:rsidRPr="0060402F">
          <w:t>Fibre FTTH</w:t>
        </w:r>
        <w:r w:rsidR="00457A28" w:rsidRPr="0060402F">
          <w:t>,</w:t>
        </w:r>
        <w:r w:rsidR="0060402F">
          <w:t xml:space="preserve"> </w:t>
        </w:r>
        <w:r w:rsidR="001B2E4D">
          <w:t>permet à l’</w:t>
        </w:r>
        <w:r w:rsidR="0060402F">
          <w:t xml:space="preserve">Opérateur </w:t>
        </w:r>
        <w:r w:rsidR="001B2E4D">
          <w:t xml:space="preserve">de </w:t>
        </w:r>
        <w:r w:rsidR="0060402F">
          <w:t>prend</w:t>
        </w:r>
        <w:r w:rsidR="001B2E4D">
          <w:t xml:space="preserve">re contact avec l’Opérateur d’Immeuble </w:t>
        </w:r>
        <w:r w:rsidR="0060402F">
          <w:t xml:space="preserve">pour obtenir une nouvelle affectation de </w:t>
        </w:r>
      </w:ins>
      <w:r w:rsidR="0060402F">
        <w:t xml:space="preserve">fibre </w:t>
      </w:r>
      <w:del w:id="430" w:author="Auteur">
        <w:r w:rsidR="006461DA">
          <w:delText xml:space="preserve">FTTH </w:delText>
        </w:r>
        <w:r w:rsidR="00827CF2">
          <w:delText xml:space="preserve">de </w:delText>
        </w:r>
        <w:r w:rsidR="00E0088E">
          <w:delText>GRAND DAX</w:delText>
        </w:r>
        <w:r w:rsidR="00827CF2">
          <w:delText xml:space="preserve"> THD</w:delText>
        </w:r>
        <w:r w:rsidR="006461DA">
          <w:delText xml:space="preserve"> via le contrat</w:delText>
        </w:r>
      </w:del>
      <w:ins w:id="431" w:author="Auteur">
        <w:r w:rsidR="0060402F">
          <w:t>pour la Ligne FTTH concernée</w:t>
        </w:r>
        <w:r w:rsidR="001B2E4D">
          <w:t xml:space="preserve">, en cas de </w:t>
        </w:r>
        <w:r w:rsidR="0060402F" w:rsidRPr="0060402F">
          <w:t>difficulté rencontrée lors de la construction ou de la maintenance dudit Câblage</w:t>
        </w:r>
        <w:r w:rsidR="0060402F">
          <w:t>,</w:t>
        </w:r>
      </w:ins>
    </w:p>
    <w:p w14:paraId="25AE46F8" w14:textId="670A3174" w:rsidR="0028471E" w:rsidRPr="00FD36C2" w:rsidRDefault="0028471E" w:rsidP="00FD36C2">
      <w:pPr>
        <w:pStyle w:val="Textecourant"/>
        <w:numPr>
          <w:ilvl w:val="1"/>
          <w:numId w:val="17"/>
        </w:numPr>
        <w:rPr>
          <w:color w:val="000000" w:themeColor="text1"/>
          <w:rPrChange w:id="432" w:author="Auteur">
            <w:rPr/>
          </w:rPrChange>
        </w:rPr>
        <w:pPrChange w:id="433" w:author="Auteur">
          <w:pPr>
            <w:pStyle w:val="Textecourant"/>
            <w:numPr>
              <w:numId w:val="17"/>
            </w:numPr>
            <w:tabs>
              <w:tab w:val="num" w:pos="1140"/>
            </w:tabs>
            <w:ind w:left="720" w:hanging="360"/>
          </w:pPr>
        </w:pPrChange>
      </w:pPr>
      <w:ins w:id="434" w:author="Auteur">
        <w:r w:rsidRPr="0060402F">
          <w:rPr>
            <w:color w:val="000000" w:themeColor="text1"/>
          </w:rPr>
          <w:t>service</w:t>
        </w:r>
      </w:ins>
      <w:r w:rsidRPr="00FD36C2">
        <w:rPr>
          <w:color w:val="000000" w:themeColor="text1"/>
          <w:rPrChange w:id="435" w:author="Auteur">
            <w:rPr/>
          </w:rPrChange>
        </w:rPr>
        <w:t xml:space="preserve"> e-</w:t>
      </w:r>
      <w:del w:id="436" w:author="Auteur">
        <w:r w:rsidR="006461DA">
          <w:delText>services mentionné ci-dessus</w:delText>
        </w:r>
        <w:r w:rsidR="001E7250">
          <w:delText>.</w:delText>
        </w:r>
      </w:del>
      <w:ins w:id="437" w:author="Auteur">
        <w:r w:rsidRPr="0060402F">
          <w:rPr>
            <w:color w:val="000000" w:themeColor="text1"/>
          </w:rPr>
          <w:t>SAV, permet le dépôt et le suivi des signalisations SAV, des dysfonctionnements et des anomalies</w:t>
        </w:r>
        <w:r w:rsidR="0089626B">
          <w:rPr>
            <w:color w:val="000000" w:themeColor="text1"/>
          </w:rPr>
          <w:t>,</w:t>
        </w:r>
      </w:ins>
    </w:p>
    <w:p w14:paraId="38FA1C8E" w14:textId="315A3DF9" w:rsidR="0089626B" w:rsidRPr="0060402F" w:rsidRDefault="0089626B" w:rsidP="0089626B">
      <w:pPr>
        <w:pStyle w:val="Textecourant"/>
        <w:numPr>
          <w:ilvl w:val="1"/>
          <w:numId w:val="17"/>
        </w:numPr>
        <w:rPr>
          <w:ins w:id="438" w:author="Auteur"/>
          <w:color w:val="000000" w:themeColor="text1"/>
        </w:rPr>
      </w:pPr>
      <w:ins w:id="439" w:author="Auteur">
        <w:r w:rsidRPr="0060402F">
          <w:t>dans le cas où l’Opérat</w:t>
        </w:r>
        <w:r>
          <w:t>eur souhaite commande</w:t>
        </w:r>
        <w:r w:rsidR="00465885">
          <w:t xml:space="preserve">r </w:t>
        </w:r>
        <w:r w:rsidR="001004BF">
          <w:t xml:space="preserve">des </w:t>
        </w:r>
        <w:r w:rsidR="001004BF" w:rsidRPr="007A6372">
          <w:t>Ligne</w:t>
        </w:r>
        <w:r w:rsidR="001004BF">
          <w:t>s</w:t>
        </w:r>
        <w:r w:rsidR="001004BF" w:rsidRPr="007A6372">
          <w:t xml:space="preserve"> FTTH avec Câblage BRAM</w:t>
        </w:r>
        <w:r>
          <w:t xml:space="preserve"> </w:t>
        </w:r>
        <w:r w:rsidRPr="0060402F">
          <w:t>:</w:t>
        </w:r>
      </w:ins>
    </w:p>
    <w:p w14:paraId="148E7A64" w14:textId="7B9D40A0" w:rsidR="0089626B" w:rsidRPr="00F570CA" w:rsidRDefault="0089626B" w:rsidP="001004BF">
      <w:pPr>
        <w:pStyle w:val="Textecourant"/>
        <w:numPr>
          <w:ilvl w:val="2"/>
          <w:numId w:val="17"/>
        </w:numPr>
        <w:rPr>
          <w:ins w:id="440" w:author="Auteur"/>
          <w:color w:val="000000" w:themeColor="text1"/>
        </w:rPr>
      </w:pPr>
      <w:ins w:id="441" w:author="Auteur">
        <w:r w:rsidRPr="0060402F">
          <w:rPr>
            <w:color w:val="000000" w:themeColor="text1"/>
          </w:rPr>
          <w:t xml:space="preserve">service </w:t>
        </w:r>
        <w:r w:rsidR="00F570CA" w:rsidRPr="009A2F5B">
          <w:rPr>
            <w:color w:val="000000" w:themeColor="text1"/>
          </w:rPr>
          <w:t xml:space="preserve">Frontal Commande Intégré </w:t>
        </w:r>
        <w:r w:rsidR="00F570CA">
          <w:rPr>
            <w:color w:val="000000" w:themeColor="text1"/>
          </w:rPr>
          <w:t>(FCI)</w:t>
        </w:r>
        <w:r w:rsidRPr="0060402F">
          <w:rPr>
            <w:color w:val="000000" w:themeColor="text1"/>
          </w:rPr>
          <w:t xml:space="preserve">, permet de </w:t>
        </w:r>
        <w:r>
          <w:rPr>
            <w:color w:val="000000" w:themeColor="text1"/>
          </w:rPr>
          <w:t>passer commande</w:t>
        </w:r>
        <w:r w:rsidR="00465885">
          <w:rPr>
            <w:color w:val="000000" w:themeColor="text1"/>
          </w:rPr>
          <w:t xml:space="preserve"> de prestation d’étude</w:t>
        </w:r>
        <w:r w:rsidR="001004BF">
          <w:rPr>
            <w:color w:val="000000" w:themeColor="text1"/>
          </w:rPr>
          <w:t>s de raccordement de Site Mobile,</w:t>
        </w:r>
        <w:r w:rsidR="001004BF" w:rsidDel="001004BF">
          <w:rPr>
            <w:color w:val="000000" w:themeColor="text1"/>
          </w:rPr>
          <w:t xml:space="preserve"> </w:t>
        </w:r>
      </w:ins>
    </w:p>
    <w:p w14:paraId="08BEF2C9" w14:textId="77777777" w:rsidR="0060402F" w:rsidRDefault="00FC3AE0" w:rsidP="004A5D3B">
      <w:pPr>
        <w:pStyle w:val="Textecourant"/>
        <w:numPr>
          <w:ilvl w:val="0"/>
          <w:numId w:val="17"/>
        </w:numPr>
        <w:rPr>
          <w:ins w:id="442" w:author="Auteur"/>
        </w:rPr>
      </w:pPr>
      <w:ins w:id="443" w:author="Auteur">
        <w:r w:rsidRPr="007A6372">
          <w:t xml:space="preserve">dans le cas où l’Opérateur souhaite </w:t>
        </w:r>
        <w:r w:rsidR="003539FE" w:rsidRPr="007A6372">
          <w:t>passer commande de mise à disposition d’une Ligne FTTH avec demande de construction du Câblage Client Final par l’Opérateur</w:t>
        </w:r>
        <w:r w:rsidR="0060402F">
          <w:t> :</w:t>
        </w:r>
      </w:ins>
    </w:p>
    <w:p w14:paraId="01370B97" w14:textId="716C063B" w:rsidR="0095575E" w:rsidRPr="007A6372" w:rsidRDefault="00DB66A9" w:rsidP="0060402F">
      <w:pPr>
        <w:pStyle w:val="Textecourant"/>
        <w:numPr>
          <w:ilvl w:val="1"/>
          <w:numId w:val="17"/>
        </w:numPr>
        <w:rPr>
          <w:ins w:id="444" w:author="Auteur"/>
        </w:rPr>
      </w:pPr>
      <w:ins w:id="445" w:author="Auteur">
        <w:r w:rsidRPr="007A6372">
          <w:t xml:space="preserve">contrat de </w:t>
        </w:r>
        <w:r w:rsidR="00BC4AAA" w:rsidRPr="007A6372">
          <w:t xml:space="preserve">prestation de </w:t>
        </w:r>
        <w:r w:rsidR="00C718EA" w:rsidRPr="007A6372">
          <w:t xml:space="preserve">raccordement </w:t>
        </w:r>
        <w:r w:rsidR="00BC4AAA" w:rsidRPr="007A6372">
          <w:t>de</w:t>
        </w:r>
        <w:r w:rsidR="00C718EA" w:rsidRPr="007A6372">
          <w:t>s</w:t>
        </w:r>
        <w:r w:rsidR="00BC4AAA" w:rsidRPr="007A6372">
          <w:t xml:space="preserve"> Câblage</w:t>
        </w:r>
        <w:r w:rsidR="00C718EA" w:rsidRPr="007A6372">
          <w:t>s</w:t>
        </w:r>
        <w:r w:rsidR="00BC4AAA" w:rsidRPr="007A6372">
          <w:t xml:space="preserve"> Client Final</w:t>
        </w:r>
        <w:r w:rsidR="00C718EA" w:rsidRPr="007A6372">
          <w:t xml:space="preserve"> FTTH</w:t>
        </w:r>
        <w:r w:rsidR="0047675E">
          <w:t>.</w:t>
        </w:r>
        <w:r w:rsidR="00091D78" w:rsidRPr="007A6372">
          <w:t xml:space="preserve"> </w:t>
        </w:r>
      </w:ins>
    </w:p>
    <w:p w14:paraId="4B7D1C02" w14:textId="77777777" w:rsidR="00DD428C" w:rsidRPr="007A6372" w:rsidRDefault="00DD428C" w:rsidP="00DD428C">
      <w:pPr>
        <w:ind w:left="720"/>
        <w:rPr>
          <w:ins w:id="446" w:author="Auteur"/>
          <w:rFonts w:cs="Arial"/>
          <w:szCs w:val="20"/>
        </w:rPr>
      </w:pPr>
    </w:p>
    <w:p w14:paraId="01370B9C" w14:textId="77777777" w:rsidR="00B90127" w:rsidRPr="007A6372" w:rsidRDefault="00B90127" w:rsidP="00DD428C">
      <w:pPr>
        <w:pStyle w:val="Textecourant"/>
        <w:ind w:left="720"/>
        <w:rPr>
          <w:ins w:id="447" w:author="Auteur"/>
        </w:rPr>
      </w:pPr>
    </w:p>
    <w:p w14:paraId="01370B9D" w14:textId="7EE3D89F" w:rsidR="00315859" w:rsidRPr="00FD36C2" w:rsidRDefault="00C33522" w:rsidP="00FD36C2">
      <w:pPr>
        <w:pStyle w:val="Titre1"/>
        <w:spacing w:before="720"/>
        <w:ind w:left="851" w:hanging="431"/>
        <w:rPr>
          <w:color w:val="FF0000"/>
          <w:rPrChange w:id="448" w:author="Auteur">
            <w:rPr/>
          </w:rPrChange>
        </w:rPr>
        <w:pPrChange w:id="449" w:author="Auteur">
          <w:pPr>
            <w:pStyle w:val="Titre1"/>
            <w:spacing w:before="720"/>
            <w:ind w:left="431" w:hanging="431"/>
          </w:pPr>
        </w:pPrChange>
      </w:pPr>
      <w:bookmarkStart w:id="450" w:name="_Toc447021729"/>
      <w:bookmarkStart w:id="451" w:name="_Toc447041017"/>
      <w:bookmarkStart w:id="452" w:name="_Toc447021730"/>
      <w:bookmarkStart w:id="453" w:name="_Toc447041018"/>
      <w:bookmarkStart w:id="454" w:name="_Toc447021731"/>
      <w:bookmarkStart w:id="455" w:name="_Toc447041019"/>
      <w:bookmarkStart w:id="456" w:name="_Toc447021732"/>
      <w:bookmarkStart w:id="457" w:name="_Toc447041020"/>
      <w:bookmarkStart w:id="458" w:name="_Toc447021733"/>
      <w:bookmarkStart w:id="459" w:name="_Toc447041021"/>
      <w:bookmarkStart w:id="460" w:name="_Toc447021734"/>
      <w:bookmarkStart w:id="461" w:name="_Toc447041022"/>
      <w:bookmarkStart w:id="462" w:name="_Toc447021735"/>
      <w:bookmarkStart w:id="463" w:name="_Toc447041023"/>
      <w:bookmarkStart w:id="464" w:name="_Toc447021736"/>
      <w:bookmarkStart w:id="465" w:name="_Toc447041024"/>
      <w:bookmarkStart w:id="466" w:name="_Toc447021737"/>
      <w:bookmarkStart w:id="467" w:name="_Toc447041025"/>
      <w:bookmarkStart w:id="468" w:name="_Toc447021738"/>
      <w:bookmarkStart w:id="469" w:name="_Toc447041026"/>
      <w:bookmarkStart w:id="470" w:name="_Toc447021739"/>
      <w:bookmarkStart w:id="471" w:name="_Toc447041027"/>
      <w:bookmarkStart w:id="472" w:name="_Toc447021740"/>
      <w:bookmarkStart w:id="473" w:name="_Toc447041028"/>
      <w:bookmarkStart w:id="474" w:name="_Toc447021741"/>
      <w:bookmarkStart w:id="475" w:name="_Toc447041029"/>
      <w:bookmarkStart w:id="476" w:name="_Toc447021742"/>
      <w:bookmarkStart w:id="477" w:name="_Toc447041030"/>
      <w:bookmarkStart w:id="478" w:name="_Toc447021743"/>
      <w:bookmarkStart w:id="479" w:name="_Toc447041031"/>
      <w:bookmarkStart w:id="480" w:name="_Toc447021744"/>
      <w:bookmarkStart w:id="481" w:name="_Toc447041032"/>
      <w:bookmarkStart w:id="482" w:name="_Toc447021745"/>
      <w:bookmarkStart w:id="483" w:name="_Toc447041033"/>
      <w:bookmarkStart w:id="484" w:name="_Toc447021746"/>
      <w:bookmarkStart w:id="485" w:name="_Toc447041034"/>
      <w:bookmarkStart w:id="486" w:name="_Toc447021747"/>
      <w:bookmarkStart w:id="487" w:name="_Toc447041035"/>
      <w:bookmarkStart w:id="488" w:name="_Toc447021760"/>
      <w:bookmarkStart w:id="489" w:name="_Toc447041048"/>
      <w:bookmarkStart w:id="490" w:name="_Toc447021765"/>
      <w:bookmarkStart w:id="491" w:name="_Toc447041053"/>
      <w:bookmarkStart w:id="492" w:name="_Toc447021776"/>
      <w:bookmarkStart w:id="493" w:name="_Toc447041064"/>
      <w:bookmarkStart w:id="494" w:name="_Toc447021782"/>
      <w:bookmarkStart w:id="495" w:name="_Toc447041070"/>
      <w:bookmarkStart w:id="496" w:name="_Toc447021792"/>
      <w:bookmarkStart w:id="497" w:name="_Toc447041080"/>
      <w:bookmarkStart w:id="498" w:name="_Toc447021797"/>
      <w:bookmarkStart w:id="499" w:name="_Toc447041085"/>
      <w:bookmarkStart w:id="500" w:name="_Toc447021803"/>
      <w:bookmarkStart w:id="501" w:name="_Toc447041091"/>
      <w:bookmarkStart w:id="502" w:name="_Toc447021804"/>
      <w:bookmarkStart w:id="503" w:name="_Toc447041092"/>
      <w:bookmarkStart w:id="504" w:name="_Toc447021805"/>
      <w:bookmarkStart w:id="505" w:name="_Toc447041093"/>
      <w:bookmarkStart w:id="506" w:name="_Toc447021806"/>
      <w:bookmarkStart w:id="507" w:name="_Toc447041094"/>
      <w:bookmarkStart w:id="508" w:name="_Toc447021807"/>
      <w:bookmarkStart w:id="509" w:name="_Toc447041095"/>
      <w:bookmarkStart w:id="510" w:name="_Toc447021808"/>
      <w:bookmarkStart w:id="511" w:name="_Toc447041096"/>
      <w:bookmarkStart w:id="512" w:name="_Toc447021809"/>
      <w:bookmarkStart w:id="513" w:name="_Toc447041097"/>
      <w:bookmarkStart w:id="514" w:name="_Toc447021810"/>
      <w:bookmarkStart w:id="515" w:name="_Toc447041098"/>
      <w:bookmarkStart w:id="516" w:name="_Toc429559018"/>
      <w:bookmarkStart w:id="517" w:name="_Toc42712547"/>
      <w:bookmarkStart w:id="518" w:name="_Toc391889125"/>
      <w:bookmarkStart w:id="519" w:name="_Toc385519899"/>
      <w:bookmarkStart w:id="520" w:name="_Toc22031942"/>
      <w:bookmarkStart w:id="521" w:name="_Toc55373528"/>
      <w:bookmarkEnd w:id="372"/>
      <w:bookmarkEnd w:id="373"/>
      <w:bookmarkEnd w:id="374"/>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r w:rsidRPr="00FD36C2">
        <w:rPr>
          <w:color w:val="FF0000"/>
          <w:rPrChange w:id="522" w:author="Auteur">
            <w:rPr/>
          </w:rPrChange>
        </w:rPr>
        <w:t>c</w:t>
      </w:r>
      <w:r w:rsidR="00DD428C" w:rsidRPr="00FD36C2">
        <w:rPr>
          <w:color w:val="FF0000"/>
          <w:rPrChange w:id="523" w:author="Auteur">
            <w:rPr/>
          </w:rPrChange>
        </w:rPr>
        <w:t>ofinancement</w:t>
      </w:r>
      <w:bookmarkEnd w:id="518"/>
      <w:bookmarkEnd w:id="519"/>
      <w:bookmarkEnd w:id="520"/>
      <w:bookmarkEnd w:id="521"/>
      <w:r w:rsidR="00A00728" w:rsidRPr="00FD36C2">
        <w:rPr>
          <w:color w:val="FF0000"/>
          <w:rPrChange w:id="524" w:author="Auteur">
            <w:rPr/>
          </w:rPrChange>
        </w:rPr>
        <w:t xml:space="preserve"> </w:t>
      </w:r>
      <w:ins w:id="525" w:author="Auteur">
        <w:r w:rsidR="00800EB6" w:rsidRPr="003B3EC1">
          <w:rPr>
            <w:bCs w:val="0"/>
            <w:color w:val="FF0000"/>
          </w:rPr>
          <w:t>en dehors de la Zone Très Dense</w:t>
        </w:r>
        <w:bookmarkEnd w:id="516"/>
        <w:bookmarkEnd w:id="517"/>
        <w:r w:rsidR="00453666" w:rsidRPr="003B3EC1">
          <w:rPr>
            <w:bCs w:val="0"/>
            <w:color w:val="FF0000"/>
          </w:rPr>
          <w:t xml:space="preserve"> </w:t>
        </w:r>
      </w:ins>
    </w:p>
    <w:p w14:paraId="0D181D37" w14:textId="77777777" w:rsidR="00CF53EC" w:rsidRDefault="00CF53EC" w:rsidP="00F07830">
      <w:pPr>
        <w:ind w:left="420"/>
        <w:rPr>
          <w:del w:id="526" w:author="Auteur"/>
        </w:rPr>
      </w:pPr>
    </w:p>
    <w:p w14:paraId="01370B9E" w14:textId="77777777" w:rsidR="00CF53EC" w:rsidRPr="007A6372" w:rsidRDefault="00CF53EC" w:rsidP="00F07830">
      <w:pPr>
        <w:ind w:left="420"/>
      </w:pPr>
    </w:p>
    <w:p w14:paraId="01370B9F" w14:textId="77777777" w:rsidR="00CF53EC" w:rsidRPr="007A6372" w:rsidRDefault="00CF53EC" w:rsidP="00F07830">
      <w:pPr>
        <w:pStyle w:val="Titre2"/>
        <w:ind w:left="996"/>
      </w:pPr>
      <w:bookmarkStart w:id="527" w:name="_Toc429559019"/>
      <w:bookmarkStart w:id="528" w:name="_Toc42712548"/>
      <w:bookmarkStart w:id="529" w:name="_Toc391889126"/>
      <w:bookmarkStart w:id="530" w:name="_Toc385519900"/>
      <w:bookmarkStart w:id="531" w:name="_Toc22031943"/>
      <w:bookmarkStart w:id="532" w:name="_Toc55373529"/>
      <w:r w:rsidRPr="007A6372">
        <w:t>information d’intention de déploiement</w:t>
      </w:r>
      <w:bookmarkEnd w:id="527"/>
      <w:bookmarkEnd w:id="528"/>
      <w:bookmarkEnd w:id="531"/>
      <w:bookmarkEnd w:id="532"/>
      <w:r w:rsidRPr="007A6372">
        <w:t xml:space="preserve"> </w:t>
      </w:r>
    </w:p>
    <w:p w14:paraId="01370BA0" w14:textId="44DD976D" w:rsidR="00CF53EC" w:rsidRPr="007A6372" w:rsidRDefault="00CF53EC" w:rsidP="00F07830">
      <w:pPr>
        <w:pStyle w:val="Textecourant"/>
        <w:ind w:left="420"/>
      </w:pPr>
      <w:r w:rsidRPr="007A6372">
        <w:t xml:space="preserve">Pour chaque Zone de cofinancement pour laquelle </w:t>
      </w:r>
      <w:del w:id="533" w:author="Auteur">
        <w:r w:rsidR="00E0088E">
          <w:delText>GRAND DAX</w:delText>
        </w:r>
        <w:r w:rsidR="00827CF2">
          <w:delText xml:space="preserve"> THD</w:delText>
        </w:r>
      </w:del>
      <w:ins w:id="534" w:author="Auteur">
        <w:r w:rsidR="004255C8" w:rsidRPr="007C02A9">
          <w:t>l’Opérateur d’Immeuble</w:t>
        </w:r>
      </w:ins>
      <w:r w:rsidRPr="007A6372">
        <w:t xml:space="preserve"> envisage de déployer des Câblages FTTH, </w:t>
      </w:r>
      <w:del w:id="535" w:author="Auteur">
        <w:r w:rsidR="00E0088E">
          <w:delText>GRAND DAX</w:delText>
        </w:r>
        <w:r w:rsidR="00827CF2">
          <w:delText xml:space="preserve"> THD</w:delText>
        </w:r>
      </w:del>
      <w:ins w:id="536" w:author="Auteur">
        <w:r w:rsidR="004255C8" w:rsidRPr="007A6372">
          <w:t>l’Opérateur d’Immeuble</w:t>
        </w:r>
      </w:ins>
      <w:r w:rsidR="00EB703D" w:rsidRPr="007A6372">
        <w:t xml:space="preserve"> </w:t>
      </w:r>
      <w:r w:rsidRPr="007A6372">
        <w:t xml:space="preserve">envoie une information d’intention de déploiement à l’Opérateur. </w:t>
      </w:r>
    </w:p>
    <w:p w14:paraId="01370BA1" w14:textId="1F16A61E" w:rsidR="00CF53EC" w:rsidRPr="007A6372" w:rsidRDefault="00CF53EC" w:rsidP="00F07830">
      <w:pPr>
        <w:pStyle w:val="Textecourant"/>
        <w:ind w:left="420"/>
      </w:pPr>
      <w:r w:rsidRPr="007A6372">
        <w:lastRenderedPageBreak/>
        <w:t>L’Opérateur est informé du déploiement des Câblages FTTH sur une Zone de cofinancement</w:t>
      </w:r>
      <w:r w:rsidR="00FF488B" w:rsidRPr="007A6372">
        <w:t xml:space="preserve"> par </w:t>
      </w:r>
      <w:del w:id="537" w:author="Auteur">
        <w:r w:rsidR="00FF488B" w:rsidRPr="001D78BC">
          <w:delText>lettre recommandée avec accusé de réception</w:delText>
        </w:r>
        <w:r w:rsidR="00B1642A">
          <w:delText xml:space="preserve"> e</w:delText>
        </w:r>
        <w:r w:rsidR="00B1642A" w:rsidRPr="00B1642A">
          <w:delText>t par voie</w:delText>
        </w:r>
      </w:del>
      <w:ins w:id="538" w:author="Auteur">
        <w:r w:rsidR="004156C5">
          <w:t>courrier</w:t>
        </w:r>
      </w:ins>
      <w:r w:rsidR="004156C5">
        <w:t xml:space="preserve"> électronique</w:t>
      </w:r>
      <w:del w:id="539" w:author="Auteur">
        <w:r w:rsidR="00B1642A">
          <w:delText xml:space="preserve"> simultanément</w:delText>
        </w:r>
      </w:del>
      <w:r w:rsidRPr="007A6372">
        <w:t xml:space="preserve">. </w:t>
      </w:r>
    </w:p>
    <w:p w14:paraId="01370BA2" w14:textId="42EF9401" w:rsidR="00CF53EC" w:rsidRPr="007A6372" w:rsidRDefault="00CF53EC" w:rsidP="00F07830">
      <w:pPr>
        <w:pStyle w:val="Textecourant"/>
        <w:ind w:left="420"/>
      </w:pPr>
      <w:del w:id="540" w:author="Auteur">
        <w:r w:rsidRPr="00BE79A1">
          <w:delText>L</w:delText>
        </w:r>
        <w:r w:rsidR="00F14DEF">
          <w:delText>a lettre</w:delText>
        </w:r>
      </w:del>
      <w:ins w:id="541" w:author="Auteur">
        <w:r w:rsidR="004156C5">
          <w:t>Ce</w:t>
        </w:r>
        <w:r w:rsidR="004156C5" w:rsidRPr="007A6372">
          <w:t xml:space="preserve"> </w:t>
        </w:r>
        <w:r w:rsidR="004156C5">
          <w:t>courrier</w:t>
        </w:r>
        <w:r w:rsidR="00F14DEF" w:rsidRPr="007A6372">
          <w:t xml:space="preserve"> </w:t>
        </w:r>
        <w:r w:rsidR="008F60F8">
          <w:t>électronique</w:t>
        </w:r>
      </w:ins>
      <w:r w:rsidR="008F60F8">
        <w:t xml:space="preserve"> </w:t>
      </w:r>
      <w:r w:rsidRPr="007A6372">
        <w:t>précise :</w:t>
      </w:r>
    </w:p>
    <w:p w14:paraId="01370BA3" w14:textId="7C0DD2A9" w:rsidR="00CF53EC" w:rsidRPr="007A6372" w:rsidRDefault="00CF53EC" w:rsidP="00884EAA">
      <w:pPr>
        <w:pStyle w:val="Textecourant"/>
        <w:numPr>
          <w:ilvl w:val="0"/>
          <w:numId w:val="17"/>
        </w:numPr>
        <w:tabs>
          <w:tab w:val="clear" w:pos="720"/>
          <w:tab w:val="num" w:pos="1140"/>
        </w:tabs>
        <w:ind w:left="1140"/>
      </w:pPr>
      <w:r w:rsidRPr="007A6372">
        <w:t>la liste des communes concernées par le déploiement avec leur code INSEE</w:t>
      </w:r>
      <w:del w:id="542" w:author="Auteur">
        <w:r w:rsidRPr="00BE79A1">
          <w:delText>,</w:delText>
        </w:r>
      </w:del>
      <w:ins w:id="543" w:author="Auteur">
        <w:r w:rsidR="00091D78">
          <w:t> ;</w:t>
        </w:r>
      </w:ins>
    </w:p>
    <w:p w14:paraId="01370BA4" w14:textId="3957979A" w:rsidR="00CF53EC" w:rsidRPr="007A6372" w:rsidRDefault="00CF53EC" w:rsidP="00884EAA">
      <w:pPr>
        <w:pStyle w:val="Textecourant"/>
        <w:numPr>
          <w:ilvl w:val="0"/>
          <w:numId w:val="17"/>
        </w:numPr>
        <w:tabs>
          <w:tab w:val="clear" w:pos="720"/>
          <w:tab w:val="num" w:pos="1140"/>
        </w:tabs>
        <w:ind w:left="1140"/>
      </w:pPr>
      <w:r w:rsidRPr="007A6372">
        <w:t xml:space="preserve">le parc prévisionnel </w:t>
      </w:r>
      <w:r w:rsidR="00800792" w:rsidRPr="007A6372">
        <w:t xml:space="preserve">par année </w:t>
      </w:r>
      <w:r w:rsidRPr="007A6372">
        <w:t xml:space="preserve">des Logements Couverts </w:t>
      </w:r>
      <w:ins w:id="544" w:author="Auteur">
        <w:r w:rsidR="009F382C">
          <w:t xml:space="preserve">et Raccordables </w:t>
        </w:r>
      </w:ins>
      <w:r w:rsidRPr="007A6372">
        <w:t>de la Zone de cofinancement</w:t>
      </w:r>
      <w:del w:id="545" w:author="Auteur">
        <w:r w:rsidR="00C90203">
          <w:delText>,</w:delText>
        </w:r>
      </w:del>
      <w:ins w:id="546" w:author="Auteur">
        <w:r w:rsidR="00091D78">
          <w:t> ;</w:t>
        </w:r>
      </w:ins>
    </w:p>
    <w:p w14:paraId="01370BA5" w14:textId="2722079F" w:rsidR="00C877EE" w:rsidRPr="007A6372" w:rsidRDefault="00C877EE" w:rsidP="00884EAA">
      <w:pPr>
        <w:pStyle w:val="Textecourant"/>
        <w:numPr>
          <w:ilvl w:val="0"/>
          <w:numId w:val="17"/>
        </w:numPr>
        <w:tabs>
          <w:tab w:val="clear" w:pos="720"/>
          <w:tab w:val="num" w:pos="1140"/>
        </w:tabs>
        <w:ind w:left="1140"/>
      </w:pPr>
      <w:r w:rsidRPr="007A6372">
        <w:t>les références des NRO de</w:t>
      </w:r>
      <w:r w:rsidR="00960BAD" w:rsidRPr="007A6372">
        <w:t xml:space="preserve"> </w:t>
      </w:r>
      <w:del w:id="547" w:author="Auteur">
        <w:r w:rsidR="00E0088E">
          <w:delText>GRAND DAX</w:delText>
        </w:r>
        <w:r w:rsidR="00827CF2">
          <w:delText xml:space="preserve"> THD</w:delText>
        </w:r>
      </w:del>
      <w:ins w:id="548" w:author="Auteur">
        <w:r w:rsidR="00960BAD" w:rsidRPr="007A6372">
          <w:t>l’Opérateur d’Immeuble</w:t>
        </w:r>
      </w:ins>
      <w:r w:rsidRPr="007A6372">
        <w:t xml:space="preserve"> sur lesquels sont livrés les Liens NRO-PM collectant les Câblages FTTH</w:t>
      </w:r>
      <w:del w:id="549" w:author="Auteur">
        <w:r w:rsidR="00C90203">
          <w:delText>,</w:delText>
        </w:r>
      </w:del>
      <w:ins w:id="550" w:author="Auteur">
        <w:r w:rsidR="009F382C">
          <w:t>.</w:t>
        </w:r>
      </w:ins>
    </w:p>
    <w:p w14:paraId="5F8B3168" w14:textId="77777777" w:rsidR="00846027" w:rsidRPr="00BE79A1" w:rsidRDefault="00846027" w:rsidP="00846027">
      <w:pPr>
        <w:pStyle w:val="Textecourant"/>
        <w:numPr>
          <w:ilvl w:val="0"/>
          <w:numId w:val="17"/>
        </w:numPr>
        <w:tabs>
          <w:tab w:val="clear" w:pos="720"/>
          <w:tab w:val="num" w:pos="1140"/>
        </w:tabs>
        <w:ind w:left="1140"/>
        <w:rPr>
          <w:del w:id="551" w:author="Auteur"/>
        </w:rPr>
      </w:pPr>
      <w:del w:id="552" w:author="Auteur">
        <w:r w:rsidRPr="00EE2DDF">
          <w:delText xml:space="preserve">le nombre </w:delText>
        </w:r>
        <w:r>
          <w:delText xml:space="preserve">prévisionnel </w:delText>
        </w:r>
        <w:r w:rsidRPr="00EE2DDF">
          <w:delText xml:space="preserve">de </w:delText>
        </w:r>
        <w:r>
          <w:delText>L</w:delText>
        </w:r>
        <w:r w:rsidRPr="00EE2DDF">
          <w:delText>ogement</w:delText>
        </w:r>
        <w:r>
          <w:delText>s</w:delText>
        </w:r>
        <w:r w:rsidRPr="00EE2DDF">
          <w:delText xml:space="preserve"> </w:delText>
        </w:r>
        <w:r>
          <w:delText>R</w:delText>
        </w:r>
        <w:r w:rsidRPr="00EE2DDF">
          <w:delText>accordables </w:delText>
        </w:r>
        <w:r w:rsidRPr="00DE100C">
          <w:delText xml:space="preserve">à la maille de la </w:delText>
        </w:r>
        <w:r>
          <w:delText>Z</w:delText>
        </w:r>
        <w:r w:rsidRPr="00DE100C">
          <w:delText>one de cofinancement</w:delText>
        </w:r>
        <w:r w:rsidRPr="00EE2DDF">
          <w:delText>.</w:delText>
        </w:r>
      </w:del>
    </w:p>
    <w:p w14:paraId="01370BA7" w14:textId="79F34A07" w:rsidR="00CF53EC" w:rsidRPr="007A6372" w:rsidRDefault="00E0088E" w:rsidP="00F07830">
      <w:pPr>
        <w:pStyle w:val="Textecourant"/>
        <w:ind w:left="420"/>
      </w:pPr>
      <w:del w:id="553" w:author="Auteur">
        <w:r>
          <w:delText>GRAND DAX</w:delText>
        </w:r>
        <w:r w:rsidR="00827CF2">
          <w:delText xml:space="preserve"> THD</w:delText>
        </w:r>
      </w:del>
      <w:ins w:id="554" w:author="Auteur">
        <w:r w:rsidR="004255C8" w:rsidRPr="007A6372">
          <w:t>L’Opérateur d’Immeuble</w:t>
        </w:r>
      </w:ins>
      <w:r w:rsidR="00EB703D" w:rsidRPr="007A6372">
        <w:t xml:space="preserve"> </w:t>
      </w:r>
      <w:r w:rsidR="00CF53EC" w:rsidRPr="007A6372">
        <w:t>communique l’information d’intention de déploiement au moins 2 mois avant la première Date de lancement de Lot de la Zone de cofinancement.</w:t>
      </w:r>
    </w:p>
    <w:p w14:paraId="079CB245" w14:textId="77777777" w:rsidR="00E274E5" w:rsidRPr="007A6372" w:rsidRDefault="00E274E5" w:rsidP="00F07830">
      <w:pPr>
        <w:pStyle w:val="Textecourant"/>
        <w:ind w:left="420"/>
        <w:rPr>
          <w:ins w:id="555" w:author="Auteur"/>
        </w:rPr>
      </w:pPr>
    </w:p>
    <w:p w14:paraId="01370BA8" w14:textId="77777777" w:rsidR="00C718EA" w:rsidRPr="007A6372" w:rsidRDefault="00C718EA" w:rsidP="00F07830">
      <w:pPr>
        <w:pStyle w:val="Textecourant"/>
        <w:ind w:left="420"/>
      </w:pPr>
    </w:p>
    <w:p w14:paraId="01370BA9" w14:textId="77777777" w:rsidR="00315859" w:rsidRPr="007A6372" w:rsidRDefault="00323D12" w:rsidP="00FD36C2">
      <w:pPr>
        <w:pStyle w:val="Ttitreniveau2"/>
        <w:ind w:left="996"/>
        <w:pPrChange w:id="556" w:author="Auteur">
          <w:pPr>
            <w:pStyle w:val="Ttitreniveau2"/>
          </w:pPr>
        </w:pPrChange>
      </w:pPr>
      <w:bookmarkStart w:id="557" w:name="_Toc429559020"/>
      <w:bookmarkStart w:id="558" w:name="_Toc42712549"/>
      <w:bookmarkStart w:id="559" w:name="_Toc22031944"/>
      <w:bookmarkStart w:id="560" w:name="_Toc55373530"/>
      <w:r w:rsidRPr="007A6372">
        <w:t xml:space="preserve">engagement </w:t>
      </w:r>
      <w:r w:rsidR="00315859" w:rsidRPr="007A6372">
        <w:t>de cofinancement</w:t>
      </w:r>
      <w:bookmarkEnd w:id="529"/>
      <w:bookmarkEnd w:id="530"/>
      <w:bookmarkEnd w:id="557"/>
      <w:bookmarkEnd w:id="558"/>
      <w:bookmarkEnd w:id="559"/>
      <w:bookmarkEnd w:id="560"/>
    </w:p>
    <w:p w14:paraId="01370BAA" w14:textId="77777777" w:rsidR="00502698" w:rsidRPr="007A6372" w:rsidRDefault="00502698" w:rsidP="00F07830">
      <w:pPr>
        <w:pStyle w:val="Textecourant"/>
        <w:ind w:left="420"/>
        <w:rPr>
          <w:lang w:val="en-GB"/>
        </w:rPr>
      </w:pPr>
      <w:r w:rsidRPr="007A6372">
        <w:rPr>
          <w:lang w:val="en-GB"/>
        </w:rPr>
        <w:t>L’Opérateur peut :</w:t>
      </w:r>
    </w:p>
    <w:p w14:paraId="01370BAB" w14:textId="056BFA4A" w:rsidR="00502698" w:rsidRPr="007A6372" w:rsidRDefault="00502698" w:rsidP="00884EAA">
      <w:pPr>
        <w:pStyle w:val="Textecourant"/>
        <w:numPr>
          <w:ilvl w:val="0"/>
          <w:numId w:val="17"/>
        </w:numPr>
        <w:tabs>
          <w:tab w:val="clear" w:pos="720"/>
          <w:tab w:val="num" w:pos="1140"/>
        </w:tabs>
        <w:ind w:left="1140"/>
      </w:pPr>
      <w:r w:rsidRPr="007A6372">
        <w:t>soit envoyer son engagement de cofinancement par lettre recommandée avec accusé de réception</w:t>
      </w:r>
      <w:r w:rsidR="0070671A" w:rsidRPr="007A6372">
        <w:t xml:space="preserve"> à </w:t>
      </w:r>
      <w:del w:id="561" w:author="Auteur">
        <w:r w:rsidR="00E0088E">
          <w:delText>GRAND DAX</w:delText>
        </w:r>
        <w:r w:rsidR="00827CF2">
          <w:delText xml:space="preserve"> THD</w:delText>
        </w:r>
      </w:del>
      <w:ins w:id="562" w:author="Auteur">
        <w:r w:rsidR="004255C8" w:rsidRPr="007A6372">
          <w:t>l’Opérateur d’Immeuble</w:t>
        </w:r>
      </w:ins>
      <w:r w:rsidR="004255C8" w:rsidRPr="007A6372">
        <w:t xml:space="preserve"> </w:t>
      </w:r>
      <w:r w:rsidR="00FF488B" w:rsidRPr="007A6372">
        <w:t>à l’adresse figurant dans le courrier d’information d’</w:t>
      </w:r>
      <w:r w:rsidR="0070671A" w:rsidRPr="007A6372">
        <w:t>intention de déploiement</w:t>
      </w:r>
      <w:r w:rsidR="00FF488B" w:rsidRPr="007A6372">
        <w:t>,</w:t>
      </w:r>
    </w:p>
    <w:p w14:paraId="01370BAC" w14:textId="77777777" w:rsidR="00502698" w:rsidRPr="007A6372" w:rsidRDefault="00502698" w:rsidP="00884EAA">
      <w:pPr>
        <w:pStyle w:val="Textecourant"/>
        <w:numPr>
          <w:ilvl w:val="0"/>
          <w:numId w:val="17"/>
        </w:numPr>
        <w:tabs>
          <w:tab w:val="clear" w:pos="720"/>
          <w:tab w:val="num" w:pos="1140"/>
        </w:tabs>
        <w:ind w:left="1140"/>
      </w:pPr>
      <w:r w:rsidRPr="007A6372">
        <w:t xml:space="preserve">soit le remettre en main propre contre signature à cette même adresse. </w:t>
      </w:r>
    </w:p>
    <w:p w14:paraId="01370BAD" w14:textId="77777777" w:rsidR="00844C0A" w:rsidRPr="007A6372" w:rsidRDefault="004A4B54" w:rsidP="00F07830">
      <w:pPr>
        <w:pStyle w:val="Textecourant"/>
        <w:ind w:left="420"/>
      </w:pPr>
      <w:r w:rsidRPr="007A6372">
        <w:t xml:space="preserve">La date d’engagement de l’Opérateur correspond à la date de réception </w:t>
      </w:r>
      <w:r w:rsidR="00C34300" w:rsidRPr="007A6372">
        <w:t>figurant sur l’</w:t>
      </w:r>
      <w:r w:rsidR="00233079" w:rsidRPr="007A6372">
        <w:t xml:space="preserve">accusé de </w:t>
      </w:r>
      <w:r w:rsidR="00C34300" w:rsidRPr="007A6372">
        <w:t>réception postal</w:t>
      </w:r>
      <w:r w:rsidR="00E471A6" w:rsidRPr="007A6372">
        <w:t xml:space="preserve"> ou </w:t>
      </w:r>
      <w:r w:rsidR="00734B61" w:rsidRPr="007A6372">
        <w:t xml:space="preserve">la date de remise en </w:t>
      </w:r>
      <w:r w:rsidR="00E471A6" w:rsidRPr="007A6372">
        <w:t>main propre</w:t>
      </w:r>
      <w:r w:rsidRPr="007A6372">
        <w:t>.</w:t>
      </w:r>
    </w:p>
    <w:p w14:paraId="01370BAE" w14:textId="1A6D9338" w:rsidR="00096B56" w:rsidRPr="007A6372" w:rsidRDefault="006D2815" w:rsidP="00F07830">
      <w:pPr>
        <w:pStyle w:val="Textecourant"/>
        <w:ind w:left="420"/>
      </w:pPr>
      <w:r w:rsidRPr="007A6372">
        <w:t xml:space="preserve">Le contenu </w:t>
      </w:r>
      <w:r w:rsidR="0010356F" w:rsidRPr="007A6372">
        <w:t xml:space="preserve">et le format </w:t>
      </w:r>
      <w:r w:rsidRPr="007A6372">
        <w:t xml:space="preserve">de l’engagement de l’Opérateur </w:t>
      </w:r>
      <w:r w:rsidR="00B652C2" w:rsidRPr="007A6372">
        <w:t xml:space="preserve">sont </w:t>
      </w:r>
      <w:r w:rsidRPr="007A6372">
        <w:t>précisé</w:t>
      </w:r>
      <w:r w:rsidR="00B652C2" w:rsidRPr="007A6372">
        <w:t>s</w:t>
      </w:r>
      <w:r w:rsidRPr="007A6372">
        <w:t xml:space="preserve"> </w:t>
      </w:r>
      <w:r w:rsidR="00A15AD5" w:rsidRPr="007A6372">
        <w:t xml:space="preserve">dans </w:t>
      </w:r>
      <w:r w:rsidR="00A4511C" w:rsidRPr="007A6372">
        <w:t xml:space="preserve">la rubrique « engagement » de </w:t>
      </w:r>
      <w:r w:rsidR="00771E98" w:rsidRPr="007A6372">
        <w:t xml:space="preserve">l’annexe </w:t>
      </w:r>
      <w:ins w:id="563" w:author="Auteur">
        <w:r w:rsidR="00091D78" w:rsidRPr="00B805F2">
          <w:t xml:space="preserve">ZMD 2 </w:t>
        </w:r>
      </w:ins>
      <w:r w:rsidR="00771E98" w:rsidRPr="007A6372">
        <w:t>« formulaires</w:t>
      </w:r>
      <w:r w:rsidR="00FF488B" w:rsidRPr="007A6372">
        <w:t xml:space="preserve"> </w:t>
      </w:r>
      <w:r w:rsidR="00784571" w:rsidRPr="007A6372">
        <w:t xml:space="preserve">d’engagement de cofinancement </w:t>
      </w:r>
      <w:ins w:id="564" w:author="Auteur">
        <w:r w:rsidR="00784571" w:rsidRPr="007A6372">
          <w:t>en dehors de la Zone Très Dense </w:t>
        </w:r>
      </w:ins>
      <w:r w:rsidR="00784571" w:rsidRPr="007A6372">
        <w:t>»</w:t>
      </w:r>
      <w:r w:rsidR="00A15AD5" w:rsidRPr="007A6372">
        <w:t xml:space="preserve"> des </w:t>
      </w:r>
      <w:r w:rsidR="00AC44BB" w:rsidRPr="007A6372">
        <w:t>C</w:t>
      </w:r>
      <w:r w:rsidR="00A15AD5" w:rsidRPr="007A6372">
        <w:t>onditions</w:t>
      </w:r>
      <w:r w:rsidR="0078761E" w:rsidRPr="007A6372">
        <w:t xml:space="preserve"> </w:t>
      </w:r>
      <w:r w:rsidR="003D060C" w:rsidRPr="007A6372">
        <w:t>Particulières</w:t>
      </w:r>
      <w:del w:id="565" w:author="Auteur">
        <w:r w:rsidR="003D060C">
          <w:delText xml:space="preserve"> </w:delText>
        </w:r>
        <w:r w:rsidR="00771E98">
          <w:delText>afférentes</w:delText>
        </w:r>
      </w:del>
      <w:r w:rsidR="00096B56" w:rsidRPr="007A6372">
        <w:t>.</w:t>
      </w:r>
    </w:p>
    <w:p w14:paraId="01370BAF" w14:textId="78B596DE" w:rsidR="00C97F81" w:rsidRPr="007A6372" w:rsidRDefault="00C97F81" w:rsidP="00F07830">
      <w:pPr>
        <w:pStyle w:val="Textecourant"/>
        <w:ind w:left="420"/>
      </w:pPr>
      <w:r w:rsidRPr="007A6372">
        <w:t xml:space="preserve">De plus, l’Opérateur doit envoyer la version électronique, au format Microsoft® Excel, de son engagement de cofinancement, par courrier électronique </w:t>
      </w:r>
      <w:r w:rsidR="00F07830" w:rsidRPr="007A6372">
        <w:t>à son interlocuteur commercial</w:t>
      </w:r>
      <w:r w:rsidR="0060265E">
        <w:t xml:space="preserve"> </w:t>
      </w:r>
      <w:del w:id="566" w:author="Auteur">
        <w:r w:rsidR="00E0088E">
          <w:delText>GRAND DAX</w:delText>
        </w:r>
        <w:r w:rsidR="00827CF2">
          <w:delText xml:space="preserve"> THD</w:delText>
        </w:r>
      </w:del>
      <w:ins w:id="567" w:author="Auteur">
        <w:r w:rsidR="00582E8E">
          <w:t>Grand Dax Très Haut Débit</w:t>
        </w:r>
      </w:ins>
      <w:r w:rsidR="00EB703D" w:rsidRPr="007A6372">
        <w:t xml:space="preserve"> </w:t>
      </w:r>
      <w:r w:rsidR="00F07830" w:rsidRPr="007A6372">
        <w:t>habituel</w:t>
      </w:r>
      <w:r w:rsidRPr="007A6372">
        <w:t>. En cas de contradiction entre la version électronique et le formulaire papier, le formulaire papier prévau</w:t>
      </w:r>
      <w:r w:rsidR="0078012C" w:rsidRPr="007A6372">
        <w:t>t</w:t>
      </w:r>
      <w:r w:rsidRPr="007A6372">
        <w:t xml:space="preserve">. </w:t>
      </w:r>
    </w:p>
    <w:p w14:paraId="01370BB0" w14:textId="7E9636A8" w:rsidR="00315859" w:rsidRPr="007A6372" w:rsidRDefault="00315859" w:rsidP="00F07830">
      <w:pPr>
        <w:pStyle w:val="Textecourant"/>
        <w:ind w:left="420"/>
      </w:pPr>
      <w:r w:rsidRPr="007A6372">
        <w:t xml:space="preserve">L’Opérateur est informé par </w:t>
      </w:r>
      <w:r w:rsidR="00401E6E" w:rsidRPr="007A6372">
        <w:t xml:space="preserve">courrier </w:t>
      </w:r>
      <w:r w:rsidR="007E54D4" w:rsidRPr="007A6372">
        <w:t>électronique</w:t>
      </w:r>
      <w:r w:rsidR="00A4511C" w:rsidRPr="007A6372">
        <w:t xml:space="preserve">, conformément à la rubrique « CR engagement » de </w:t>
      </w:r>
      <w:r w:rsidR="00F14DEF" w:rsidRPr="007A6372">
        <w:t>l’annexe</w:t>
      </w:r>
      <w:r w:rsidR="00E633D3" w:rsidRPr="007A6372">
        <w:t xml:space="preserve"> </w:t>
      </w:r>
      <w:ins w:id="568" w:author="Auteur">
        <w:r w:rsidR="00E633D3" w:rsidRPr="007A6372">
          <w:t>ZMD 2</w:t>
        </w:r>
        <w:r w:rsidR="00F14DEF" w:rsidRPr="007A6372">
          <w:t xml:space="preserve"> </w:t>
        </w:r>
      </w:ins>
      <w:r w:rsidR="00F14DEF" w:rsidRPr="007A6372">
        <w:t>« formulaire</w:t>
      </w:r>
      <w:r w:rsidR="00771E98" w:rsidRPr="007A6372">
        <w:t>s</w:t>
      </w:r>
      <w:r w:rsidR="00784571" w:rsidRPr="007A6372">
        <w:t xml:space="preserve"> d’engagement de cofinancement</w:t>
      </w:r>
      <w:ins w:id="569" w:author="Auteur">
        <w:r w:rsidR="00784571" w:rsidRPr="007A6372">
          <w:t xml:space="preserve"> en dehors de la Zone Très Dense </w:t>
        </w:r>
      </w:ins>
      <w:r w:rsidR="00784571" w:rsidRPr="007A6372">
        <w:t>»</w:t>
      </w:r>
      <w:r w:rsidR="00A15AD5" w:rsidRPr="007A6372">
        <w:t xml:space="preserve"> des Conditions </w:t>
      </w:r>
      <w:r w:rsidR="003D060C" w:rsidRPr="007A6372">
        <w:t>Particulières</w:t>
      </w:r>
      <w:del w:id="570" w:author="Auteur">
        <w:r w:rsidR="003D060C">
          <w:delText xml:space="preserve"> </w:delText>
        </w:r>
        <w:r w:rsidR="00771E98">
          <w:delText>afférentes</w:delText>
        </w:r>
      </w:del>
      <w:r w:rsidR="003D060C" w:rsidRPr="007A6372">
        <w:t xml:space="preserve"> </w:t>
      </w:r>
      <w:r w:rsidRPr="007A6372">
        <w:t>de</w:t>
      </w:r>
      <w:r w:rsidR="008D5A2D" w:rsidRPr="007A6372">
        <w:t xml:space="preserve"> la prise en compte de son engagement</w:t>
      </w:r>
      <w:r w:rsidRPr="007A6372">
        <w:t xml:space="preserve"> sous </w:t>
      </w:r>
      <w:r w:rsidR="00537DF4" w:rsidRPr="007A6372">
        <w:t>13</w:t>
      </w:r>
      <w:r w:rsidR="00F87FC7" w:rsidRPr="007A6372">
        <w:t xml:space="preserve"> Jours Ouvrés</w:t>
      </w:r>
      <w:r w:rsidRPr="007A6372">
        <w:t xml:space="preserve"> à compter de la </w:t>
      </w:r>
      <w:r w:rsidR="00F87FC7" w:rsidRPr="007A6372">
        <w:t xml:space="preserve">réception </w:t>
      </w:r>
      <w:r w:rsidR="00C34300" w:rsidRPr="007A6372">
        <w:t>de l’engagement</w:t>
      </w:r>
      <w:r w:rsidR="00F87FC7" w:rsidRPr="007A6372">
        <w:t xml:space="preserve"> par </w:t>
      </w:r>
      <w:del w:id="571" w:author="Auteur">
        <w:r w:rsidR="00E0088E">
          <w:delText>GRAND DAX</w:delText>
        </w:r>
        <w:r w:rsidR="00827CF2">
          <w:delText xml:space="preserve"> THD</w:delText>
        </w:r>
        <w:r w:rsidR="00712530">
          <w:delText xml:space="preserve">. </w:delText>
        </w:r>
        <w:r w:rsidR="00E0088E">
          <w:delText>GRAND DAX</w:delText>
        </w:r>
        <w:r w:rsidR="00827CF2">
          <w:delText xml:space="preserve"> THD</w:delText>
        </w:r>
      </w:del>
      <w:ins w:id="572" w:author="Auteur">
        <w:r w:rsidR="00010573" w:rsidRPr="007A6372">
          <w:t>l’Opérateur d’Immeuble</w:t>
        </w:r>
        <w:r w:rsidR="00712530" w:rsidRPr="007A6372">
          <w:t xml:space="preserve">. </w:t>
        </w:r>
        <w:r w:rsidR="00010573" w:rsidRPr="007A6372">
          <w:t>L’Opérateur d’Immeuble</w:t>
        </w:r>
      </w:ins>
      <w:r w:rsidR="00712530" w:rsidRPr="007A6372">
        <w:t xml:space="preserve"> </w:t>
      </w:r>
      <w:r w:rsidR="00014B09" w:rsidRPr="007A6372">
        <w:t xml:space="preserve">précise à l’Opérateur les éventuelles restrictions </w:t>
      </w:r>
      <w:r w:rsidR="00741F38" w:rsidRPr="007A6372">
        <w:t xml:space="preserve">qui s’appliquent à son engagement </w:t>
      </w:r>
      <w:r w:rsidR="00014B09" w:rsidRPr="007A6372">
        <w:t>(</w:t>
      </w:r>
      <w:r w:rsidR="00DB7B55" w:rsidRPr="007A6372">
        <w:t>type d’accès au PM</w:t>
      </w:r>
      <w:r w:rsidR="00741F38" w:rsidRPr="007A6372">
        <w:t xml:space="preserve"> disponible</w:t>
      </w:r>
      <w:r w:rsidR="00DB7B55" w:rsidRPr="007A6372">
        <w:t>, nombre</w:t>
      </w:r>
      <w:r w:rsidR="00741F38" w:rsidRPr="007A6372">
        <w:t xml:space="preserve"> limité d’</w:t>
      </w:r>
      <w:r w:rsidR="00DB7B55" w:rsidRPr="007A6372">
        <w:t>Emplacements, taille des Emplacements</w:t>
      </w:r>
      <w:del w:id="573" w:author="Auteur">
        <w:r w:rsidR="00DB7B55" w:rsidRPr="007A5627">
          <w:delText>,…)</w:delText>
        </w:r>
        <w:r w:rsidR="00014B09" w:rsidRPr="007A5627">
          <w:delText>.</w:delText>
        </w:r>
      </w:del>
      <w:ins w:id="574" w:author="Auteur">
        <w:r w:rsidR="00DB7B55" w:rsidRPr="007A6372">
          <w:t>,</w:t>
        </w:r>
        <w:r w:rsidR="007552B0">
          <w:t xml:space="preserve"> etc.</w:t>
        </w:r>
        <w:r w:rsidR="00DB7B55" w:rsidRPr="007A6372">
          <w:t>)</w:t>
        </w:r>
        <w:r w:rsidR="00014B09" w:rsidRPr="007A6372">
          <w:t>.</w:t>
        </w:r>
      </w:ins>
    </w:p>
    <w:p w14:paraId="01370BB1" w14:textId="36C6CAAA" w:rsidR="00EB5906" w:rsidRPr="007A6372" w:rsidRDefault="009A4FDE" w:rsidP="00F07830">
      <w:pPr>
        <w:pStyle w:val="Textecourant"/>
        <w:ind w:left="420"/>
      </w:pPr>
      <w:r w:rsidRPr="007A6372">
        <w:t>Lorsque l’engagement de l’Opérateur n’est pas conforme à l’annexe</w:t>
      </w:r>
      <w:r w:rsidR="00E633D3" w:rsidRPr="007A6372">
        <w:t xml:space="preserve"> </w:t>
      </w:r>
      <w:ins w:id="575" w:author="Auteur">
        <w:r w:rsidR="00E633D3" w:rsidRPr="007A6372">
          <w:t>ZMD 2</w:t>
        </w:r>
        <w:r w:rsidRPr="007A6372">
          <w:t xml:space="preserve"> </w:t>
        </w:r>
      </w:ins>
      <w:r w:rsidR="00784571" w:rsidRPr="007A6372">
        <w:t>« formulaires d’engagement de cofinancement</w:t>
      </w:r>
      <w:del w:id="576" w:author="Auteur">
        <w:r w:rsidR="00784571" w:rsidRPr="00AA4083">
          <w:delText>»</w:delText>
        </w:r>
      </w:del>
      <w:ins w:id="577" w:author="Auteur">
        <w:r w:rsidR="00784571" w:rsidRPr="007A6372">
          <w:t xml:space="preserve"> en dehors de la Zone Très Dense »</w:t>
        </w:r>
        <w:r w:rsidR="00010573" w:rsidRPr="007A6372">
          <w:t xml:space="preserve"> des Conditions Particulières</w:t>
        </w:r>
      </w:ins>
      <w:r w:rsidRPr="007A6372">
        <w:t xml:space="preserve"> pour une zone de cofinancement donnée, l’engagement de l’Opérateur pour la zone de cofinancement concernée n’est pas pris en compte et </w:t>
      </w:r>
      <w:del w:id="578" w:author="Auteur">
        <w:r w:rsidR="00E0088E">
          <w:delText>GRAND DAX</w:delText>
        </w:r>
        <w:r w:rsidR="00827CF2">
          <w:delText xml:space="preserve"> THD</w:delText>
        </w:r>
      </w:del>
      <w:ins w:id="579" w:author="Auteur">
        <w:r w:rsidR="00010573" w:rsidRPr="007A6372">
          <w:t>l’Opérateur d’Immeuble</w:t>
        </w:r>
      </w:ins>
      <w:r w:rsidR="00C877EE" w:rsidRPr="007A6372" w:rsidDel="00C877EE">
        <w:t xml:space="preserve"> </w:t>
      </w:r>
      <w:r w:rsidRPr="007A6372">
        <w:t xml:space="preserve">indique dans le « CR engagement » le motif du refus. </w:t>
      </w:r>
    </w:p>
    <w:p w14:paraId="01370BB2" w14:textId="77777777" w:rsidR="009A4FDE" w:rsidRPr="007A6372" w:rsidRDefault="009A4FDE" w:rsidP="00F07830">
      <w:pPr>
        <w:pStyle w:val="Textecourant"/>
        <w:ind w:left="420"/>
      </w:pPr>
    </w:p>
    <w:p w14:paraId="01370BB3" w14:textId="77777777" w:rsidR="00723C1C" w:rsidRPr="007A6372" w:rsidRDefault="00723C1C" w:rsidP="00FD36C2">
      <w:pPr>
        <w:pStyle w:val="Ttitreniveau2"/>
        <w:ind w:left="996"/>
        <w:rPr>
          <w:lang w:val="fr-FR"/>
        </w:rPr>
        <w:pPrChange w:id="580" w:author="Auteur">
          <w:pPr>
            <w:pStyle w:val="Ttitreniveau2"/>
          </w:pPr>
        </w:pPrChange>
      </w:pPr>
      <w:bookmarkStart w:id="581" w:name="_Toc391889127"/>
      <w:bookmarkStart w:id="582" w:name="_Toc385519901"/>
      <w:bookmarkStart w:id="583" w:name="_Toc429559021"/>
      <w:bookmarkStart w:id="584" w:name="_Toc42712550"/>
      <w:bookmarkStart w:id="585" w:name="_Toc22031945"/>
      <w:bookmarkStart w:id="586" w:name="_Toc55373531"/>
      <w:r w:rsidRPr="007A6372">
        <w:rPr>
          <w:lang w:val="fr-FR"/>
        </w:rPr>
        <w:t xml:space="preserve">augmentation du </w:t>
      </w:r>
      <w:r w:rsidR="00E55B5B" w:rsidRPr="007A6372">
        <w:rPr>
          <w:lang w:val="fr-FR"/>
        </w:rPr>
        <w:t xml:space="preserve">niveau d’engagement </w:t>
      </w:r>
      <w:r w:rsidRPr="007A6372">
        <w:rPr>
          <w:lang w:val="fr-FR"/>
        </w:rPr>
        <w:t>de cofinancement</w:t>
      </w:r>
      <w:bookmarkEnd w:id="581"/>
      <w:bookmarkEnd w:id="582"/>
      <w:bookmarkEnd w:id="583"/>
      <w:bookmarkEnd w:id="584"/>
      <w:bookmarkEnd w:id="585"/>
      <w:bookmarkEnd w:id="586"/>
      <w:r w:rsidRPr="007A6372">
        <w:rPr>
          <w:lang w:val="fr-FR"/>
        </w:rPr>
        <w:t xml:space="preserve"> </w:t>
      </w:r>
    </w:p>
    <w:p w14:paraId="01370BB4" w14:textId="77777777" w:rsidR="00A5144A" w:rsidRPr="007A6372" w:rsidRDefault="00A5144A" w:rsidP="00F07830">
      <w:pPr>
        <w:pStyle w:val="Textecourant"/>
        <w:ind w:left="420"/>
      </w:pPr>
      <w:r w:rsidRPr="007A6372">
        <w:t>L’Opérateur peut</w:t>
      </w:r>
      <w:r w:rsidR="00912624" w:rsidRPr="007A6372">
        <w:t xml:space="preserve"> </w:t>
      </w:r>
      <w:r w:rsidRPr="007A6372">
        <w:t>augmenter son niveau d’engagement de cofinancement :</w:t>
      </w:r>
    </w:p>
    <w:p w14:paraId="01370BB5" w14:textId="0359B394" w:rsidR="00A5144A" w:rsidRPr="007A6372" w:rsidRDefault="00A5144A" w:rsidP="00620BB2">
      <w:pPr>
        <w:pStyle w:val="Textecourant"/>
        <w:numPr>
          <w:ilvl w:val="0"/>
          <w:numId w:val="17"/>
        </w:numPr>
        <w:tabs>
          <w:tab w:val="clear" w:pos="720"/>
          <w:tab w:val="num" w:pos="1140"/>
        </w:tabs>
        <w:ind w:left="1140"/>
      </w:pPr>
      <w:r w:rsidRPr="007A6372">
        <w:lastRenderedPageBreak/>
        <w:t xml:space="preserve">soit </w:t>
      </w:r>
      <w:r w:rsidR="00912624" w:rsidRPr="007A6372">
        <w:t xml:space="preserve">en envoyant </w:t>
      </w:r>
      <w:r w:rsidRPr="007A6372">
        <w:t xml:space="preserve">sa demande par lettre recommandée avec accusé de réception </w:t>
      </w:r>
      <w:r w:rsidR="00F07830" w:rsidRPr="007A6372">
        <w:t xml:space="preserve">à </w:t>
      </w:r>
      <w:del w:id="587" w:author="Auteur">
        <w:r w:rsidR="00E0088E">
          <w:delText>GRAND DAX</w:delText>
        </w:r>
        <w:r w:rsidR="00827CF2">
          <w:delText xml:space="preserve"> THD</w:delText>
        </w:r>
      </w:del>
      <w:ins w:id="588" w:author="Auteur">
        <w:r w:rsidR="00010573" w:rsidRPr="007A6372">
          <w:t>l’Opérateur d’Immeuble</w:t>
        </w:r>
      </w:ins>
      <w:r w:rsidR="00010573" w:rsidRPr="007A6372">
        <w:t xml:space="preserve"> </w:t>
      </w:r>
      <w:r w:rsidR="00F07830" w:rsidRPr="007A6372">
        <w:t>à l’adresse figurant dans le courrier d’information d’intention de déploiement</w:t>
      </w:r>
      <w:r w:rsidR="00784571" w:rsidRPr="007A6372">
        <w:t>,</w:t>
      </w:r>
    </w:p>
    <w:p w14:paraId="01370BB6" w14:textId="77777777" w:rsidR="00A5144A" w:rsidRPr="007A6372" w:rsidRDefault="00A5144A" w:rsidP="00620BB2">
      <w:pPr>
        <w:pStyle w:val="Textecourant"/>
        <w:numPr>
          <w:ilvl w:val="0"/>
          <w:numId w:val="17"/>
        </w:numPr>
        <w:tabs>
          <w:tab w:val="clear" w:pos="720"/>
          <w:tab w:val="num" w:pos="1140"/>
        </w:tabs>
        <w:ind w:left="1140"/>
      </w:pPr>
      <w:r w:rsidRPr="007A6372">
        <w:t xml:space="preserve">soit </w:t>
      </w:r>
      <w:r w:rsidR="00912624" w:rsidRPr="007A6372">
        <w:t xml:space="preserve">en la </w:t>
      </w:r>
      <w:r w:rsidRPr="007A6372">
        <w:t>remett</w:t>
      </w:r>
      <w:r w:rsidR="00912624" w:rsidRPr="007A6372">
        <w:t>ant</w:t>
      </w:r>
      <w:r w:rsidRPr="007A6372">
        <w:t xml:space="preserve"> en main propre contre signature à cette même adresse. </w:t>
      </w:r>
    </w:p>
    <w:p w14:paraId="01370BB7" w14:textId="234AE3BF" w:rsidR="00723C1C" w:rsidRPr="007A6372" w:rsidRDefault="006D2815" w:rsidP="00F07830">
      <w:pPr>
        <w:pStyle w:val="Textecourant"/>
        <w:ind w:left="420"/>
      </w:pPr>
      <w:r w:rsidRPr="007A6372">
        <w:t xml:space="preserve">Le contenu </w:t>
      </w:r>
      <w:r w:rsidR="00BE79A1" w:rsidRPr="007A6372">
        <w:t xml:space="preserve">et format </w:t>
      </w:r>
      <w:r w:rsidRPr="007A6372">
        <w:t>de l’</w:t>
      </w:r>
      <w:ins w:id="589" w:author="Auteur">
        <w:r w:rsidRPr="007A6372">
          <w:t> </w:t>
        </w:r>
      </w:ins>
      <w:r w:rsidR="002C62C6" w:rsidRPr="007A6372">
        <w:t>« </w:t>
      </w:r>
      <w:r w:rsidRPr="007A6372">
        <w:t>augmentation d</w:t>
      </w:r>
      <w:r w:rsidR="00201CEA" w:rsidRPr="007A6372">
        <w:t>u taux de cofinancement »</w:t>
      </w:r>
      <w:r w:rsidR="00A477B2" w:rsidRPr="007A6372">
        <w:t xml:space="preserve"> </w:t>
      </w:r>
      <w:r w:rsidRPr="007A6372">
        <w:t xml:space="preserve">de l’Opérateur </w:t>
      </w:r>
      <w:r w:rsidR="005A5A84" w:rsidRPr="007A6372">
        <w:t xml:space="preserve">sont </w:t>
      </w:r>
      <w:r w:rsidRPr="007A6372">
        <w:t>précisé</w:t>
      </w:r>
      <w:r w:rsidR="005A5A84" w:rsidRPr="007A6372">
        <w:t>s</w:t>
      </w:r>
      <w:r w:rsidRPr="007A6372">
        <w:t xml:space="preserve"> dans</w:t>
      </w:r>
      <w:r w:rsidR="00A477B2" w:rsidRPr="007A6372">
        <w:t xml:space="preserve"> </w:t>
      </w:r>
      <w:r w:rsidR="00A4511C" w:rsidRPr="007A6372">
        <w:t>la rubrique « augmentation d</w:t>
      </w:r>
      <w:r w:rsidR="00201CEA" w:rsidRPr="007A6372">
        <w:t xml:space="preserve">u </w:t>
      </w:r>
      <w:r w:rsidR="00A4511C" w:rsidRPr="007A6372">
        <w:t xml:space="preserve">taux » de </w:t>
      </w:r>
      <w:r w:rsidR="00F14DEF" w:rsidRPr="007A6372">
        <w:t xml:space="preserve">l’annexe </w:t>
      </w:r>
      <w:ins w:id="590" w:author="Auteur">
        <w:r w:rsidR="00E633D3" w:rsidRPr="007A6372">
          <w:t>ZMD 2</w:t>
        </w:r>
        <w:r w:rsidR="00D57978" w:rsidRPr="007A6372">
          <w:t xml:space="preserve"> </w:t>
        </w:r>
      </w:ins>
      <w:r w:rsidR="00F14DEF" w:rsidRPr="007A6372">
        <w:t>« formulaire</w:t>
      </w:r>
      <w:r w:rsidR="00771E98" w:rsidRPr="007A6372">
        <w:t>s</w:t>
      </w:r>
      <w:r w:rsidR="00784571" w:rsidRPr="007A6372">
        <w:t xml:space="preserve"> d’engagement de cofinancement </w:t>
      </w:r>
      <w:ins w:id="591" w:author="Auteur">
        <w:r w:rsidR="00784571" w:rsidRPr="007A6372">
          <w:t>en dehors de la Zone Très Dense </w:t>
        </w:r>
      </w:ins>
      <w:r w:rsidR="00784571" w:rsidRPr="007A6372">
        <w:t>»</w:t>
      </w:r>
      <w:r w:rsidR="00A4511C" w:rsidRPr="007A6372">
        <w:t xml:space="preserve"> </w:t>
      </w:r>
      <w:r w:rsidR="00723C1C" w:rsidRPr="007A6372">
        <w:t>des</w:t>
      </w:r>
      <w:r w:rsidR="00A15AD5" w:rsidRPr="007A6372">
        <w:t xml:space="preserve"> Conditions </w:t>
      </w:r>
      <w:r w:rsidR="003D060C" w:rsidRPr="007A6372">
        <w:t>Particulières</w:t>
      </w:r>
      <w:del w:id="592" w:author="Auteur">
        <w:r w:rsidR="003D060C">
          <w:delText xml:space="preserve"> </w:delText>
        </w:r>
        <w:r w:rsidR="00771E98">
          <w:delText>afférentes</w:delText>
        </w:r>
      </w:del>
      <w:r w:rsidR="00723C1C" w:rsidRPr="007A6372">
        <w:t>.</w:t>
      </w:r>
    </w:p>
    <w:p w14:paraId="01370BB8" w14:textId="0B0FEBF5" w:rsidR="00C97F81" w:rsidRPr="007A6372" w:rsidRDefault="003C5472" w:rsidP="00F07830">
      <w:pPr>
        <w:pStyle w:val="Textecourant"/>
        <w:ind w:left="420"/>
      </w:pPr>
      <w:r w:rsidRPr="007A6372">
        <w:t xml:space="preserve">L’Opérateur envoie également </w:t>
      </w:r>
      <w:r w:rsidR="00C97F81" w:rsidRPr="007A6372">
        <w:t xml:space="preserve">la version électronique, au format Microsoft® Excel, </w:t>
      </w:r>
      <w:r w:rsidRPr="007A6372">
        <w:t>de s</w:t>
      </w:r>
      <w:r w:rsidR="00201CEA" w:rsidRPr="007A6372">
        <w:t xml:space="preserve">a </w:t>
      </w:r>
      <w:r w:rsidR="00435466" w:rsidRPr="007A6372">
        <w:t>demande d’</w:t>
      </w:r>
      <w:ins w:id="593" w:author="Auteur">
        <w:r w:rsidRPr="007A6372">
          <w:t xml:space="preserve"> </w:t>
        </w:r>
      </w:ins>
      <w:r w:rsidR="00201CEA" w:rsidRPr="007A6372">
        <w:t>« augmentation du taux de cofinancement »</w:t>
      </w:r>
      <w:r w:rsidRPr="007A6372">
        <w:t xml:space="preserve"> par courrier électronique </w:t>
      </w:r>
      <w:r w:rsidR="00F07830" w:rsidRPr="007A6372">
        <w:t xml:space="preserve">à son interlocuteur commercial </w:t>
      </w:r>
      <w:del w:id="594" w:author="Auteur">
        <w:r w:rsidR="00E0088E">
          <w:delText>GRAND DAX</w:delText>
        </w:r>
        <w:r w:rsidR="00827CF2">
          <w:delText xml:space="preserve"> THD</w:delText>
        </w:r>
        <w:r w:rsidR="00C877EE">
          <w:delText xml:space="preserve"> </w:delText>
        </w:r>
      </w:del>
      <w:r w:rsidR="00582E8E" w:rsidRPr="007A6372">
        <w:t>habituel</w:t>
      </w:r>
      <w:ins w:id="595" w:author="Auteur">
        <w:r w:rsidR="00582E8E">
          <w:t xml:space="preserve"> Grand Dax Très Haut Débit</w:t>
        </w:r>
      </w:ins>
      <w:r w:rsidR="00912624" w:rsidRPr="007A6372">
        <w:t>.</w:t>
      </w:r>
      <w:r w:rsidR="00C97F81" w:rsidRPr="007A6372">
        <w:t xml:space="preserve"> En cas de contradiction entre la version électronique et le formulaire papier, le formulaire papier prévau</w:t>
      </w:r>
      <w:r w:rsidR="0078012C" w:rsidRPr="007A6372">
        <w:t>t</w:t>
      </w:r>
      <w:r w:rsidR="00C97F81" w:rsidRPr="007A6372">
        <w:t xml:space="preserve">. </w:t>
      </w:r>
    </w:p>
    <w:p w14:paraId="01370BB9" w14:textId="7CFA612C" w:rsidR="007653C4" w:rsidRPr="007A6372" w:rsidRDefault="00E0088E" w:rsidP="00F07830">
      <w:pPr>
        <w:pStyle w:val="Textecourant"/>
        <w:ind w:left="420"/>
      </w:pPr>
      <w:del w:id="596" w:author="Auteur">
        <w:r>
          <w:delText>GRAND DAX</w:delText>
        </w:r>
        <w:r w:rsidR="00827CF2">
          <w:delText xml:space="preserve"> THD</w:delText>
        </w:r>
      </w:del>
      <w:ins w:id="597" w:author="Auteur">
        <w:r w:rsidR="00010573" w:rsidRPr="007A6372">
          <w:t>L’Opérateur d’Immeuble</w:t>
        </w:r>
      </w:ins>
      <w:r w:rsidR="00010573" w:rsidRPr="007A6372">
        <w:t xml:space="preserve"> </w:t>
      </w:r>
      <w:r w:rsidR="00435466" w:rsidRPr="007A6372">
        <w:t>envoie p</w:t>
      </w:r>
      <w:r w:rsidR="00BF5FCD" w:rsidRPr="007A6372">
        <w:t xml:space="preserve">ar </w:t>
      </w:r>
      <w:r w:rsidR="006A0896" w:rsidRPr="007A6372">
        <w:t xml:space="preserve">courrier </w:t>
      </w:r>
      <w:r w:rsidR="007E54D4" w:rsidRPr="007A6372">
        <w:t>électronique</w:t>
      </w:r>
      <w:r w:rsidR="00707616" w:rsidRPr="007A6372">
        <w:t xml:space="preserve"> </w:t>
      </w:r>
      <w:r w:rsidR="00435466" w:rsidRPr="007A6372">
        <w:t xml:space="preserve">le </w:t>
      </w:r>
      <w:r w:rsidR="00707616" w:rsidRPr="007A6372">
        <w:t>compte</w:t>
      </w:r>
      <w:del w:id="598" w:author="Auteur">
        <w:r w:rsidR="00435466" w:rsidRPr="007A5627">
          <w:delText>-</w:delText>
        </w:r>
      </w:del>
      <w:ins w:id="599" w:author="Auteur">
        <w:r w:rsidR="005C0CD0" w:rsidRPr="007A6372">
          <w:t xml:space="preserve"> </w:t>
        </w:r>
      </w:ins>
      <w:r w:rsidR="00435466" w:rsidRPr="007A6372">
        <w:t>rendu de la demande d</w:t>
      </w:r>
      <w:r w:rsidR="00707616" w:rsidRPr="007A6372">
        <w:t>’augmentation d</w:t>
      </w:r>
      <w:r w:rsidR="00435466" w:rsidRPr="007A6372">
        <w:t>u taux de</w:t>
      </w:r>
      <w:r w:rsidR="00A477B2" w:rsidRPr="007A6372">
        <w:t xml:space="preserve"> </w:t>
      </w:r>
      <w:r w:rsidR="00707616" w:rsidRPr="007A6372">
        <w:t>cofinancement</w:t>
      </w:r>
      <w:r w:rsidR="00A4511C" w:rsidRPr="007A6372">
        <w:t xml:space="preserve">, conformément à la rubrique « CR Augm </w:t>
      </w:r>
      <w:r w:rsidR="00DA7029" w:rsidRPr="007A6372">
        <w:t>T</w:t>
      </w:r>
      <w:r w:rsidR="00A4511C" w:rsidRPr="007A6372">
        <w:t>x » de l’annexe</w:t>
      </w:r>
      <w:r w:rsidR="00E633D3" w:rsidRPr="007A6372">
        <w:t xml:space="preserve"> </w:t>
      </w:r>
      <w:ins w:id="600" w:author="Auteur">
        <w:r w:rsidR="00E633D3" w:rsidRPr="007A6372">
          <w:t>ZMD 2</w:t>
        </w:r>
        <w:r w:rsidR="00A4511C" w:rsidRPr="007A6372">
          <w:t xml:space="preserve"> </w:t>
        </w:r>
      </w:ins>
      <w:r w:rsidR="00784571" w:rsidRPr="007A6372">
        <w:t xml:space="preserve">« formulaires d’engagement de cofinancement </w:t>
      </w:r>
      <w:ins w:id="601" w:author="Auteur">
        <w:r w:rsidR="00784571" w:rsidRPr="007A6372">
          <w:t>en dehors de la Zone Très Dense </w:t>
        </w:r>
      </w:ins>
      <w:r w:rsidR="00784571" w:rsidRPr="007A6372">
        <w:t>»</w:t>
      </w:r>
      <w:r w:rsidR="00A477B2" w:rsidRPr="007A6372">
        <w:t xml:space="preserve"> </w:t>
      </w:r>
      <w:r w:rsidR="00A15AD5" w:rsidRPr="007A6372">
        <w:t xml:space="preserve">des Conditions </w:t>
      </w:r>
      <w:r w:rsidR="003D060C" w:rsidRPr="007A6372">
        <w:t>Particulières</w:t>
      </w:r>
      <w:del w:id="602" w:author="Auteur">
        <w:r w:rsidR="003D060C">
          <w:delText xml:space="preserve"> </w:delText>
        </w:r>
        <w:r w:rsidR="003F06AC">
          <w:delText>afférentes</w:delText>
        </w:r>
      </w:del>
      <w:r w:rsidR="003D060C" w:rsidRPr="007A6372">
        <w:t xml:space="preserve"> </w:t>
      </w:r>
      <w:r w:rsidR="007653C4" w:rsidRPr="007A6372">
        <w:t>sous 13</w:t>
      </w:r>
      <w:r w:rsidR="00A477B2" w:rsidRPr="007A6372">
        <w:t xml:space="preserve"> </w:t>
      </w:r>
      <w:r w:rsidR="007653C4" w:rsidRPr="007A6372">
        <w:t>Jours Ouvrés à compter de</w:t>
      </w:r>
      <w:r w:rsidR="00A477B2" w:rsidRPr="007A6372">
        <w:t xml:space="preserve"> </w:t>
      </w:r>
      <w:r w:rsidR="007653C4" w:rsidRPr="007A6372">
        <w:t>la réception de l’augmentation de son engagement</w:t>
      </w:r>
      <w:r w:rsidR="00EA0209" w:rsidRPr="007A6372">
        <w:t xml:space="preserve">. </w:t>
      </w:r>
    </w:p>
    <w:p w14:paraId="01370BBA" w14:textId="322F0D2F" w:rsidR="00C57253" w:rsidRPr="007A6372" w:rsidRDefault="00E0088E" w:rsidP="00F07830">
      <w:pPr>
        <w:pStyle w:val="Textecourant"/>
        <w:ind w:left="420"/>
      </w:pPr>
      <w:del w:id="603" w:author="Auteur">
        <w:r>
          <w:delText>GRAND DAX</w:delText>
        </w:r>
        <w:r w:rsidR="00827CF2">
          <w:delText xml:space="preserve"> THD</w:delText>
        </w:r>
      </w:del>
      <w:ins w:id="604" w:author="Auteur">
        <w:r w:rsidR="00010573" w:rsidRPr="007A6372">
          <w:t>L’Opérateur d’Immeuble</w:t>
        </w:r>
      </w:ins>
      <w:r w:rsidR="00010573" w:rsidRPr="007A6372">
        <w:t xml:space="preserve"> </w:t>
      </w:r>
      <w:r w:rsidR="00435466" w:rsidRPr="007A6372">
        <w:t xml:space="preserve">précise </w:t>
      </w:r>
      <w:r w:rsidR="007653C4" w:rsidRPr="007A6372">
        <w:t xml:space="preserve">dans le « CR Augm </w:t>
      </w:r>
      <w:r w:rsidR="00DA7029" w:rsidRPr="007A6372">
        <w:t>T</w:t>
      </w:r>
      <w:r w:rsidR="007653C4" w:rsidRPr="007A6372">
        <w:t>x » la</w:t>
      </w:r>
      <w:r w:rsidR="00A477B2" w:rsidRPr="007A6372">
        <w:t xml:space="preserve"> </w:t>
      </w:r>
      <w:r w:rsidR="00B03122" w:rsidRPr="007A6372">
        <w:t>date</w:t>
      </w:r>
      <w:r w:rsidR="00A477B2" w:rsidRPr="007A6372">
        <w:t xml:space="preserve"> </w:t>
      </w:r>
      <w:r w:rsidR="00B03122" w:rsidRPr="007A6372">
        <w:t>de prise en compte de l’augmentation de son engagement de cofinancement</w:t>
      </w:r>
      <w:r w:rsidR="007653C4" w:rsidRPr="007A6372">
        <w:t xml:space="preserve">. Cette date </w:t>
      </w:r>
      <w:r w:rsidR="00707616" w:rsidRPr="007A6372">
        <w:t>ne peut excéder de</w:t>
      </w:r>
      <w:r w:rsidR="00B03122" w:rsidRPr="007A6372">
        <w:t xml:space="preserve"> </w:t>
      </w:r>
      <w:r w:rsidR="007653C4" w:rsidRPr="007A6372">
        <w:t xml:space="preserve">20 </w:t>
      </w:r>
      <w:r w:rsidR="00B03122" w:rsidRPr="007A6372">
        <w:t xml:space="preserve">Jours Ouvrés la date </w:t>
      </w:r>
      <w:r w:rsidR="00707616" w:rsidRPr="007A6372">
        <w:t xml:space="preserve">de </w:t>
      </w:r>
      <w:r w:rsidR="00B03122" w:rsidRPr="007A6372">
        <w:t>réception de la commande par</w:t>
      </w:r>
      <w:r w:rsidR="00960BAD" w:rsidRPr="007A6372">
        <w:t xml:space="preserve"> </w:t>
      </w:r>
      <w:del w:id="605" w:author="Auteur">
        <w:r>
          <w:delText>GRAND DAX</w:delText>
        </w:r>
        <w:r w:rsidR="00827CF2">
          <w:delText xml:space="preserve"> THD</w:delText>
        </w:r>
      </w:del>
      <w:ins w:id="606" w:author="Auteur">
        <w:r w:rsidR="00960BAD" w:rsidRPr="007A6372">
          <w:t>l’Opérateur d’Immeuble</w:t>
        </w:r>
      </w:ins>
      <w:r w:rsidR="00B03122" w:rsidRPr="007A6372">
        <w:t>.</w:t>
      </w:r>
    </w:p>
    <w:p w14:paraId="01370BBB" w14:textId="79D53ED4" w:rsidR="00DA7029" w:rsidRPr="007A6372" w:rsidRDefault="00DA7029" w:rsidP="00F07830">
      <w:pPr>
        <w:pStyle w:val="Textecourant"/>
        <w:ind w:left="420"/>
      </w:pPr>
      <w:r w:rsidRPr="007A6372">
        <w:t>Lorsque l’augmentation d’engagement de l’Opérateur n’est pas conforme à l’annexe</w:t>
      </w:r>
      <w:r w:rsidR="00E633D3" w:rsidRPr="007A6372">
        <w:t xml:space="preserve"> </w:t>
      </w:r>
      <w:ins w:id="607" w:author="Auteur">
        <w:r w:rsidR="00E633D3" w:rsidRPr="007A6372">
          <w:t xml:space="preserve">ZMD 2 </w:t>
        </w:r>
      </w:ins>
      <w:r w:rsidR="00784571" w:rsidRPr="007A6372">
        <w:t xml:space="preserve">« formulaires d’engagement de cofinancement </w:t>
      </w:r>
      <w:ins w:id="608" w:author="Auteur">
        <w:r w:rsidR="00784571" w:rsidRPr="007A6372">
          <w:t>en dehors de la Zone Très Dense </w:t>
        </w:r>
      </w:ins>
      <w:r w:rsidR="00784571" w:rsidRPr="007A6372">
        <w:t>»</w:t>
      </w:r>
      <w:r w:rsidRPr="007A6372">
        <w:t xml:space="preserve"> des Conditions </w:t>
      </w:r>
      <w:r w:rsidR="003D060C" w:rsidRPr="007A6372">
        <w:t>Particulières</w:t>
      </w:r>
      <w:del w:id="609" w:author="Auteur">
        <w:r w:rsidR="003D060C">
          <w:delText xml:space="preserve"> </w:delText>
        </w:r>
        <w:r w:rsidR="00771E98">
          <w:delText>afférentes</w:delText>
        </w:r>
      </w:del>
      <w:r w:rsidR="003D060C" w:rsidRPr="007A6372">
        <w:t xml:space="preserve"> </w:t>
      </w:r>
      <w:r w:rsidRPr="007A6372">
        <w:t>pour une zone de cofinancement donnée, l’augmentation d’engagement de l’Opérateur pour la zone de cofinancement concernée n’est pas pris</w:t>
      </w:r>
      <w:r w:rsidR="00BE6512" w:rsidRPr="007A6372">
        <w:t>e</w:t>
      </w:r>
      <w:r w:rsidRPr="007A6372">
        <w:t xml:space="preserve"> en compte et </w:t>
      </w:r>
      <w:del w:id="610" w:author="Auteur">
        <w:r w:rsidR="00E0088E">
          <w:delText>GRAND DAX</w:delText>
        </w:r>
        <w:r w:rsidR="00827CF2">
          <w:delText xml:space="preserve"> THD</w:delText>
        </w:r>
      </w:del>
      <w:ins w:id="611" w:author="Auteur">
        <w:r w:rsidR="00010573" w:rsidRPr="007A6372">
          <w:t>L’Opérateur d’Immeuble</w:t>
        </w:r>
      </w:ins>
      <w:r w:rsidR="00010573" w:rsidRPr="007A6372">
        <w:t xml:space="preserve"> </w:t>
      </w:r>
      <w:r w:rsidRPr="007A6372">
        <w:t xml:space="preserve">indique dans le « CR </w:t>
      </w:r>
      <w:del w:id="612" w:author="Auteur">
        <w:r w:rsidRPr="007C5852">
          <w:delText>Augm</w:delText>
        </w:r>
      </w:del>
      <w:ins w:id="613" w:author="Auteur">
        <w:r w:rsidR="00345792" w:rsidRPr="007A6372">
          <w:t>Aung</w:t>
        </w:r>
      </w:ins>
      <w:r w:rsidRPr="007A6372">
        <w:t xml:space="preserve"> Tx » le motif du refus. </w:t>
      </w:r>
    </w:p>
    <w:p w14:paraId="34E49959" w14:textId="04D838A4" w:rsidR="00FE26BB" w:rsidRPr="007A6372" w:rsidRDefault="00DD30CF" w:rsidP="00F07830">
      <w:pPr>
        <w:pStyle w:val="Textecourant"/>
        <w:ind w:left="420"/>
        <w:rPr>
          <w:ins w:id="614" w:author="Auteur"/>
        </w:rPr>
      </w:pPr>
      <w:bookmarkStart w:id="615" w:name="_Toc22031946"/>
      <w:bookmarkStart w:id="616" w:name="_Toc55373532"/>
      <w:del w:id="617" w:author="Auteur">
        <w:r w:rsidRPr="00A65C45">
          <w:delText>sans</w:delText>
        </w:r>
      </w:del>
    </w:p>
    <w:p w14:paraId="73D1A8D5" w14:textId="77777777" w:rsidR="00FE26BB" w:rsidRPr="007A6372" w:rsidRDefault="00FE26BB" w:rsidP="00FE26BB">
      <w:pPr>
        <w:pStyle w:val="Titre2"/>
        <w:rPr>
          <w:ins w:id="618" w:author="Auteur"/>
        </w:rPr>
      </w:pPr>
      <w:bookmarkStart w:id="619" w:name="_Toc532830395"/>
      <w:bookmarkStart w:id="620" w:name="_Toc42712551"/>
      <w:ins w:id="621" w:author="Auteur">
        <w:r w:rsidRPr="007A6372">
          <w:t>calcul du nombre maximal de Lignes FTTH affectées en cofinancement</w:t>
        </w:r>
        <w:bookmarkEnd w:id="619"/>
        <w:bookmarkEnd w:id="620"/>
        <w:r w:rsidRPr="007A6372">
          <w:t xml:space="preserve"> </w:t>
        </w:r>
      </w:ins>
    </w:p>
    <w:p w14:paraId="4D46EC50" w14:textId="3E6A7FA7" w:rsidR="00FE26BB" w:rsidRPr="007A6372" w:rsidRDefault="00FE26BB" w:rsidP="00FE26BB">
      <w:pPr>
        <w:pStyle w:val="Textecourant"/>
        <w:ind w:left="420"/>
        <w:rPr>
          <w:ins w:id="622" w:author="Auteur"/>
        </w:rPr>
      </w:pPr>
      <w:ins w:id="623" w:author="Auteur">
        <w:r w:rsidRPr="007A6372">
          <w:t>Le calcul du nombre maximal de Lignes FTTH affectées à l’Opérateur en cofinancement tel que précisé au paragraphe « nombre maximal de Lignes FTTH affectées au titre du cofinancement » des Conditions Particulières et celui du nombre de Lignes FTTH qui lui sont mises à disposition sont réalisés au dernier jour de chaque mois.</w:t>
        </w:r>
      </w:ins>
    </w:p>
    <w:p w14:paraId="1C22883F" w14:textId="77777777" w:rsidR="00FE26BB" w:rsidRPr="007A6372" w:rsidRDefault="00FE26BB" w:rsidP="00F07830">
      <w:pPr>
        <w:pStyle w:val="Textecourant"/>
        <w:ind w:left="420"/>
        <w:rPr>
          <w:ins w:id="624" w:author="Auteur"/>
        </w:rPr>
      </w:pPr>
    </w:p>
    <w:p w14:paraId="01370BBC" w14:textId="7207083C" w:rsidR="007E63C7" w:rsidRPr="00FD36C2" w:rsidRDefault="00DD428C" w:rsidP="00FD36C2">
      <w:pPr>
        <w:pStyle w:val="Titre1"/>
        <w:spacing w:before="720"/>
        <w:ind w:left="851" w:hanging="431"/>
        <w:rPr>
          <w:color w:val="FF0000"/>
          <w:rPrChange w:id="625" w:author="Auteur">
            <w:rPr/>
          </w:rPrChange>
        </w:rPr>
        <w:pPrChange w:id="626" w:author="Auteur">
          <w:pPr>
            <w:pStyle w:val="Titre1"/>
            <w:spacing w:before="720"/>
            <w:ind w:left="431" w:hanging="431"/>
          </w:pPr>
        </w:pPrChange>
      </w:pPr>
      <w:bookmarkStart w:id="627" w:name="_Toc429559022"/>
      <w:bookmarkStart w:id="628" w:name="_Toc42712552"/>
      <w:bookmarkStart w:id="629" w:name="_Ref254964691"/>
      <w:bookmarkStart w:id="630" w:name="_Ref254964705"/>
      <w:bookmarkStart w:id="631" w:name="_Ref254964984"/>
      <w:bookmarkStart w:id="632" w:name="_Ref254964993"/>
      <w:bookmarkStart w:id="633" w:name="_Toc260243802"/>
      <w:bookmarkStart w:id="634" w:name="_Toc286676307"/>
      <w:ins w:id="635" w:author="Auteur">
        <w:r w:rsidRPr="003B3EC1">
          <w:rPr>
            <w:color w:val="FF0000"/>
          </w:rPr>
          <w:t>Sans</w:t>
        </w:r>
      </w:ins>
      <w:r w:rsidR="00DD30CF" w:rsidRPr="00FD36C2">
        <w:rPr>
          <w:color w:val="FF0000"/>
          <w:rPrChange w:id="636" w:author="Auteur">
            <w:rPr/>
          </w:rPrChange>
        </w:rPr>
        <w:t xml:space="preserve"> objet</w:t>
      </w:r>
      <w:bookmarkEnd w:id="627"/>
      <w:bookmarkEnd w:id="628"/>
      <w:bookmarkEnd w:id="615"/>
      <w:bookmarkEnd w:id="616"/>
    </w:p>
    <w:p w14:paraId="01370BC1" w14:textId="77777777" w:rsidR="00F93796" w:rsidRPr="007A6372" w:rsidRDefault="00F93796" w:rsidP="00F93796"/>
    <w:p w14:paraId="01370BC2" w14:textId="76019529" w:rsidR="007E63C7" w:rsidRPr="00FD36C2" w:rsidRDefault="007E63C7" w:rsidP="00FD36C2">
      <w:pPr>
        <w:pStyle w:val="Titre1"/>
        <w:spacing w:before="720"/>
        <w:ind w:left="851" w:hanging="431"/>
        <w:rPr>
          <w:color w:val="FF0000"/>
          <w:rPrChange w:id="637" w:author="Auteur">
            <w:rPr/>
          </w:rPrChange>
        </w:rPr>
        <w:pPrChange w:id="638" w:author="Auteur">
          <w:pPr>
            <w:pStyle w:val="Titre1"/>
            <w:spacing w:before="720"/>
            <w:ind w:left="431" w:hanging="431"/>
          </w:pPr>
        </w:pPrChange>
      </w:pPr>
      <w:bookmarkStart w:id="639" w:name="_Toc481053640"/>
      <w:bookmarkStart w:id="640" w:name="_Toc481053641"/>
      <w:bookmarkStart w:id="641" w:name="_Toc481053642"/>
      <w:bookmarkStart w:id="642" w:name="_Toc481053643"/>
      <w:bookmarkStart w:id="643" w:name="_Toc481053644"/>
      <w:bookmarkStart w:id="644" w:name="_Toc481053645"/>
      <w:bookmarkStart w:id="645" w:name="_Toc481053646"/>
      <w:bookmarkStart w:id="646" w:name="_Toc481053647"/>
      <w:bookmarkStart w:id="647" w:name="_Toc481053648"/>
      <w:bookmarkStart w:id="648" w:name="_Toc481053649"/>
      <w:bookmarkStart w:id="649" w:name="_Toc481053650"/>
      <w:bookmarkStart w:id="650" w:name="_Toc481053651"/>
      <w:bookmarkStart w:id="651" w:name="_Toc481053652"/>
      <w:bookmarkStart w:id="652" w:name="_Toc481053653"/>
      <w:bookmarkStart w:id="653" w:name="_Toc481053654"/>
      <w:bookmarkStart w:id="654" w:name="_Toc481053655"/>
      <w:bookmarkStart w:id="655" w:name="_Toc481053656"/>
      <w:bookmarkStart w:id="656" w:name="_Toc481053657"/>
      <w:bookmarkStart w:id="657" w:name="_Toc481053658"/>
      <w:bookmarkStart w:id="658" w:name="_Toc481053659"/>
      <w:bookmarkStart w:id="659" w:name="_Toc418766784"/>
      <w:bookmarkStart w:id="660" w:name="_Toc419456887"/>
      <w:bookmarkStart w:id="661" w:name="_Toc418766785"/>
      <w:bookmarkStart w:id="662" w:name="_Toc419456888"/>
      <w:bookmarkStart w:id="663" w:name="_Toc418766786"/>
      <w:bookmarkStart w:id="664" w:name="_Toc419456889"/>
      <w:bookmarkStart w:id="665" w:name="_Toc418766788"/>
      <w:bookmarkStart w:id="666" w:name="_Toc419456891"/>
      <w:bookmarkStart w:id="667" w:name="_Toc418766790"/>
      <w:bookmarkStart w:id="668" w:name="_Toc419456893"/>
      <w:bookmarkStart w:id="669" w:name="_Toc481053660"/>
      <w:bookmarkStart w:id="670" w:name="_Toc481053661"/>
      <w:bookmarkStart w:id="671" w:name="_Toc481053662"/>
      <w:bookmarkStart w:id="672" w:name="_Toc481053663"/>
      <w:bookmarkStart w:id="673" w:name="_Toc481053664"/>
      <w:bookmarkStart w:id="674" w:name="_Toc481053665"/>
      <w:bookmarkStart w:id="675" w:name="_Toc390593920"/>
      <w:bookmarkStart w:id="676" w:name="_Toc390594006"/>
      <w:bookmarkStart w:id="677" w:name="_Toc390594092"/>
      <w:bookmarkStart w:id="678" w:name="_Toc390856383"/>
      <w:bookmarkStart w:id="679" w:name="_Toc390856469"/>
      <w:bookmarkStart w:id="680" w:name="_Toc390594093"/>
      <w:bookmarkStart w:id="681" w:name="_Toc390593156"/>
      <w:bookmarkStart w:id="682" w:name="_Toc390593241"/>
      <w:bookmarkStart w:id="683" w:name="_Toc390593326"/>
      <w:bookmarkStart w:id="684" w:name="_Toc390593411"/>
      <w:bookmarkStart w:id="685" w:name="_Toc390593496"/>
      <w:bookmarkStart w:id="686" w:name="_Toc390593581"/>
      <w:bookmarkStart w:id="687" w:name="_Toc390593666"/>
      <w:bookmarkStart w:id="688" w:name="_Toc390593751"/>
      <w:bookmarkStart w:id="689" w:name="_Toc390593836"/>
      <w:bookmarkStart w:id="690" w:name="_Toc390593922"/>
      <w:bookmarkStart w:id="691" w:name="_Toc390594008"/>
      <w:bookmarkStart w:id="692" w:name="_Toc390594094"/>
      <w:bookmarkStart w:id="693" w:name="_Toc390856385"/>
      <w:bookmarkStart w:id="694" w:name="_Toc390856471"/>
      <w:bookmarkStart w:id="695" w:name="_Toc390593157"/>
      <w:bookmarkStart w:id="696" w:name="_Toc390593242"/>
      <w:bookmarkStart w:id="697" w:name="_Toc390593327"/>
      <w:bookmarkStart w:id="698" w:name="_Toc390593412"/>
      <w:bookmarkStart w:id="699" w:name="_Toc390593497"/>
      <w:bookmarkStart w:id="700" w:name="_Toc390593582"/>
      <w:bookmarkStart w:id="701" w:name="_Toc390593667"/>
      <w:bookmarkStart w:id="702" w:name="_Toc390593752"/>
      <w:bookmarkStart w:id="703" w:name="_Toc390593837"/>
      <w:bookmarkStart w:id="704" w:name="_Toc390593923"/>
      <w:bookmarkStart w:id="705" w:name="_Toc390594009"/>
      <w:bookmarkStart w:id="706" w:name="_Toc390594095"/>
      <w:bookmarkStart w:id="707" w:name="_Toc390856386"/>
      <w:bookmarkStart w:id="708" w:name="_Toc390856472"/>
      <w:bookmarkStart w:id="709" w:name="_Toc390593159"/>
      <w:bookmarkStart w:id="710" w:name="_Toc390593244"/>
      <w:bookmarkStart w:id="711" w:name="_Toc390593329"/>
      <w:bookmarkStart w:id="712" w:name="_Toc390593414"/>
      <w:bookmarkStart w:id="713" w:name="_Toc390593499"/>
      <w:bookmarkStart w:id="714" w:name="_Toc390593584"/>
      <w:bookmarkStart w:id="715" w:name="_Toc390593669"/>
      <w:bookmarkStart w:id="716" w:name="_Toc390593754"/>
      <w:bookmarkStart w:id="717" w:name="_Toc390593839"/>
      <w:bookmarkStart w:id="718" w:name="_Toc390593925"/>
      <w:bookmarkStart w:id="719" w:name="_Toc390594011"/>
      <w:bookmarkStart w:id="720" w:name="_Toc390594097"/>
      <w:bookmarkStart w:id="721" w:name="_Toc390856388"/>
      <w:bookmarkStart w:id="722" w:name="_Toc390856474"/>
      <w:bookmarkStart w:id="723" w:name="_Toc481053666"/>
      <w:bookmarkStart w:id="724" w:name="_Toc481053667"/>
      <w:bookmarkStart w:id="725" w:name="_Toc481053668"/>
      <w:bookmarkStart w:id="726" w:name="_Toc254692713"/>
      <w:bookmarkStart w:id="727" w:name="_Toc254693516"/>
      <w:bookmarkStart w:id="728" w:name="_Toc254798022"/>
      <w:bookmarkStart w:id="729" w:name="_Toc254798089"/>
      <w:bookmarkStart w:id="730" w:name="_Toc254692714"/>
      <w:bookmarkStart w:id="731" w:name="_Toc254693517"/>
      <w:bookmarkStart w:id="732" w:name="_Toc254798023"/>
      <w:bookmarkStart w:id="733" w:name="_Toc254798090"/>
      <w:bookmarkStart w:id="734" w:name="_Toc254692715"/>
      <w:bookmarkStart w:id="735" w:name="_Toc254693518"/>
      <w:bookmarkStart w:id="736" w:name="_Toc254798024"/>
      <w:bookmarkStart w:id="737" w:name="_Toc254798091"/>
      <w:bookmarkStart w:id="738" w:name="_Toc254692717"/>
      <w:bookmarkStart w:id="739" w:name="_Toc254693520"/>
      <w:bookmarkStart w:id="740" w:name="_Toc254798026"/>
      <w:bookmarkStart w:id="741" w:name="_Toc254798093"/>
      <w:bookmarkStart w:id="742" w:name="_Toc481053669"/>
      <w:bookmarkStart w:id="743" w:name="_Toc481053670"/>
      <w:bookmarkStart w:id="744" w:name="_Toc481053671"/>
      <w:bookmarkStart w:id="745" w:name="_Toc481053672"/>
      <w:bookmarkStart w:id="746" w:name="_Toc481053673"/>
      <w:bookmarkStart w:id="747" w:name="_Toc481053674"/>
      <w:bookmarkStart w:id="748" w:name="_Toc426978219"/>
      <w:bookmarkStart w:id="749" w:name="_Toc481053675"/>
      <w:bookmarkStart w:id="750" w:name="_Toc481053676"/>
      <w:bookmarkStart w:id="751" w:name="_Toc481053677"/>
      <w:bookmarkStart w:id="752" w:name="_Toc481053678"/>
      <w:bookmarkStart w:id="753" w:name="_Toc481053679"/>
      <w:bookmarkStart w:id="754" w:name="_Toc481053680"/>
      <w:bookmarkStart w:id="755" w:name="_Toc481053681"/>
      <w:bookmarkStart w:id="756" w:name="_Toc481053682"/>
      <w:bookmarkStart w:id="757" w:name="_Toc481053683"/>
      <w:bookmarkStart w:id="758" w:name="_Toc481053684"/>
      <w:bookmarkStart w:id="759" w:name="_Toc481053685"/>
      <w:bookmarkStart w:id="760" w:name="_Toc481053686"/>
      <w:bookmarkStart w:id="761" w:name="_Toc428796485"/>
      <w:bookmarkStart w:id="762" w:name="_Toc428796486"/>
      <w:bookmarkStart w:id="763" w:name="_Toc428796487"/>
      <w:bookmarkStart w:id="764" w:name="_Toc428796488"/>
      <w:bookmarkStart w:id="765" w:name="_Toc428796489"/>
      <w:bookmarkStart w:id="766" w:name="_Toc428796490"/>
      <w:bookmarkStart w:id="767" w:name="_Toc428796491"/>
      <w:bookmarkStart w:id="768" w:name="_Toc309137788"/>
      <w:bookmarkStart w:id="769" w:name="_Toc309145944"/>
      <w:bookmarkStart w:id="770" w:name="_Toc313211105"/>
      <w:bookmarkStart w:id="771" w:name="_Toc313223615"/>
      <w:bookmarkStart w:id="772" w:name="_Toc314407844"/>
      <w:bookmarkStart w:id="773" w:name="_Ref314679703"/>
      <w:bookmarkStart w:id="774" w:name="_Ref314679737"/>
      <w:bookmarkStart w:id="775" w:name="_Ref314682798"/>
      <w:bookmarkStart w:id="776" w:name="_Ref314682921"/>
      <w:bookmarkStart w:id="777" w:name="_Ref314682930"/>
      <w:bookmarkStart w:id="778" w:name="_Ref315287002"/>
      <w:bookmarkStart w:id="779" w:name="_Toc423516444"/>
      <w:bookmarkStart w:id="780" w:name="_Toc429559032"/>
      <w:bookmarkStart w:id="781" w:name="_Toc42712553"/>
      <w:bookmarkStart w:id="782" w:name="_Toc22031947"/>
      <w:bookmarkStart w:id="783" w:name="_Toc55373533"/>
      <w:bookmarkEnd w:id="629"/>
      <w:bookmarkEnd w:id="630"/>
      <w:bookmarkEnd w:id="631"/>
      <w:bookmarkEnd w:id="632"/>
      <w:bookmarkEnd w:id="633"/>
      <w:bookmarkEnd w:id="634"/>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del w:id="784" w:author="Auteur">
        <w:r w:rsidRPr="00A65C45">
          <w:delText>mise</w:delText>
        </w:r>
      </w:del>
      <w:ins w:id="785" w:author="Auteur">
        <w:r w:rsidR="00DD428C" w:rsidRPr="003B3EC1">
          <w:rPr>
            <w:color w:val="FF0000"/>
          </w:rPr>
          <w:t>Mise</w:t>
        </w:r>
      </w:ins>
      <w:r w:rsidRPr="00FD36C2">
        <w:rPr>
          <w:color w:val="FF0000"/>
          <w:rPrChange w:id="786" w:author="Auteur">
            <w:rPr/>
          </w:rPrChange>
        </w:rPr>
        <w:t xml:space="preserve"> à disposition du PM</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14:paraId="01370BC3" w14:textId="77777777" w:rsidR="007E63C7" w:rsidRPr="007A6372" w:rsidRDefault="007E63C7" w:rsidP="00F07830">
      <w:pPr>
        <w:ind w:left="420"/>
      </w:pPr>
    </w:p>
    <w:p w14:paraId="01370BC4" w14:textId="77777777" w:rsidR="007E63C7" w:rsidRPr="007A6372" w:rsidRDefault="007E63C7" w:rsidP="00F07830">
      <w:pPr>
        <w:pStyle w:val="Titre2"/>
        <w:ind w:left="1138"/>
      </w:pPr>
      <w:bookmarkStart w:id="787" w:name="_Toc423516445"/>
      <w:bookmarkStart w:id="788" w:name="_Toc429559033"/>
      <w:bookmarkStart w:id="789" w:name="_Toc42712554"/>
      <w:bookmarkStart w:id="790" w:name="_Toc22031948"/>
      <w:bookmarkStart w:id="791" w:name="_Toc55373534"/>
      <w:r w:rsidRPr="007A6372">
        <w:t>description</w:t>
      </w:r>
      <w:bookmarkEnd w:id="787"/>
      <w:bookmarkEnd w:id="788"/>
      <w:bookmarkEnd w:id="789"/>
      <w:bookmarkEnd w:id="790"/>
      <w:bookmarkEnd w:id="791"/>
    </w:p>
    <w:p w14:paraId="01370BC5" w14:textId="35C43ED4" w:rsidR="007E63C7" w:rsidRPr="007A6372" w:rsidRDefault="007E63C7" w:rsidP="00F07830">
      <w:pPr>
        <w:pStyle w:val="Texte"/>
        <w:ind w:left="420"/>
      </w:pPr>
      <w:r w:rsidRPr="007A6372">
        <w:t xml:space="preserve">Dans un PM, </w:t>
      </w:r>
      <w:del w:id="792" w:author="Auteur">
        <w:r w:rsidR="00E0088E">
          <w:delText>GRAND DAX</w:delText>
        </w:r>
        <w:r w:rsidR="00827CF2">
          <w:delText xml:space="preserve"> THD</w:delText>
        </w:r>
      </w:del>
      <w:ins w:id="793" w:author="Auteur">
        <w:r w:rsidR="00F03D5B" w:rsidRPr="007A6372">
          <w:t>l’Opérateur d’Immeuble</w:t>
        </w:r>
      </w:ins>
      <w:r w:rsidR="00EB703D" w:rsidRPr="007A6372">
        <w:t xml:space="preserve"> </w:t>
      </w:r>
      <w:r w:rsidRPr="007A6372">
        <w:t>met à la disposition de l’Opérateur un ou plusieurs Emplacements permettant d’accueillir</w:t>
      </w:r>
      <w:r w:rsidR="00A477B2" w:rsidRPr="007A6372">
        <w:t xml:space="preserve"> </w:t>
      </w:r>
      <w:r w:rsidRPr="007A6372">
        <w:t xml:space="preserve">des Équipements passifs </w:t>
      </w:r>
      <w:r w:rsidRPr="00582E8E">
        <w:t>ou des Équipements actifs,</w:t>
      </w:r>
      <w:r w:rsidR="00596292" w:rsidRPr="007A6372">
        <w:rPr>
          <w:color w:val="000000"/>
        </w:rPr>
        <w:t xml:space="preserve"> </w:t>
      </w:r>
      <w:r w:rsidRPr="007A6372">
        <w:t xml:space="preserve">et de raccorder un câble en fibres optiques en provenance de son réseau ou un Lien NRO-PM le cas échéant. </w:t>
      </w:r>
    </w:p>
    <w:p w14:paraId="01370BC6" w14:textId="5927F08A" w:rsidR="007E63C7" w:rsidRPr="007A6372" w:rsidRDefault="007E63C7" w:rsidP="00F07830">
      <w:pPr>
        <w:pStyle w:val="Texte"/>
        <w:ind w:left="420"/>
      </w:pPr>
      <w:r w:rsidRPr="007A6372">
        <w:lastRenderedPageBreak/>
        <w:t xml:space="preserve">La fourniture et l’installation du matériel de connexion réseau (boitier ou tiroir Opérateur) sont à la charge de l’Opérateur. </w:t>
      </w:r>
    </w:p>
    <w:p w14:paraId="01370BC7" w14:textId="77777777" w:rsidR="007E63C7" w:rsidRPr="007A6372" w:rsidRDefault="007E63C7" w:rsidP="00F07830">
      <w:pPr>
        <w:pStyle w:val="Texte"/>
        <w:ind w:left="420"/>
      </w:pPr>
      <w:r w:rsidRPr="007A6372">
        <w:t xml:space="preserve">Le raccordement des fibres en provenance du réseau de l’Opérateur au PM et les frais afférents sont entièrement à la charge de l’Opérateur. </w:t>
      </w:r>
    </w:p>
    <w:p w14:paraId="01370BC8" w14:textId="77777777" w:rsidR="007E63C7" w:rsidRPr="007A6372" w:rsidRDefault="007E63C7" w:rsidP="00F07830">
      <w:pPr>
        <w:pStyle w:val="Texte"/>
        <w:ind w:left="420"/>
      </w:pPr>
      <w:r w:rsidRPr="007A6372">
        <w:t>Il appartient à l’Opérateur de réaliser les opérations permettant d’assurer la continuité optique entre ses fibres réseau et les fibres du Câblage FTTH.</w:t>
      </w:r>
    </w:p>
    <w:p w14:paraId="01370BC9" w14:textId="44AB2B73" w:rsidR="007E63C7" w:rsidRPr="007A6372" w:rsidRDefault="00E0088E" w:rsidP="00F07830">
      <w:pPr>
        <w:pStyle w:val="Texte"/>
        <w:ind w:left="420"/>
      </w:pPr>
      <w:del w:id="794" w:author="Auteur">
        <w:r>
          <w:delText>GRAND DAX</w:delText>
        </w:r>
        <w:r w:rsidR="00827CF2">
          <w:delText xml:space="preserve"> THD</w:delText>
        </w:r>
      </w:del>
      <w:ins w:id="795" w:author="Auteur">
        <w:r w:rsidR="00F03D5B" w:rsidRPr="007A6372">
          <w:t>L’Opérateur d’Immeuble</w:t>
        </w:r>
      </w:ins>
      <w:r w:rsidR="00C877EE" w:rsidRPr="007A6372" w:rsidDel="00C877EE">
        <w:t xml:space="preserve"> </w:t>
      </w:r>
      <w:r w:rsidR="007E63C7" w:rsidRPr="007A6372">
        <w:t xml:space="preserve">choisit la configuration matérielle de chaque </w:t>
      </w:r>
      <w:r w:rsidR="0078284D" w:rsidRPr="007A6372">
        <w:t>PM</w:t>
      </w:r>
      <w:r w:rsidR="007E63C7" w:rsidRPr="007A6372">
        <w:t xml:space="preserve"> parmi les configurations matérielles prévues aux STAS. Les caractéristiques des Emplacements alloués à l’Opérateur et leur environnement technique sont précisées aux STAS.</w:t>
      </w:r>
    </w:p>
    <w:p w14:paraId="01370BCA" w14:textId="75AEABD9" w:rsidR="007E63C7" w:rsidRPr="007A6372" w:rsidRDefault="007E63C7" w:rsidP="00F07830">
      <w:pPr>
        <w:pStyle w:val="Texte"/>
        <w:ind w:left="420"/>
      </w:pPr>
      <w:r w:rsidRPr="007A6372">
        <w:t xml:space="preserve">Lorsque la fourniture du matériel de connexion réseau est à la charge de l’Opérateur, le matériel de connexion réseau installé par l’Opérateur doit être conforme aux STAS ou doit avoir été validé par </w:t>
      </w:r>
      <w:del w:id="796" w:author="Auteur">
        <w:r w:rsidR="00E0088E">
          <w:delText>GRAND DAX</w:delText>
        </w:r>
        <w:r w:rsidR="00827CF2">
          <w:delText xml:space="preserve"> THD</w:delText>
        </w:r>
      </w:del>
      <w:ins w:id="797" w:author="Auteur">
        <w:r w:rsidR="00F03D5B" w:rsidRPr="007A6372">
          <w:t>l’Opérateur d’Immeuble</w:t>
        </w:r>
      </w:ins>
      <w:r w:rsidRPr="007A6372">
        <w:t>.</w:t>
      </w:r>
    </w:p>
    <w:p w14:paraId="01370BCB" w14:textId="77777777" w:rsidR="007E63C7" w:rsidRPr="007A6372" w:rsidRDefault="007E63C7" w:rsidP="00F07830">
      <w:pPr>
        <w:pStyle w:val="Texte"/>
        <w:ind w:left="420"/>
      </w:pPr>
    </w:p>
    <w:p w14:paraId="01370BCC" w14:textId="77777777" w:rsidR="007E63C7" w:rsidRPr="007A6372" w:rsidRDefault="00C8510F" w:rsidP="00F07830">
      <w:pPr>
        <w:pStyle w:val="Titre2"/>
        <w:ind w:left="1138"/>
      </w:pPr>
      <w:bookmarkStart w:id="798" w:name="_Toc254945983"/>
      <w:bookmarkStart w:id="799" w:name="_Toc254959662"/>
      <w:bookmarkStart w:id="800" w:name="_Toc429559034"/>
      <w:bookmarkStart w:id="801" w:name="_Toc42712555"/>
      <w:bookmarkStart w:id="802" w:name="_Ref254692469"/>
      <w:bookmarkStart w:id="803" w:name="_Toc309137789"/>
      <w:bookmarkStart w:id="804" w:name="_Toc309145945"/>
      <w:bookmarkStart w:id="805" w:name="_Toc313211106"/>
      <w:bookmarkStart w:id="806" w:name="_Toc313223616"/>
      <w:bookmarkStart w:id="807" w:name="_Toc314407845"/>
      <w:bookmarkStart w:id="808" w:name="_Toc22031949"/>
      <w:bookmarkStart w:id="809" w:name="_Toc55373535"/>
      <w:bookmarkEnd w:id="798"/>
      <w:bookmarkEnd w:id="799"/>
      <w:r w:rsidRPr="007A6372">
        <w:t>m</w:t>
      </w:r>
      <w:bookmarkStart w:id="810" w:name="_Toc423516446"/>
      <w:r w:rsidR="007E63C7" w:rsidRPr="007A6372">
        <w:t>odalités d’échange</w:t>
      </w:r>
      <w:bookmarkEnd w:id="810"/>
      <w:r w:rsidR="00925CCC" w:rsidRPr="007A6372">
        <w:t>s</w:t>
      </w:r>
      <w:bookmarkEnd w:id="800"/>
      <w:bookmarkEnd w:id="801"/>
      <w:bookmarkEnd w:id="808"/>
      <w:bookmarkEnd w:id="809"/>
    </w:p>
    <w:p w14:paraId="01370BCD" w14:textId="49039234" w:rsidR="007E63C7" w:rsidRPr="007A6372" w:rsidRDefault="007E63C7" w:rsidP="00F07830">
      <w:pPr>
        <w:pStyle w:val="Texte"/>
        <w:ind w:left="420"/>
      </w:pPr>
      <w:r w:rsidRPr="007A6372">
        <w:t xml:space="preserve">Tous les échanges relatifs aux PM hors dysfonctionnements et anomalies sont réalisés au travers </w:t>
      </w:r>
      <w:del w:id="811" w:author="Auteur">
        <w:r w:rsidRPr="00232D68">
          <w:delText>du Web</w:delText>
        </w:r>
      </w:del>
      <w:ins w:id="812" w:author="Auteur">
        <w:r w:rsidRPr="007A6372">
          <w:t>d</w:t>
        </w:r>
        <w:r w:rsidR="008A4DB5" w:rsidRPr="007A6372">
          <w:t>e l’Espace</w:t>
        </w:r>
      </w:ins>
      <w:r w:rsidRPr="007A6372">
        <w:t xml:space="preserve"> Opérateurs</w:t>
      </w:r>
      <w:r w:rsidR="00EF2932" w:rsidRPr="007A6372">
        <w:t xml:space="preserve"> ou</w:t>
      </w:r>
      <w:r w:rsidRPr="007A6372">
        <w:t xml:space="preserve"> par envoi de courrier électronique</w:t>
      </w:r>
      <w:r w:rsidR="0067499B" w:rsidRPr="007A6372">
        <w:t>,</w:t>
      </w:r>
      <w:r w:rsidRPr="007A6372">
        <w:t> </w:t>
      </w:r>
      <w:r w:rsidR="009A3D74" w:rsidRPr="007A6372">
        <w:t>sauf mention précisée, auquel cas ils sont réalisés uniquement par courrier électronique</w:t>
      </w:r>
      <w:r w:rsidR="00106AFC" w:rsidRPr="007A6372">
        <w:t>.</w:t>
      </w:r>
    </w:p>
    <w:p w14:paraId="01370BCE" w14:textId="77777777" w:rsidR="00106AFC" w:rsidRPr="007A6372" w:rsidRDefault="00106AFC" w:rsidP="00F07830">
      <w:pPr>
        <w:pStyle w:val="Texte"/>
        <w:ind w:left="420"/>
      </w:pPr>
      <w:r w:rsidRPr="007A6372">
        <w:t>Les adresses utilisées pour l’envoi par courrier électronique sont les suivantes :</w:t>
      </w:r>
    </w:p>
    <w:p w14:paraId="01370BCF" w14:textId="18255169" w:rsidR="007E63C7" w:rsidRPr="007A6372" w:rsidRDefault="007E63C7" w:rsidP="00620BB2">
      <w:pPr>
        <w:pStyle w:val="Textecourant"/>
        <w:numPr>
          <w:ilvl w:val="0"/>
          <w:numId w:val="17"/>
        </w:numPr>
        <w:tabs>
          <w:tab w:val="clear" w:pos="720"/>
          <w:tab w:val="num" w:pos="1140"/>
        </w:tabs>
        <w:ind w:left="1140"/>
      </w:pPr>
      <w:r w:rsidRPr="007A6372">
        <w:t xml:space="preserve">soit à </w:t>
      </w:r>
      <w:r w:rsidR="00912624" w:rsidRPr="007A6372">
        <w:t>l’</w:t>
      </w:r>
      <w:r w:rsidRPr="007A6372">
        <w:t>«</w:t>
      </w:r>
      <w:r w:rsidR="00A477B2" w:rsidRPr="007A6372">
        <w:t xml:space="preserve"> </w:t>
      </w:r>
      <w:r w:rsidRPr="007A6372">
        <w:t xml:space="preserve">Interlocuteur </w:t>
      </w:r>
      <w:del w:id="813" w:author="Auteur">
        <w:r w:rsidRPr="00540DB2">
          <w:delText xml:space="preserve">commercial </w:delText>
        </w:r>
      </w:del>
      <w:r w:rsidRPr="007A6372">
        <w:t xml:space="preserve">désigné par </w:t>
      </w:r>
      <w:del w:id="814" w:author="Auteur">
        <w:r w:rsidR="00E0088E">
          <w:rPr>
            <w:rStyle w:val="lev"/>
          </w:rPr>
          <w:delText>GRAND DAX</w:delText>
        </w:r>
        <w:r w:rsidR="00827CF2">
          <w:rPr>
            <w:rStyle w:val="lev"/>
          </w:rPr>
          <w:delText xml:space="preserve"> THD</w:delText>
        </w:r>
      </w:del>
      <w:ins w:id="815" w:author="Auteur">
        <w:r w:rsidR="00F03D5B" w:rsidRPr="007A6372">
          <w:t>l’Opérateur d’Immeuble</w:t>
        </w:r>
      </w:ins>
      <w:r w:rsidR="00EB703D" w:rsidRPr="007A6372">
        <w:t xml:space="preserve"> </w:t>
      </w:r>
      <w:r w:rsidRPr="007A6372">
        <w:t>pour la mise à disposition de PM</w:t>
      </w:r>
      <w:r w:rsidR="00F03D5B" w:rsidRPr="007A6372">
        <w:t xml:space="preserve"> </w:t>
      </w:r>
      <w:r w:rsidRPr="007A6372">
        <w:t>»</w:t>
      </w:r>
      <w:r w:rsidR="00A477B2" w:rsidRPr="007A6372">
        <w:t xml:space="preserve"> </w:t>
      </w:r>
      <w:r w:rsidR="00912624" w:rsidRPr="007A6372">
        <w:t xml:space="preserve">indiqué à </w:t>
      </w:r>
      <w:r w:rsidRPr="007A6372">
        <w:t>l’annexe</w:t>
      </w:r>
      <w:r w:rsidR="00E633D3" w:rsidRPr="007A6372">
        <w:t xml:space="preserve"> </w:t>
      </w:r>
      <w:ins w:id="816" w:author="Auteur">
        <w:r w:rsidR="00091D78">
          <w:t xml:space="preserve">5 </w:t>
        </w:r>
      </w:ins>
      <w:r w:rsidRPr="007A6372">
        <w:t>« </w:t>
      </w:r>
      <w:r w:rsidR="00C84E79" w:rsidRPr="007A6372">
        <w:t>contacts</w:t>
      </w:r>
      <w:r w:rsidRPr="007A6372">
        <w:t xml:space="preserve"> » </w:t>
      </w:r>
      <w:r w:rsidR="00232D68" w:rsidRPr="007A6372">
        <w:t>des Conditions Générales</w:t>
      </w:r>
      <w:r w:rsidR="00912624" w:rsidRPr="007A6372">
        <w:t xml:space="preserve"> </w:t>
      </w:r>
      <w:r w:rsidRPr="007A6372">
        <w:t xml:space="preserve">pour les courriers dont </w:t>
      </w:r>
      <w:del w:id="817" w:author="Auteur">
        <w:r w:rsidR="00E0088E">
          <w:delText>GRAND DAX</w:delText>
        </w:r>
        <w:r w:rsidR="00827CF2">
          <w:delText xml:space="preserve"> THD</w:delText>
        </w:r>
      </w:del>
      <w:ins w:id="818" w:author="Auteur">
        <w:r w:rsidR="00F03D5B" w:rsidRPr="007A6372">
          <w:t>l’Opérateur d’Immeuble</w:t>
        </w:r>
      </w:ins>
      <w:r w:rsidR="00EB703D" w:rsidRPr="007A6372">
        <w:t xml:space="preserve"> </w:t>
      </w:r>
      <w:r w:rsidRPr="007A6372">
        <w:t>est destinataire,</w:t>
      </w:r>
    </w:p>
    <w:p w14:paraId="01370BD0" w14:textId="322EE284" w:rsidR="007E63C7" w:rsidRPr="007A6372" w:rsidRDefault="007E63C7" w:rsidP="00620BB2">
      <w:pPr>
        <w:pStyle w:val="Textecourant"/>
        <w:numPr>
          <w:ilvl w:val="0"/>
          <w:numId w:val="17"/>
        </w:numPr>
        <w:tabs>
          <w:tab w:val="clear" w:pos="720"/>
          <w:tab w:val="num" w:pos="1140"/>
        </w:tabs>
        <w:ind w:left="1140"/>
      </w:pPr>
      <w:r w:rsidRPr="007A6372">
        <w:t xml:space="preserve">soit à </w:t>
      </w:r>
      <w:r w:rsidR="00912624" w:rsidRPr="007A6372">
        <w:t>l’</w:t>
      </w:r>
      <w:r w:rsidRPr="007A6372">
        <w:t>«</w:t>
      </w:r>
      <w:r w:rsidR="00A477B2" w:rsidRPr="007A6372">
        <w:t xml:space="preserve"> </w:t>
      </w:r>
      <w:r w:rsidRPr="007A6372">
        <w:t>Interlocuteur désigné par l’Opérateur</w:t>
      </w:r>
      <w:r w:rsidR="00A477B2" w:rsidRPr="007A6372">
        <w:t xml:space="preserve"> </w:t>
      </w:r>
      <w:r w:rsidRPr="007A6372">
        <w:t>pour la mise à disposition de PM</w:t>
      </w:r>
      <w:r w:rsidR="002F00C5" w:rsidRPr="007A6372">
        <w:t xml:space="preserve"> </w:t>
      </w:r>
      <w:r w:rsidRPr="007A6372">
        <w:t>»</w:t>
      </w:r>
      <w:r w:rsidR="00A477B2" w:rsidRPr="007A6372">
        <w:t xml:space="preserve"> </w:t>
      </w:r>
      <w:r w:rsidR="00912624" w:rsidRPr="007A6372">
        <w:t xml:space="preserve"> indiqué à </w:t>
      </w:r>
      <w:r w:rsidRPr="007A6372">
        <w:t xml:space="preserve">l’annexe </w:t>
      </w:r>
      <w:ins w:id="819" w:author="Auteur">
        <w:r w:rsidR="00091D78">
          <w:t xml:space="preserve">5 </w:t>
        </w:r>
      </w:ins>
      <w:r w:rsidRPr="007A6372">
        <w:t>« </w:t>
      </w:r>
      <w:r w:rsidR="00C84E79" w:rsidRPr="007A6372">
        <w:t>contacts</w:t>
      </w:r>
      <w:r w:rsidRPr="007A6372">
        <w:t xml:space="preserve"> » </w:t>
      </w:r>
      <w:r w:rsidR="00232D68" w:rsidRPr="007A6372">
        <w:t xml:space="preserve">des Conditions Générales </w:t>
      </w:r>
      <w:r w:rsidRPr="007A6372">
        <w:t>pour les courriers dont l’Opérateur est destinataire</w:t>
      </w:r>
      <w:r w:rsidR="00EF2932" w:rsidRPr="007A6372">
        <w:t>,</w:t>
      </w:r>
    </w:p>
    <w:p w14:paraId="01370BD1" w14:textId="143B7F59" w:rsidR="006920F7" w:rsidRPr="007A6372" w:rsidRDefault="006920F7" w:rsidP="00F07830">
      <w:pPr>
        <w:pStyle w:val="Textecourant"/>
        <w:ind w:left="420"/>
        <w:rPr>
          <w:color w:val="000000"/>
        </w:rPr>
      </w:pPr>
      <w:r w:rsidRPr="007A6372">
        <w:rPr>
          <w:color w:val="000000"/>
        </w:rPr>
        <w:t xml:space="preserve">Le format de la commande et des échanges nécessaires à la mise à disposition d’un PM est conforme au protocole d’échange normalisé défini par le Groupe Interop’fibre et est décrit dans l’annexe </w:t>
      </w:r>
      <w:r w:rsidR="00BF5F54" w:rsidRPr="007A6372">
        <w:rPr>
          <w:color w:val="000000"/>
        </w:rPr>
        <w:t>« flux d’échanges inter-opérateurs » (</w:t>
      </w:r>
      <w:r w:rsidRPr="007A6372">
        <w:rPr>
          <w:color w:val="000000"/>
        </w:rPr>
        <w:t>8a</w:t>
      </w:r>
      <w:r w:rsidR="00BF5F54" w:rsidRPr="007A6372">
        <w:rPr>
          <w:color w:val="000000"/>
        </w:rPr>
        <w:t>)</w:t>
      </w:r>
      <w:r w:rsidRPr="007A6372">
        <w:rPr>
          <w:color w:val="000000"/>
        </w:rPr>
        <w:t xml:space="preserve"> des Conditions Générales. </w:t>
      </w:r>
    </w:p>
    <w:p w14:paraId="01370BD2" w14:textId="6AB0EF6D" w:rsidR="007E63C7" w:rsidRPr="007A6372" w:rsidRDefault="007E63C7" w:rsidP="00F07830">
      <w:pPr>
        <w:pStyle w:val="Texte"/>
        <w:ind w:left="420"/>
      </w:pPr>
      <w:r w:rsidRPr="007A6372">
        <w:t xml:space="preserve">Les modalités d’échanges relatives aux dysfonctionnements et anomalies sont précisées aux articles </w:t>
      </w:r>
      <w:del w:id="820" w:author="Auteur">
        <w:r w:rsidR="00654AE7">
          <w:fldChar w:fldCharType="begin"/>
        </w:r>
        <w:r w:rsidR="0078012C">
          <w:delInstrText xml:space="preserve"> REF _Ref431467751 \r \h </w:delInstrText>
        </w:r>
        <w:r w:rsidR="00654AE7">
          <w:fldChar w:fldCharType="separate"/>
        </w:r>
        <w:r w:rsidR="00C205BB">
          <w:delText>5.9.3</w:delText>
        </w:r>
        <w:r w:rsidR="00654AE7">
          <w:fldChar w:fldCharType="end"/>
        </w:r>
        <w:r w:rsidR="0078012C">
          <w:delText xml:space="preserve"> et </w:delText>
        </w:r>
        <w:r w:rsidR="00654AE7">
          <w:fldChar w:fldCharType="begin"/>
        </w:r>
        <w:r w:rsidR="0078012C">
          <w:delInstrText xml:space="preserve"> REF _Ref431467755 \r \h </w:delInstrText>
        </w:r>
        <w:r w:rsidR="00654AE7">
          <w:fldChar w:fldCharType="separate"/>
        </w:r>
        <w:r w:rsidR="00C205BB">
          <w:delText>5.11</w:delText>
        </w:r>
        <w:r w:rsidR="00654AE7">
          <w:fldChar w:fldCharType="end"/>
        </w:r>
      </w:del>
      <w:ins w:id="821" w:author="Auteur">
        <w:r w:rsidR="00C402FC">
          <w:t>« </w:t>
        </w:r>
        <w:r w:rsidR="00C402FC" w:rsidRPr="007A6372">
          <w:t>difficultés de raccordement au PM</w:t>
        </w:r>
        <w:r w:rsidR="00C402FC">
          <w:t> »</w:t>
        </w:r>
        <w:r w:rsidR="0078012C" w:rsidRPr="007A6372">
          <w:t xml:space="preserve"> et </w:t>
        </w:r>
        <w:r w:rsidR="00C402FC">
          <w:t>« </w:t>
        </w:r>
        <w:r w:rsidR="00C402FC" w:rsidRPr="007A6372">
          <w:t>traitement des anomalies</w:t>
        </w:r>
        <w:r w:rsidR="00C402FC">
          <w:t> »</w:t>
        </w:r>
      </w:ins>
      <w:r w:rsidR="00C402FC" w:rsidRPr="007A6372">
        <w:t xml:space="preserve"> </w:t>
      </w:r>
      <w:r w:rsidR="0078012C" w:rsidRPr="007A6372">
        <w:t>respectivement</w:t>
      </w:r>
      <w:r w:rsidRPr="007A6372">
        <w:t xml:space="preserve">. </w:t>
      </w:r>
    </w:p>
    <w:p w14:paraId="01370BD3" w14:textId="77777777" w:rsidR="007E63C7" w:rsidRPr="007A6372" w:rsidRDefault="007E63C7" w:rsidP="00F07830">
      <w:pPr>
        <w:pStyle w:val="Texte"/>
        <w:ind w:left="420"/>
      </w:pPr>
    </w:p>
    <w:p w14:paraId="01370BD4" w14:textId="77777777" w:rsidR="007E63C7" w:rsidRPr="007A6372" w:rsidRDefault="00DD30CF" w:rsidP="00FD36C2">
      <w:pPr>
        <w:pStyle w:val="Titre2"/>
        <w:ind w:left="1138"/>
        <w:pPrChange w:id="822" w:author="Auteur">
          <w:pPr>
            <w:pStyle w:val="Ttitreniveau2"/>
          </w:pPr>
        </w:pPrChange>
      </w:pPr>
      <w:bookmarkStart w:id="823" w:name="_Toc423516447"/>
      <w:bookmarkStart w:id="824" w:name="_Toc429559035"/>
      <w:bookmarkStart w:id="825" w:name="_Toc42712556"/>
      <w:bookmarkStart w:id="826" w:name="_Toc22031950"/>
      <w:bookmarkStart w:id="827" w:name="_Toc55373536"/>
      <w:r w:rsidRPr="007A6372">
        <w:t>sans objet</w:t>
      </w:r>
      <w:bookmarkEnd w:id="823"/>
      <w:bookmarkEnd w:id="824"/>
      <w:bookmarkEnd w:id="825"/>
      <w:bookmarkEnd w:id="826"/>
      <w:bookmarkEnd w:id="827"/>
    </w:p>
    <w:p w14:paraId="01370BD5" w14:textId="77777777" w:rsidR="00F93796" w:rsidRPr="007A6372" w:rsidRDefault="00F93796" w:rsidP="003B5518"/>
    <w:p w14:paraId="01370BD6" w14:textId="77777777" w:rsidR="00F93796" w:rsidRPr="007A6372" w:rsidRDefault="00F93796" w:rsidP="003B5518">
      <w:pPr>
        <w:rPr>
          <w:ins w:id="828" w:author="Auteur"/>
        </w:rPr>
      </w:pPr>
    </w:p>
    <w:p w14:paraId="01370BD7" w14:textId="77777777" w:rsidR="00F93796" w:rsidRPr="007A6372" w:rsidRDefault="00F93796" w:rsidP="003B5518"/>
    <w:p w14:paraId="01370BD8" w14:textId="77777777" w:rsidR="007E63C7" w:rsidRPr="00FD36C2" w:rsidRDefault="007E63C7" w:rsidP="00FD36C2">
      <w:pPr>
        <w:pStyle w:val="Ttitreniveau2"/>
        <w:ind w:left="996"/>
        <w:rPr>
          <w:lang w:val="fr-FR"/>
          <w:rPrChange w:id="829" w:author="Auteur">
            <w:rPr/>
          </w:rPrChange>
        </w:rPr>
        <w:pPrChange w:id="830" w:author="Auteur">
          <w:pPr>
            <w:pStyle w:val="Ttitreniveau2"/>
          </w:pPr>
        </w:pPrChange>
      </w:pPr>
      <w:bookmarkStart w:id="831" w:name="_Toc481053691"/>
      <w:bookmarkStart w:id="832" w:name="_Toc481053692"/>
      <w:bookmarkStart w:id="833" w:name="_Toc481053693"/>
      <w:bookmarkStart w:id="834" w:name="_Toc481053694"/>
      <w:bookmarkStart w:id="835" w:name="_Toc481053695"/>
      <w:bookmarkStart w:id="836" w:name="_Toc481053696"/>
      <w:bookmarkStart w:id="837" w:name="_Toc481053697"/>
      <w:bookmarkStart w:id="838" w:name="_Toc481053698"/>
      <w:bookmarkStart w:id="839" w:name="_Toc481053699"/>
      <w:bookmarkStart w:id="840" w:name="_Toc481053700"/>
      <w:bookmarkStart w:id="841" w:name="_Toc481053701"/>
      <w:bookmarkStart w:id="842" w:name="_Toc481053702"/>
      <w:bookmarkStart w:id="843" w:name="_Toc481053703"/>
      <w:bookmarkStart w:id="844" w:name="_Toc481053704"/>
      <w:bookmarkStart w:id="845" w:name="_Toc481053705"/>
      <w:bookmarkStart w:id="846" w:name="_Toc481053706"/>
      <w:bookmarkStart w:id="847" w:name="_Toc423516451"/>
      <w:bookmarkStart w:id="848" w:name="_Toc429559038"/>
      <w:bookmarkStart w:id="849" w:name="_Toc42712557"/>
      <w:bookmarkStart w:id="850" w:name="_Toc22031951"/>
      <w:bookmarkStart w:id="851" w:name="_Toc55373537"/>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Pr="00FD36C2">
        <w:rPr>
          <w:lang w:val="fr-FR"/>
          <w:rPrChange w:id="852" w:author="Auteur">
            <w:rPr/>
          </w:rPrChange>
        </w:rPr>
        <w:t>commande d’accès au PM</w:t>
      </w:r>
      <w:bookmarkEnd w:id="847"/>
      <w:bookmarkEnd w:id="848"/>
      <w:bookmarkEnd w:id="849"/>
      <w:bookmarkEnd w:id="850"/>
      <w:bookmarkEnd w:id="851"/>
      <w:r w:rsidRPr="00FD36C2">
        <w:rPr>
          <w:lang w:val="fr-FR"/>
          <w:rPrChange w:id="853" w:author="Auteur">
            <w:rPr/>
          </w:rPrChange>
        </w:rPr>
        <w:t xml:space="preserve"> </w:t>
      </w:r>
    </w:p>
    <w:p w14:paraId="01370BD9" w14:textId="77777777" w:rsidR="00EF6F77" w:rsidRPr="007A6372" w:rsidRDefault="00EF6F77" w:rsidP="00F07830">
      <w:pPr>
        <w:pStyle w:val="Texte"/>
        <w:ind w:left="420"/>
      </w:pPr>
    </w:p>
    <w:p w14:paraId="01370BDA" w14:textId="77777777" w:rsidR="007E63C7" w:rsidRPr="007A6372" w:rsidRDefault="007E63C7" w:rsidP="00F07830">
      <w:pPr>
        <w:pStyle w:val="Style8"/>
        <w:numPr>
          <w:ilvl w:val="2"/>
          <w:numId w:val="11"/>
        </w:numPr>
        <w:ind w:left="420"/>
      </w:pPr>
      <w:bookmarkStart w:id="854" w:name="_Toc423516452"/>
      <w:bookmarkStart w:id="855" w:name="_Toc429559039"/>
      <w:bookmarkStart w:id="856" w:name="_Toc42712558"/>
      <w:bookmarkStart w:id="857" w:name="_Toc22031952"/>
      <w:bookmarkStart w:id="858" w:name="_Toc55373538"/>
      <w:r w:rsidRPr="007A6372">
        <w:t>prérequis</w:t>
      </w:r>
      <w:bookmarkEnd w:id="854"/>
      <w:bookmarkEnd w:id="855"/>
      <w:bookmarkEnd w:id="856"/>
      <w:bookmarkEnd w:id="857"/>
      <w:bookmarkEnd w:id="858"/>
    </w:p>
    <w:p w14:paraId="01370BDB" w14:textId="77777777" w:rsidR="007E63C7" w:rsidRPr="007A6372" w:rsidRDefault="007E63C7" w:rsidP="00F07830">
      <w:pPr>
        <w:pStyle w:val="Texte"/>
        <w:ind w:left="420"/>
      </w:pPr>
      <w:r w:rsidRPr="007A6372">
        <w:t>La commande d’accès est un prérequis à la mise à disposition d’un PM.</w:t>
      </w:r>
    </w:p>
    <w:p w14:paraId="01370BDC" w14:textId="20DE10FA" w:rsidR="007E63C7" w:rsidRPr="007A6372" w:rsidRDefault="00321FA1" w:rsidP="00F07830">
      <w:pPr>
        <w:pStyle w:val="Texte"/>
        <w:ind w:left="420"/>
      </w:pPr>
      <w:del w:id="859" w:author="Auteur">
        <w:r>
          <w:delText>L</w:delText>
        </w:r>
        <w:r w:rsidR="007E63C7" w:rsidRPr="003226DE">
          <w:delText>’engagement</w:delText>
        </w:r>
      </w:del>
      <w:ins w:id="860" w:author="Auteur">
        <w:r w:rsidR="00FB0545" w:rsidRPr="007A6372">
          <w:t>En dehors de la Zone Très Dense, l</w:t>
        </w:r>
        <w:r w:rsidR="007E63C7" w:rsidRPr="007A6372">
          <w:t>’engagement</w:t>
        </w:r>
      </w:ins>
      <w:r w:rsidR="007E63C7" w:rsidRPr="007A6372">
        <w:t xml:space="preserve"> de cofinancement vaut commande d’accès à l’intégralité des PM de la Zone de cofinancement.</w:t>
      </w:r>
    </w:p>
    <w:p w14:paraId="01370BDD" w14:textId="2E8F8F21" w:rsidR="007E63C7" w:rsidRDefault="007E63C7" w:rsidP="00F07830">
      <w:pPr>
        <w:pStyle w:val="Texte"/>
        <w:ind w:left="420"/>
      </w:pPr>
      <w:r w:rsidRPr="007A6372">
        <w:lastRenderedPageBreak/>
        <w:t>Dans le cadre de l’offre d’accès à la Ligne FTTH</w:t>
      </w:r>
      <w:r w:rsidR="00E137DD" w:rsidRPr="007A6372">
        <w:t>,</w:t>
      </w:r>
      <w:r w:rsidRPr="007A6372">
        <w:t xml:space="preserve"> l’Opérateur doit commander un accès au PM pour bénéficier de la mise à disposition du PM. L’Opérateur peut commander un accès au PM </w:t>
      </w:r>
      <w:del w:id="861" w:author="Auteur">
        <w:r>
          <w:delText xml:space="preserve">qui est indiqué </w:delText>
        </w:r>
      </w:del>
      <w:ins w:id="862" w:author="Auteur">
        <w:r w:rsidR="00D7069D" w:rsidRPr="007A6372">
          <w:t>quel que soit son l’état (« </w:t>
        </w:r>
      </w:ins>
      <w:r w:rsidR="00D7069D" w:rsidRPr="007A6372">
        <w:t>planifié</w:t>
      </w:r>
      <w:del w:id="863" w:author="Auteur">
        <w:r w:rsidR="00321FA1">
          <w:delText>,</w:delText>
        </w:r>
      </w:del>
      <w:ins w:id="864" w:author="Auteur">
        <w:r w:rsidR="00D7069D" w:rsidRPr="007A6372">
          <w:t> », «</w:t>
        </w:r>
      </w:ins>
      <w:r w:rsidR="00D7069D" w:rsidRPr="007A6372">
        <w:t xml:space="preserve"> en cours de déploiement </w:t>
      </w:r>
      <w:ins w:id="865" w:author="Auteur">
        <w:r w:rsidR="00D7069D" w:rsidRPr="007A6372">
          <w:t xml:space="preserve">» </w:t>
        </w:r>
      </w:ins>
      <w:r w:rsidR="00D7069D" w:rsidRPr="007A6372">
        <w:t xml:space="preserve">ou </w:t>
      </w:r>
      <w:ins w:id="866" w:author="Auteur">
        <w:r w:rsidR="00D7069D" w:rsidRPr="007A6372">
          <w:t xml:space="preserve">« </w:t>
        </w:r>
      </w:ins>
      <w:r w:rsidR="00D7069D" w:rsidRPr="007A6372">
        <w:t xml:space="preserve">déployé </w:t>
      </w:r>
      <w:del w:id="867" w:author="Auteur">
        <w:r w:rsidRPr="00FB0545">
          <w:delText>dans les I</w:delText>
        </w:r>
        <w:r w:rsidR="0078284D" w:rsidRPr="00FB0545">
          <w:delText>PE</w:delText>
        </w:r>
        <w:r w:rsidRPr="00FB0545">
          <w:delText>.</w:delText>
        </w:r>
      </w:del>
      <w:ins w:id="868" w:author="Auteur">
        <w:r w:rsidR="00D7069D" w:rsidRPr="007A6372">
          <w:t>»).</w:t>
        </w:r>
      </w:ins>
    </w:p>
    <w:p w14:paraId="01370BDE" w14:textId="77777777" w:rsidR="00F90115" w:rsidRPr="007A6372" w:rsidRDefault="00F90115" w:rsidP="00FD36C2">
      <w:pPr>
        <w:pStyle w:val="Texte"/>
        <w:pPrChange w:id="869" w:author="Auteur">
          <w:pPr>
            <w:pStyle w:val="Texte"/>
            <w:ind w:left="420"/>
          </w:pPr>
        </w:pPrChange>
      </w:pPr>
    </w:p>
    <w:p w14:paraId="01370BDF" w14:textId="77777777" w:rsidR="007E63C7" w:rsidRPr="007A6372" w:rsidRDefault="00991100" w:rsidP="00F07830">
      <w:pPr>
        <w:pStyle w:val="Style8"/>
        <w:numPr>
          <w:ilvl w:val="2"/>
          <w:numId w:val="11"/>
        </w:numPr>
        <w:ind w:left="420"/>
      </w:pPr>
      <w:bookmarkStart w:id="870" w:name="_Toc429559040"/>
      <w:bookmarkStart w:id="871" w:name="_Toc42712559"/>
      <w:bookmarkStart w:id="872" w:name="_Toc22031953"/>
      <w:bookmarkStart w:id="873" w:name="_Toc55373539"/>
      <w:r w:rsidRPr="007A6372">
        <w:t>commande</w:t>
      </w:r>
      <w:bookmarkEnd w:id="870"/>
      <w:r w:rsidR="00E05A8C" w:rsidRPr="007A6372">
        <w:t xml:space="preserve"> d’accès au PM dans le cadre de l’offre d’accès à la Ligne FTTH</w:t>
      </w:r>
      <w:bookmarkEnd w:id="871"/>
      <w:bookmarkEnd w:id="872"/>
      <w:bookmarkEnd w:id="873"/>
    </w:p>
    <w:p w14:paraId="01370BE0" w14:textId="5472A8B9" w:rsidR="007E63C7" w:rsidRPr="007A6372" w:rsidRDefault="007E63C7" w:rsidP="00F07830">
      <w:pPr>
        <w:pStyle w:val="Texte"/>
        <w:ind w:left="420"/>
      </w:pPr>
      <w:r w:rsidRPr="007A6372">
        <w:t>Afin de passer une commande d’accès au PM, l’Opérateur doit faire parvenir à</w:t>
      </w:r>
      <w:r w:rsidR="00960BAD" w:rsidRPr="007A6372">
        <w:t xml:space="preserve"> </w:t>
      </w:r>
      <w:del w:id="874" w:author="Auteur">
        <w:r w:rsidR="00E0088E">
          <w:delText>GRAND DAX</w:delText>
        </w:r>
        <w:r w:rsidR="00827CF2">
          <w:delText xml:space="preserve"> THD</w:delText>
        </w:r>
      </w:del>
      <w:ins w:id="875" w:author="Auteur">
        <w:r w:rsidR="00960BAD" w:rsidRPr="007A6372">
          <w:t>l’Opérateur d’Immeuble</w:t>
        </w:r>
      </w:ins>
      <w:r w:rsidR="00EB703D" w:rsidRPr="007A6372">
        <w:t xml:space="preserve"> </w:t>
      </w:r>
      <w:r w:rsidRPr="007A6372">
        <w:t>une commande au format « Cmd_Info_Pm ».</w:t>
      </w:r>
    </w:p>
    <w:p w14:paraId="01370BE1" w14:textId="4DBFA2D7" w:rsidR="007E63C7" w:rsidRPr="007A6372" w:rsidRDefault="00E0088E" w:rsidP="00F07830">
      <w:pPr>
        <w:pStyle w:val="Texte"/>
        <w:ind w:left="420"/>
      </w:pPr>
      <w:del w:id="876" w:author="Auteur">
        <w:r>
          <w:delText>GRAND DAX</w:delText>
        </w:r>
        <w:r w:rsidR="00827CF2">
          <w:delText xml:space="preserve"> THD</w:delText>
        </w:r>
      </w:del>
      <w:ins w:id="877" w:author="Auteur">
        <w:r w:rsidR="00AD1450" w:rsidRPr="007A6372">
          <w:rPr>
            <w:color w:val="000000"/>
          </w:rPr>
          <w:t>L’Opérateur d’Immeuble</w:t>
        </w:r>
      </w:ins>
      <w:r w:rsidR="00EB703D" w:rsidRPr="007A6372">
        <w:t xml:space="preserve"> </w:t>
      </w:r>
      <w:r w:rsidR="007E63C7" w:rsidRPr="007A6372">
        <w:t xml:space="preserve">envoie à l’Opérateur un accusé de réception dans les 2 Jours Ouvrés qui suivent la réception de la commande au format « AR_Cmd_Info_Pm ». </w:t>
      </w:r>
    </w:p>
    <w:p w14:paraId="01370BE2" w14:textId="0D4C29EE" w:rsidR="007E63C7" w:rsidRPr="007A6372" w:rsidRDefault="007E63C7" w:rsidP="00F07830">
      <w:pPr>
        <w:pStyle w:val="Texte"/>
        <w:ind w:left="420"/>
      </w:pPr>
      <w:r w:rsidRPr="007A6372">
        <w:t>Toute commande incomplète ou non conforme au format défini est rejetée par</w:t>
      </w:r>
      <w:r w:rsidR="00960BAD" w:rsidRPr="007A6372">
        <w:t xml:space="preserve"> </w:t>
      </w:r>
      <w:del w:id="878" w:author="Auteur">
        <w:r w:rsidR="00E0088E">
          <w:delText>GRAND DAX</w:delText>
        </w:r>
        <w:r w:rsidR="00827CF2">
          <w:delText xml:space="preserve"> THD</w:delText>
        </w:r>
      </w:del>
      <w:ins w:id="879" w:author="Auteur">
        <w:r w:rsidR="00960BAD" w:rsidRPr="007A6372">
          <w:t>l’Opérateur d’Immeuble</w:t>
        </w:r>
      </w:ins>
      <w:r w:rsidR="00EB703D" w:rsidRPr="007A6372">
        <w:t xml:space="preserve"> </w:t>
      </w:r>
      <w:r w:rsidRPr="007A6372">
        <w:t>qui émet un accusé de réception négatif au format « AR_Cmd_Info_Pm ».</w:t>
      </w:r>
      <w:r w:rsidR="00960BAD" w:rsidRPr="007A6372">
        <w:t xml:space="preserve"> </w:t>
      </w:r>
      <w:del w:id="880" w:author="Auteur">
        <w:r w:rsidR="00E0088E">
          <w:delText>GRAND DAX</w:delText>
        </w:r>
        <w:r w:rsidR="00827CF2">
          <w:delText xml:space="preserve"> THD</w:delText>
        </w:r>
      </w:del>
      <w:ins w:id="881" w:author="Auteur">
        <w:r w:rsidR="00960BAD" w:rsidRPr="007A6372">
          <w:t>L’Opérateur d’Immeuble</w:t>
        </w:r>
      </w:ins>
      <w:r w:rsidR="00EB703D" w:rsidRPr="007A6372">
        <w:t xml:space="preserve"> </w:t>
      </w:r>
      <w:r w:rsidRPr="007A6372">
        <w:t xml:space="preserve">facture à l’Opérateur une pénalité </w:t>
      </w:r>
      <w:r w:rsidR="007F5D09" w:rsidRPr="007A6372">
        <w:t>dont le montant est indiqué</w:t>
      </w:r>
      <w:r w:rsidRPr="007A6372">
        <w:t xml:space="preserve"> à l’annexe</w:t>
      </w:r>
      <w:ins w:id="882" w:author="Auteur">
        <w:r w:rsidR="00E633D3" w:rsidRPr="007A6372">
          <w:t xml:space="preserve"> </w:t>
        </w:r>
        <w:r w:rsidR="00091D78">
          <w:t>1</w:t>
        </w:r>
      </w:ins>
      <w:r w:rsidR="00091D78">
        <w:t xml:space="preserve"> </w:t>
      </w:r>
      <w:r w:rsidR="00E011E0" w:rsidRPr="007A6372">
        <w:t>« pénalités »</w:t>
      </w:r>
      <w:r w:rsidRPr="007A6372">
        <w:t xml:space="preserve"> des Conditions Générales.</w:t>
      </w:r>
    </w:p>
    <w:p w14:paraId="01370BE3" w14:textId="69FB35DE" w:rsidR="007E63C7" w:rsidRPr="007A6372" w:rsidRDefault="007E63C7" w:rsidP="00F07830">
      <w:pPr>
        <w:pStyle w:val="Texte"/>
        <w:ind w:left="420"/>
      </w:pPr>
      <w:r w:rsidRPr="007A6372">
        <w:t>Lorsqu’une commande ne peut être satisfaite,</w:t>
      </w:r>
      <w:r w:rsidR="00960BAD" w:rsidRPr="007A6372">
        <w:t xml:space="preserve"> </w:t>
      </w:r>
      <w:del w:id="883" w:author="Auteur">
        <w:r w:rsidR="00E0088E">
          <w:delText>GRAND DAX</w:delText>
        </w:r>
        <w:r w:rsidR="00827CF2">
          <w:delText xml:space="preserve"> THD</w:delText>
        </w:r>
      </w:del>
      <w:ins w:id="884" w:author="Auteur">
        <w:r w:rsidR="00960BAD" w:rsidRPr="007A6372">
          <w:t>l’Opérateur d’Immeuble</w:t>
        </w:r>
      </w:ins>
      <w:r w:rsidR="00EB703D" w:rsidRPr="007A6372">
        <w:t xml:space="preserve"> </w:t>
      </w:r>
      <w:r w:rsidRPr="007A6372">
        <w:t>émet un compte</w:t>
      </w:r>
      <w:del w:id="885" w:author="Auteur">
        <w:r w:rsidR="00C90203">
          <w:delText>-</w:delText>
        </w:r>
      </w:del>
      <w:ins w:id="886" w:author="Auteur">
        <w:r w:rsidRPr="007A6372">
          <w:t xml:space="preserve"> </w:t>
        </w:r>
      </w:ins>
      <w:r w:rsidRPr="007A6372">
        <w:t>rendu négatif au format « CR_MAD_Pm », sans frais pour l’Opérateur.</w:t>
      </w:r>
    </w:p>
    <w:p w14:paraId="01370BE4" w14:textId="77777777" w:rsidR="007E63C7" w:rsidRPr="007A6372" w:rsidRDefault="007E63C7" w:rsidP="00F07830">
      <w:pPr>
        <w:pStyle w:val="Texte"/>
        <w:ind w:left="420"/>
      </w:pPr>
      <w:bookmarkStart w:id="887" w:name="_Toc252979222"/>
      <w:bookmarkEnd w:id="802"/>
      <w:bookmarkEnd w:id="803"/>
      <w:bookmarkEnd w:id="804"/>
      <w:bookmarkEnd w:id="805"/>
      <w:bookmarkEnd w:id="806"/>
      <w:bookmarkEnd w:id="807"/>
    </w:p>
    <w:p w14:paraId="01370BE5" w14:textId="77777777" w:rsidR="007E63C7" w:rsidRPr="007A6372" w:rsidRDefault="007E63C7" w:rsidP="00F07830">
      <w:pPr>
        <w:pStyle w:val="Titre2"/>
        <w:keepLines/>
        <w:ind w:left="264" w:firstLine="156"/>
        <w:jc w:val="both"/>
      </w:pPr>
      <w:bookmarkStart w:id="888" w:name="_Toc423516454"/>
      <w:bookmarkStart w:id="889" w:name="_Toc429559041"/>
      <w:bookmarkStart w:id="890" w:name="_Toc42712560"/>
      <w:bookmarkStart w:id="891" w:name="_Toc22031954"/>
      <w:bookmarkStart w:id="892" w:name="_Toc55373540"/>
      <w:r w:rsidRPr="007A6372">
        <w:t>commande d’extension d’accès au PM</w:t>
      </w:r>
      <w:bookmarkEnd w:id="888"/>
      <w:bookmarkEnd w:id="889"/>
      <w:bookmarkEnd w:id="890"/>
      <w:bookmarkEnd w:id="891"/>
      <w:bookmarkEnd w:id="892"/>
    </w:p>
    <w:p w14:paraId="01370BE6" w14:textId="77777777" w:rsidR="00B4468B" w:rsidRPr="007A6372" w:rsidRDefault="00B4468B" w:rsidP="00F07830">
      <w:pPr>
        <w:pStyle w:val="Texte"/>
        <w:ind w:left="420"/>
      </w:pPr>
    </w:p>
    <w:p w14:paraId="01370BE7" w14:textId="77777777" w:rsidR="007E63C7" w:rsidRPr="007A6372" w:rsidRDefault="007E63C7" w:rsidP="00F07830">
      <w:pPr>
        <w:pStyle w:val="Style8"/>
        <w:numPr>
          <w:ilvl w:val="2"/>
          <w:numId w:val="11"/>
        </w:numPr>
        <w:ind w:left="420"/>
      </w:pPr>
      <w:bookmarkStart w:id="893" w:name="_Toc423516455"/>
      <w:bookmarkStart w:id="894" w:name="_Toc429559042"/>
      <w:bookmarkStart w:id="895" w:name="_Toc42712561"/>
      <w:bookmarkStart w:id="896" w:name="_Toc22031955"/>
      <w:bookmarkStart w:id="897" w:name="_Toc55373541"/>
      <w:r w:rsidRPr="007A6372">
        <w:t>description</w:t>
      </w:r>
      <w:bookmarkEnd w:id="893"/>
      <w:bookmarkEnd w:id="894"/>
      <w:bookmarkEnd w:id="895"/>
      <w:bookmarkEnd w:id="896"/>
      <w:bookmarkEnd w:id="897"/>
    </w:p>
    <w:p w14:paraId="01370BE8" w14:textId="77777777" w:rsidR="00133CE6" w:rsidRPr="007A6372" w:rsidRDefault="007E63C7" w:rsidP="00133CE6">
      <w:pPr>
        <w:pStyle w:val="Texte"/>
        <w:ind w:left="420"/>
      </w:pPr>
      <w:r w:rsidRPr="007A6372">
        <w:t>L’Opérateur peut demander à bénéficier d’un Emplacement supplémentaire dans un PME, au titre d’une offre de cofinancement ou de l’offre d’accès à la Ligne FTTH.</w:t>
      </w:r>
      <w:r w:rsidR="00133CE6" w:rsidRPr="007A6372">
        <w:t xml:space="preserve"> </w:t>
      </w:r>
    </w:p>
    <w:p w14:paraId="01370BE9" w14:textId="4BDED964" w:rsidR="00DE4D18" w:rsidRPr="007A6372" w:rsidRDefault="00E0088E" w:rsidP="00DE4D18">
      <w:pPr>
        <w:pStyle w:val="Texte"/>
        <w:ind w:left="420"/>
      </w:pPr>
      <w:del w:id="898" w:author="Auteur">
        <w:r>
          <w:delText>GRAND DAX</w:delText>
        </w:r>
        <w:r w:rsidR="00827CF2">
          <w:delText xml:space="preserve"> THD</w:delText>
        </w:r>
      </w:del>
      <w:ins w:id="899" w:author="Auteur">
        <w:r w:rsidR="00AD1450" w:rsidRPr="007A6372">
          <w:rPr>
            <w:color w:val="000000"/>
          </w:rPr>
          <w:t>L’Opérateur d’Immeuble</w:t>
        </w:r>
      </w:ins>
      <w:r w:rsidR="00EB703D" w:rsidRPr="007A6372">
        <w:t xml:space="preserve"> </w:t>
      </w:r>
      <w:r w:rsidR="007E63C7" w:rsidRPr="007A6372">
        <w:t>se réserve le droit de rejeter la demande si celle-ci n’est pas justifiée par les besoins réels et objectifs de l’Opérateur.</w:t>
      </w:r>
      <w:r w:rsidR="00960BAD" w:rsidRPr="007A6372">
        <w:t xml:space="preserve"> </w:t>
      </w:r>
      <w:del w:id="900" w:author="Auteur">
        <w:r>
          <w:delText>GRAND DAX</w:delText>
        </w:r>
        <w:r w:rsidR="00827CF2">
          <w:delText xml:space="preserve"> THD</w:delText>
        </w:r>
      </w:del>
      <w:ins w:id="901" w:author="Auteur">
        <w:r w:rsidR="00960BAD" w:rsidRPr="007A6372">
          <w:t>L’Opérateur d’Immeuble</w:t>
        </w:r>
      </w:ins>
      <w:r w:rsidR="00DE4D18" w:rsidRPr="007A6372">
        <w:t xml:space="preserve"> ne s’opposera pas à des demandes d’extension pour anticiper un volume raisonnable de commandes d’accès FTTH supplémentaires, dès lors que les emplacements alloués ont bien été utilisés conformément aux</w:t>
      </w:r>
      <w:r w:rsidR="00C17070" w:rsidRPr="007A6372">
        <w:t xml:space="preserve"> stipulations du présent Contrat</w:t>
      </w:r>
      <w:del w:id="902" w:author="Auteur">
        <w:r w:rsidR="00C90203">
          <w:delText>,</w:delText>
        </w:r>
      </w:del>
      <w:r w:rsidR="00DE4D18" w:rsidRPr="007A6372">
        <w:t xml:space="preserve"> </w:t>
      </w:r>
      <w:r w:rsidR="00C17070" w:rsidRPr="007A6372">
        <w:t>et</w:t>
      </w:r>
      <w:r w:rsidR="00DE4D18" w:rsidRPr="007A6372">
        <w:t xml:space="preserve"> sous réserve de disponibilités suffisantes sur le PM. </w:t>
      </w:r>
    </w:p>
    <w:p w14:paraId="01370BEA" w14:textId="77777777" w:rsidR="007E63C7" w:rsidRPr="007A6372" w:rsidRDefault="007E63C7" w:rsidP="00F07830">
      <w:pPr>
        <w:pStyle w:val="Texte"/>
        <w:ind w:left="420"/>
      </w:pPr>
    </w:p>
    <w:p w14:paraId="01370BEB" w14:textId="77777777" w:rsidR="007E63C7" w:rsidRPr="007A6372" w:rsidRDefault="007E63C7" w:rsidP="00F07830">
      <w:pPr>
        <w:pStyle w:val="Style8"/>
        <w:numPr>
          <w:ilvl w:val="2"/>
          <w:numId w:val="11"/>
        </w:numPr>
        <w:ind w:left="420"/>
      </w:pPr>
      <w:bookmarkStart w:id="903" w:name="_Toc423516456"/>
      <w:bookmarkStart w:id="904" w:name="_Toc429559043"/>
      <w:bookmarkStart w:id="905" w:name="_Toc42712562"/>
      <w:bookmarkStart w:id="906" w:name="_Toc22031956"/>
      <w:bookmarkStart w:id="907" w:name="_Toc55373542"/>
      <w:r w:rsidRPr="007A6372">
        <w:t>prérequis</w:t>
      </w:r>
      <w:bookmarkEnd w:id="903"/>
      <w:bookmarkEnd w:id="904"/>
      <w:bookmarkEnd w:id="905"/>
      <w:bookmarkEnd w:id="906"/>
      <w:bookmarkEnd w:id="907"/>
      <w:r w:rsidRPr="007A6372">
        <w:t xml:space="preserve"> </w:t>
      </w:r>
    </w:p>
    <w:p w14:paraId="01370BEC" w14:textId="77777777" w:rsidR="007E63C7" w:rsidRPr="007A6372" w:rsidRDefault="007E63C7" w:rsidP="00F07830">
      <w:pPr>
        <w:pStyle w:val="Texte"/>
        <w:ind w:left="420"/>
      </w:pPr>
      <w:r w:rsidRPr="007A6372">
        <w:t>L’Opérateur peut commander un Emplacement supplémentaire dans un PM aux conditions cumulatives suivantes :</w:t>
      </w:r>
    </w:p>
    <w:p w14:paraId="01370BED" w14:textId="77777777" w:rsidR="007E63C7" w:rsidRPr="007A6372" w:rsidRDefault="007E63C7" w:rsidP="00884EAA">
      <w:pPr>
        <w:pStyle w:val="Textecourant"/>
        <w:numPr>
          <w:ilvl w:val="0"/>
          <w:numId w:val="17"/>
        </w:numPr>
        <w:tabs>
          <w:tab w:val="clear" w:pos="720"/>
          <w:tab w:val="num" w:pos="1140"/>
        </w:tabs>
        <w:ind w:left="1140"/>
      </w:pPr>
      <w:r w:rsidRPr="007A6372">
        <w:t xml:space="preserve">le PM est mis à disposition de l’Opérateur, </w:t>
      </w:r>
    </w:p>
    <w:p w14:paraId="01370BEE" w14:textId="77777777" w:rsidR="007E63C7" w:rsidRPr="007A6372" w:rsidRDefault="007E63C7" w:rsidP="00884EAA">
      <w:pPr>
        <w:pStyle w:val="Textecourant"/>
        <w:numPr>
          <w:ilvl w:val="0"/>
          <w:numId w:val="17"/>
        </w:numPr>
        <w:tabs>
          <w:tab w:val="clear" w:pos="720"/>
          <w:tab w:val="num" w:pos="1140"/>
        </w:tabs>
        <w:ind w:left="1140"/>
      </w:pPr>
      <w:r w:rsidRPr="007A6372">
        <w:t>l’Opérateur utilise tous ses Emplacements selon les conditions définies aux STAS,</w:t>
      </w:r>
    </w:p>
    <w:p w14:paraId="01370BEF" w14:textId="77777777" w:rsidR="007E63C7" w:rsidRPr="007A6372" w:rsidRDefault="007E63C7" w:rsidP="00884EAA">
      <w:pPr>
        <w:pStyle w:val="Textecourant"/>
        <w:numPr>
          <w:ilvl w:val="0"/>
          <w:numId w:val="17"/>
        </w:numPr>
        <w:tabs>
          <w:tab w:val="clear" w:pos="720"/>
          <w:tab w:val="num" w:pos="1140"/>
        </w:tabs>
        <w:ind w:left="1140"/>
      </w:pPr>
      <w:r w:rsidRPr="007A6372">
        <w:t>l’Opérateur dispose de moins d’un demi-Emplacement de libre,</w:t>
      </w:r>
    </w:p>
    <w:p w14:paraId="01370BF0" w14:textId="77777777" w:rsidR="007E63C7" w:rsidRPr="007A6372" w:rsidRDefault="007E63C7" w:rsidP="00884EAA">
      <w:pPr>
        <w:pStyle w:val="Textecourant"/>
        <w:numPr>
          <w:ilvl w:val="0"/>
          <w:numId w:val="17"/>
        </w:numPr>
        <w:tabs>
          <w:tab w:val="clear" w:pos="720"/>
          <w:tab w:val="num" w:pos="1140"/>
        </w:tabs>
        <w:ind w:left="1140"/>
      </w:pPr>
      <w:r w:rsidRPr="007A6372">
        <w:t>les équipements à héberger dans l’Emplacement supplémentaire sont :</w:t>
      </w:r>
    </w:p>
    <w:p w14:paraId="01370BF1" w14:textId="5A6E523F" w:rsidR="007E63C7" w:rsidRPr="007A6372" w:rsidRDefault="007E63C7" w:rsidP="00227083">
      <w:pPr>
        <w:pStyle w:val="Textecourant"/>
        <w:numPr>
          <w:ilvl w:val="0"/>
          <w:numId w:val="22"/>
        </w:numPr>
        <w:tabs>
          <w:tab w:val="clear" w:pos="1440"/>
          <w:tab w:val="num" w:pos="1860"/>
        </w:tabs>
        <w:ind w:left="1860"/>
      </w:pPr>
      <w:r w:rsidRPr="007A6372">
        <w:t xml:space="preserve">de même </w:t>
      </w:r>
      <w:r w:rsidRPr="00582E8E">
        <w:t>nature (actifs ou passifs</w:t>
      </w:r>
      <w:r w:rsidRPr="007A6372">
        <w:t>) que ceux autorisés initialement,</w:t>
      </w:r>
    </w:p>
    <w:p w14:paraId="01370BF2" w14:textId="3F46C1F2" w:rsidR="007E63C7" w:rsidRPr="007A6372" w:rsidRDefault="007E63C7" w:rsidP="00227083">
      <w:pPr>
        <w:pStyle w:val="Textecourant"/>
        <w:numPr>
          <w:ilvl w:val="0"/>
          <w:numId w:val="22"/>
        </w:numPr>
        <w:tabs>
          <w:tab w:val="clear" w:pos="1440"/>
          <w:tab w:val="num" w:pos="1860"/>
        </w:tabs>
        <w:ind w:left="1860"/>
      </w:pPr>
      <w:r w:rsidRPr="007A6372">
        <w:t>conformes à ceux préconisés dans les STAS ou ont été validés par</w:t>
      </w:r>
      <w:r w:rsidR="00960BAD" w:rsidRPr="007A6372">
        <w:t xml:space="preserve"> </w:t>
      </w:r>
      <w:del w:id="908" w:author="Auteur">
        <w:r w:rsidR="00E0088E">
          <w:delText>GRAND DAX</w:delText>
        </w:r>
        <w:r w:rsidR="00827CF2">
          <w:delText xml:space="preserve"> THD</w:delText>
        </w:r>
      </w:del>
      <w:ins w:id="909" w:author="Auteur">
        <w:r w:rsidR="00960BAD" w:rsidRPr="007A6372">
          <w:t>l’Opérateur d’Immeuble</w:t>
        </w:r>
      </w:ins>
      <w:r w:rsidRPr="007A6372">
        <w:t xml:space="preserve">. </w:t>
      </w:r>
    </w:p>
    <w:p w14:paraId="01370BF3" w14:textId="77777777" w:rsidR="007E63C7" w:rsidRPr="007A6372" w:rsidRDefault="007E63C7" w:rsidP="00F07830">
      <w:pPr>
        <w:pStyle w:val="Texte"/>
        <w:ind w:left="420"/>
      </w:pPr>
    </w:p>
    <w:p w14:paraId="01370BF4" w14:textId="77777777" w:rsidR="007E63C7" w:rsidRPr="007A6372" w:rsidRDefault="00991100" w:rsidP="00F07830">
      <w:pPr>
        <w:pStyle w:val="Style8"/>
        <w:numPr>
          <w:ilvl w:val="2"/>
          <w:numId w:val="11"/>
        </w:numPr>
        <w:ind w:left="420"/>
      </w:pPr>
      <w:bookmarkStart w:id="910" w:name="_Toc429559044"/>
      <w:bookmarkStart w:id="911" w:name="_Toc42712563"/>
      <w:bookmarkStart w:id="912" w:name="_Toc22031957"/>
      <w:bookmarkStart w:id="913" w:name="_Toc55373543"/>
      <w:r w:rsidRPr="007A6372">
        <w:lastRenderedPageBreak/>
        <w:t>commande</w:t>
      </w:r>
      <w:bookmarkEnd w:id="910"/>
      <w:bookmarkEnd w:id="911"/>
      <w:bookmarkEnd w:id="912"/>
      <w:bookmarkEnd w:id="913"/>
    </w:p>
    <w:p w14:paraId="01370BF5" w14:textId="188B3AFB" w:rsidR="007E63C7" w:rsidRPr="007A6372" w:rsidRDefault="007E63C7" w:rsidP="00F07830">
      <w:pPr>
        <w:pStyle w:val="Texte"/>
        <w:ind w:left="420"/>
      </w:pPr>
      <w:r w:rsidRPr="007A6372">
        <w:t>Afin de passer une commande d’extension d’accès au PM, l’Opérateur doit faire parvenir à</w:t>
      </w:r>
      <w:r w:rsidR="00960BAD" w:rsidRPr="007A6372">
        <w:t xml:space="preserve"> </w:t>
      </w:r>
      <w:del w:id="914" w:author="Auteur">
        <w:r w:rsidR="00E0088E">
          <w:delText>GRAND DAX</w:delText>
        </w:r>
        <w:r w:rsidR="00827CF2">
          <w:delText xml:space="preserve"> THD</w:delText>
        </w:r>
      </w:del>
      <w:ins w:id="915" w:author="Auteur">
        <w:r w:rsidR="00960BAD" w:rsidRPr="007A6372">
          <w:t>l’Opérateur d’Immeuble</w:t>
        </w:r>
      </w:ins>
      <w:r w:rsidR="00EB703D" w:rsidRPr="007A6372">
        <w:t xml:space="preserve"> </w:t>
      </w:r>
      <w:r w:rsidRPr="007A6372">
        <w:t>par courrier électronique, une commande au format « Cmd_Acces_Pm</w:t>
      </w:r>
      <w:r w:rsidR="008A4DB5" w:rsidRPr="007A6372">
        <w:t xml:space="preserve"> </w:t>
      </w:r>
      <w:r w:rsidRPr="007A6372">
        <w:t>».</w:t>
      </w:r>
    </w:p>
    <w:p w14:paraId="01370BF6" w14:textId="4B586915" w:rsidR="007E63C7" w:rsidRPr="007A6372" w:rsidRDefault="00E0088E" w:rsidP="00F07830">
      <w:pPr>
        <w:pStyle w:val="Texte"/>
        <w:ind w:left="420"/>
      </w:pPr>
      <w:del w:id="916" w:author="Auteur">
        <w:r>
          <w:delText>GRAND DAX</w:delText>
        </w:r>
        <w:r w:rsidR="00827CF2">
          <w:delText xml:space="preserve"> THD</w:delText>
        </w:r>
      </w:del>
      <w:ins w:id="917" w:author="Auteur">
        <w:r w:rsidR="00AD1450" w:rsidRPr="007A6372">
          <w:rPr>
            <w:color w:val="000000"/>
          </w:rPr>
          <w:t>L’Opérateur d’Immeuble</w:t>
        </w:r>
      </w:ins>
      <w:r w:rsidR="00EB703D" w:rsidRPr="007A6372">
        <w:t xml:space="preserve"> </w:t>
      </w:r>
      <w:r w:rsidR="007E63C7" w:rsidRPr="007A6372">
        <w:t>envoie par courrier électronique à l’Opérateur un accusé de réception de la commande de PM dans les 2 Jours Ouvrés qui suivent la réception de la commande au</w:t>
      </w:r>
      <w:r w:rsidR="00A477B2" w:rsidRPr="007A6372">
        <w:t xml:space="preserve"> </w:t>
      </w:r>
      <w:r w:rsidR="007E63C7" w:rsidRPr="007A6372">
        <w:t>format « AR_Acces_Pm</w:t>
      </w:r>
      <w:r w:rsidR="008A4DB5" w:rsidRPr="007A6372">
        <w:t xml:space="preserve"> </w:t>
      </w:r>
      <w:del w:id="918" w:author="Auteur">
        <w:r w:rsidR="007E63C7" w:rsidRPr="006C3995">
          <w:delText>»</w:delText>
        </w:r>
      </w:del>
      <w:ins w:id="919" w:author="Auteur">
        <w:r w:rsidR="007E63C7" w:rsidRPr="007A6372">
          <w:t>»</w:t>
        </w:r>
        <w:r w:rsidR="008A4DB5" w:rsidRPr="007A6372">
          <w:t>.</w:t>
        </w:r>
      </w:ins>
      <w:r w:rsidR="007E63C7" w:rsidRPr="007A6372">
        <w:t xml:space="preserve"> </w:t>
      </w:r>
    </w:p>
    <w:p w14:paraId="01370BF7" w14:textId="13257360" w:rsidR="007E63C7" w:rsidRPr="007A6372" w:rsidRDefault="007E63C7" w:rsidP="00F07830">
      <w:pPr>
        <w:pStyle w:val="Texte"/>
        <w:ind w:left="420"/>
      </w:pPr>
      <w:r w:rsidRPr="007A6372">
        <w:t>Toute commande incomplète ou non conforme au format défini est rejetée par</w:t>
      </w:r>
      <w:r w:rsidR="00960BAD" w:rsidRPr="007A6372">
        <w:t xml:space="preserve"> </w:t>
      </w:r>
      <w:del w:id="920" w:author="Auteur">
        <w:r w:rsidR="00E0088E">
          <w:delText>GRAND DAX</w:delText>
        </w:r>
        <w:r w:rsidR="00827CF2">
          <w:delText xml:space="preserve"> THD</w:delText>
        </w:r>
      </w:del>
      <w:ins w:id="921" w:author="Auteur">
        <w:r w:rsidR="00960BAD" w:rsidRPr="007A6372">
          <w:t>l’Opérateur d’Immeuble</w:t>
        </w:r>
      </w:ins>
      <w:r w:rsidR="00EB703D" w:rsidRPr="007A6372">
        <w:t xml:space="preserve"> </w:t>
      </w:r>
      <w:r w:rsidRPr="007A6372">
        <w:t>qui émet un accusé de réception négatif au</w:t>
      </w:r>
      <w:r w:rsidR="00A477B2" w:rsidRPr="007A6372">
        <w:t xml:space="preserve"> </w:t>
      </w:r>
      <w:r w:rsidRPr="007A6372">
        <w:t>format « AR_Acces_Pm </w:t>
      </w:r>
      <w:del w:id="922" w:author="Auteur">
        <w:r w:rsidRPr="006C3995">
          <w:delText xml:space="preserve">» . </w:delText>
        </w:r>
        <w:r w:rsidR="00E0088E">
          <w:delText>GRAND DAX</w:delText>
        </w:r>
        <w:r w:rsidR="00827CF2">
          <w:delText xml:space="preserve"> THD</w:delText>
        </w:r>
      </w:del>
      <w:ins w:id="923" w:author="Auteur">
        <w:r w:rsidRPr="007A6372">
          <w:t>»</w:t>
        </w:r>
        <w:r w:rsidR="00960BAD" w:rsidRPr="007A6372">
          <w:t>. L’Opérateur d’Immeuble</w:t>
        </w:r>
      </w:ins>
      <w:r w:rsidR="00EB703D" w:rsidRPr="007A6372">
        <w:t xml:space="preserve"> </w:t>
      </w:r>
      <w:r w:rsidRPr="007A6372">
        <w:t xml:space="preserve">facture à l’Opérateur une pénalité </w:t>
      </w:r>
      <w:r w:rsidR="007F5D09" w:rsidRPr="007A6372">
        <w:t>dont le montant est indiqué</w:t>
      </w:r>
      <w:r w:rsidRPr="007A6372">
        <w:t xml:space="preserve"> à l’annexe </w:t>
      </w:r>
      <w:ins w:id="924" w:author="Auteur">
        <w:r w:rsidR="00E633D3" w:rsidRPr="007A6372">
          <w:t xml:space="preserve"> 1 </w:t>
        </w:r>
      </w:ins>
      <w:r w:rsidR="00E011E0" w:rsidRPr="007A6372">
        <w:t>« pénalités »</w:t>
      </w:r>
      <w:r w:rsidRPr="007A6372">
        <w:t xml:space="preserve"> des Conditions Générales.</w:t>
      </w:r>
      <w:r w:rsidRPr="007A6372" w:rsidDel="006C3995">
        <w:t xml:space="preserve"> </w:t>
      </w:r>
    </w:p>
    <w:p w14:paraId="01370BF8" w14:textId="1EC7DE67" w:rsidR="007E63C7" w:rsidRPr="007A6372" w:rsidRDefault="007E63C7" w:rsidP="00F07830">
      <w:pPr>
        <w:pStyle w:val="Texte"/>
        <w:ind w:left="420"/>
      </w:pPr>
      <w:r w:rsidRPr="007A6372">
        <w:t>Lorsqu’une commande d’extension d’accès au PM ne peut être satisfaite,</w:t>
      </w:r>
      <w:r w:rsidR="00960BAD" w:rsidRPr="007A6372">
        <w:t xml:space="preserve"> </w:t>
      </w:r>
      <w:del w:id="925" w:author="Auteur">
        <w:r w:rsidR="00E0088E">
          <w:delText>GRAND DAX</w:delText>
        </w:r>
        <w:r w:rsidR="00827CF2">
          <w:delText xml:space="preserve"> THD</w:delText>
        </w:r>
      </w:del>
      <w:ins w:id="926" w:author="Auteur">
        <w:r w:rsidR="00960BAD" w:rsidRPr="007A6372">
          <w:t>l’Opérateur d’Immeuble</w:t>
        </w:r>
      </w:ins>
      <w:r w:rsidR="00EB703D" w:rsidRPr="007A6372">
        <w:t xml:space="preserve"> </w:t>
      </w:r>
      <w:r w:rsidRPr="007A6372">
        <w:t>émet un compte rendu négatif</w:t>
      </w:r>
      <w:r w:rsidR="00A477B2" w:rsidRPr="007A6372">
        <w:t xml:space="preserve"> </w:t>
      </w:r>
      <w:r w:rsidRPr="007A6372">
        <w:t>au format « CR_MAD_Pm », sans frais pour l’Opérateur.</w:t>
      </w:r>
    </w:p>
    <w:p w14:paraId="01370BF9" w14:textId="77777777" w:rsidR="007E63C7" w:rsidRPr="007A6372" w:rsidRDefault="007E63C7" w:rsidP="00F07830">
      <w:pPr>
        <w:pStyle w:val="Texte"/>
        <w:ind w:left="420"/>
      </w:pPr>
      <w:r w:rsidRPr="007A6372" w:rsidDel="006C3995">
        <w:t xml:space="preserve"> </w:t>
      </w:r>
    </w:p>
    <w:p w14:paraId="01370BFA" w14:textId="77777777" w:rsidR="007E63C7" w:rsidRPr="007A6372" w:rsidRDefault="007E63C7" w:rsidP="00F07830">
      <w:pPr>
        <w:pStyle w:val="Titre2"/>
        <w:ind w:left="1138"/>
      </w:pPr>
      <w:bookmarkStart w:id="927" w:name="_Toc423516458"/>
      <w:bookmarkStart w:id="928" w:name="_Toc429559045"/>
      <w:bookmarkStart w:id="929" w:name="_Toc42712564"/>
      <w:bookmarkStart w:id="930" w:name="_Toc22031958"/>
      <w:bookmarkStart w:id="931" w:name="_Toc55373544"/>
      <w:r w:rsidRPr="007A6372">
        <w:t>livraison de l’accès au PM et de l’extension d’accès au PM</w:t>
      </w:r>
      <w:bookmarkEnd w:id="927"/>
      <w:bookmarkEnd w:id="928"/>
      <w:bookmarkEnd w:id="929"/>
      <w:bookmarkEnd w:id="930"/>
      <w:bookmarkEnd w:id="931"/>
    </w:p>
    <w:p w14:paraId="01370BFB" w14:textId="77777777" w:rsidR="00846027" w:rsidRPr="007A6372" w:rsidRDefault="00846027" w:rsidP="00846027">
      <w:pPr>
        <w:pStyle w:val="Titre3"/>
      </w:pPr>
      <w:bookmarkStart w:id="932" w:name="_Toc478993206"/>
      <w:bookmarkStart w:id="933" w:name="_Toc42712565"/>
      <w:bookmarkStart w:id="934" w:name="_Toc22031959"/>
      <w:bookmarkStart w:id="935" w:name="_Toc55373545"/>
      <w:r w:rsidRPr="007A6372">
        <w:t>information de l’Opérateur</w:t>
      </w:r>
      <w:bookmarkEnd w:id="932"/>
      <w:bookmarkEnd w:id="933"/>
      <w:bookmarkEnd w:id="934"/>
      <w:bookmarkEnd w:id="935"/>
    </w:p>
    <w:p w14:paraId="01370BFC" w14:textId="74ABD58E" w:rsidR="007E63C7" w:rsidRPr="007A6372" w:rsidRDefault="007E63C7" w:rsidP="00F07830">
      <w:pPr>
        <w:pStyle w:val="Texte"/>
        <w:ind w:left="420"/>
      </w:pPr>
      <w:r w:rsidRPr="007A6372">
        <w:t>L’Opérateur est informé de la livraison de l’accès au PM ou de l’extension d’accès au PM par l’envoi d’un compte</w:t>
      </w:r>
      <w:del w:id="936" w:author="Auteur">
        <w:r w:rsidRPr="00B261E3">
          <w:delText>-</w:delText>
        </w:r>
      </w:del>
      <w:ins w:id="937" w:author="Auteur">
        <w:r w:rsidR="005C0CD0" w:rsidRPr="007A6372">
          <w:t xml:space="preserve"> </w:t>
        </w:r>
      </w:ins>
      <w:r w:rsidRPr="007A6372">
        <w:t>rendu de mise à disposition du PM au format « CR_MAD_Pm</w:t>
      </w:r>
      <w:r w:rsidR="002F00C5" w:rsidRPr="007A6372">
        <w:t> »</w:t>
      </w:r>
      <w:r w:rsidR="00C20C5A" w:rsidRPr="007A6372">
        <w:t> :</w:t>
      </w:r>
    </w:p>
    <w:p w14:paraId="01370BFD" w14:textId="77777777" w:rsidR="007E63C7" w:rsidRPr="007A6372" w:rsidRDefault="00D67993" w:rsidP="00884EAA">
      <w:pPr>
        <w:pStyle w:val="Textecourant"/>
        <w:numPr>
          <w:ilvl w:val="0"/>
          <w:numId w:val="17"/>
        </w:numPr>
        <w:tabs>
          <w:tab w:val="clear" w:pos="720"/>
          <w:tab w:val="num" w:pos="1140"/>
        </w:tabs>
        <w:ind w:left="1140"/>
      </w:pPr>
      <w:r w:rsidRPr="007A6372">
        <w:t>à la date</w:t>
      </w:r>
      <w:r w:rsidR="007E63C7" w:rsidRPr="007A6372">
        <w:t xml:space="preserve"> d’installation du PM si la date d’installation du PM est postérieure à la date de commande d’accès au PM ou à la date d’engagement de cofinancement ;</w:t>
      </w:r>
    </w:p>
    <w:p w14:paraId="01370BFE" w14:textId="5056CABE" w:rsidR="007E63C7" w:rsidRPr="007A6372" w:rsidRDefault="007E63C7" w:rsidP="00884EAA">
      <w:pPr>
        <w:pStyle w:val="Textecourant"/>
        <w:numPr>
          <w:ilvl w:val="0"/>
          <w:numId w:val="17"/>
        </w:numPr>
        <w:tabs>
          <w:tab w:val="clear" w:pos="720"/>
          <w:tab w:val="num" w:pos="1140"/>
        </w:tabs>
        <w:ind w:left="1140"/>
      </w:pPr>
      <w:r w:rsidRPr="007A6372">
        <w:t xml:space="preserve">au plus tard 7 Jours Ouvrés après l’ </w:t>
      </w:r>
      <w:ins w:id="938" w:author="Auteur">
        <w:r w:rsidR="008A4DB5" w:rsidRPr="007A6372">
          <w:t>« </w:t>
        </w:r>
      </w:ins>
      <w:r w:rsidRPr="007A6372">
        <w:t>AR_Cmd_Info_Pm</w:t>
      </w:r>
      <w:ins w:id="939" w:author="Auteur">
        <w:r w:rsidR="008A4DB5" w:rsidRPr="007A6372">
          <w:t> »</w:t>
        </w:r>
      </w:ins>
      <w:r w:rsidR="00A477B2" w:rsidRPr="007A6372">
        <w:t xml:space="preserve"> </w:t>
      </w:r>
      <w:r w:rsidRPr="007A6372">
        <w:t>de commande d’accès au PM ou 7 Jours Ouvrés après la date d’envoi du «</w:t>
      </w:r>
      <w:r w:rsidR="00A477B2" w:rsidRPr="007A6372">
        <w:t xml:space="preserve"> </w:t>
      </w:r>
      <w:r w:rsidRPr="007A6372">
        <w:t>CR engagement »</w:t>
      </w:r>
      <w:r w:rsidR="00A477B2" w:rsidRPr="007A6372">
        <w:t xml:space="preserve"> </w:t>
      </w:r>
      <w:r w:rsidRPr="007A6372">
        <w:t>de cofinancement si la date d’installation du PM est antérieure à la date de commande d’accès au PM ou à la date d’engagement de cofinancement.</w:t>
      </w:r>
    </w:p>
    <w:p w14:paraId="01370BFF" w14:textId="7F2C9501" w:rsidR="007E63C7" w:rsidRPr="007A6372" w:rsidRDefault="007E63C7" w:rsidP="00F07830">
      <w:pPr>
        <w:pStyle w:val="Texte"/>
        <w:ind w:left="420"/>
      </w:pPr>
      <w:r w:rsidRPr="007A6372">
        <w:t>En complément, lors de la livraison de l’accès et de l’extension d’accès au PM,</w:t>
      </w:r>
      <w:r w:rsidR="00960BAD" w:rsidRPr="007A6372">
        <w:t xml:space="preserve"> </w:t>
      </w:r>
      <w:del w:id="940" w:author="Auteur">
        <w:r w:rsidR="00E0088E">
          <w:delText>GRAND DAX</w:delText>
        </w:r>
        <w:r w:rsidR="00827CF2">
          <w:delText xml:space="preserve"> THD</w:delText>
        </w:r>
      </w:del>
      <w:ins w:id="941" w:author="Auteur">
        <w:r w:rsidR="00960BAD" w:rsidRPr="007A6372">
          <w:t>l’Opérateur d’Immeuble</w:t>
        </w:r>
      </w:ins>
      <w:r w:rsidR="00EB703D" w:rsidRPr="007A6372">
        <w:t xml:space="preserve"> </w:t>
      </w:r>
      <w:r w:rsidRPr="007A6372">
        <w:t>communique les caractéristiques techniques du PM, les conditions d’accessibilité au PM et le plan de cheminement de l’adduction au PM, sous la forme d’un fichier « PlanMAD ».</w:t>
      </w:r>
    </w:p>
    <w:p w14:paraId="01370C00" w14:textId="77777777" w:rsidR="00FB0545" w:rsidRPr="007A6372" w:rsidRDefault="00FB0545" w:rsidP="00F07830">
      <w:pPr>
        <w:pStyle w:val="Texte"/>
        <w:ind w:left="420"/>
        <w:rPr>
          <w:ins w:id="942" w:author="Auteur"/>
        </w:rPr>
      </w:pPr>
    </w:p>
    <w:p w14:paraId="01370C01" w14:textId="77777777" w:rsidR="007E63C7" w:rsidRPr="007A6372" w:rsidRDefault="007E63C7" w:rsidP="00FD36C2">
      <w:pPr>
        <w:pStyle w:val="Texte"/>
        <w:ind w:left="420"/>
        <w:pPrChange w:id="943" w:author="Auteur">
          <w:pPr>
            <w:pStyle w:val="Texte"/>
          </w:pPr>
        </w:pPrChange>
      </w:pPr>
    </w:p>
    <w:p w14:paraId="01370C02" w14:textId="77777777" w:rsidR="007E63C7" w:rsidRPr="007A6372" w:rsidRDefault="005537AF" w:rsidP="005537AF">
      <w:pPr>
        <w:pStyle w:val="Titre3"/>
      </w:pPr>
      <w:bookmarkStart w:id="944" w:name="_Toc423516459"/>
      <w:bookmarkStart w:id="945" w:name="_Toc429559046"/>
      <w:bookmarkStart w:id="946" w:name="_Toc42712566"/>
      <w:bookmarkStart w:id="947" w:name="_Toc22031960"/>
      <w:bookmarkStart w:id="948" w:name="_Toc55373546"/>
      <w:r w:rsidRPr="007A6372">
        <w:t>sans objet</w:t>
      </w:r>
      <w:bookmarkEnd w:id="944"/>
      <w:bookmarkEnd w:id="945"/>
      <w:bookmarkEnd w:id="946"/>
      <w:bookmarkEnd w:id="947"/>
      <w:bookmarkEnd w:id="948"/>
    </w:p>
    <w:p w14:paraId="01370C03" w14:textId="77777777" w:rsidR="005537AF" w:rsidRPr="007A6372" w:rsidRDefault="005537AF" w:rsidP="00F07830">
      <w:pPr>
        <w:pStyle w:val="Texte"/>
        <w:ind w:left="420"/>
      </w:pPr>
    </w:p>
    <w:p w14:paraId="01370C04" w14:textId="77777777" w:rsidR="007E63C7" w:rsidRPr="007A6372" w:rsidRDefault="007E63C7" w:rsidP="00F07830">
      <w:pPr>
        <w:pStyle w:val="Texte"/>
        <w:ind w:left="420"/>
      </w:pPr>
    </w:p>
    <w:p w14:paraId="01370C05" w14:textId="77777777" w:rsidR="007E63C7" w:rsidRPr="007A6372" w:rsidRDefault="007E63C7" w:rsidP="00F07830">
      <w:pPr>
        <w:pStyle w:val="Titre2"/>
        <w:ind w:left="1138"/>
      </w:pPr>
      <w:bookmarkStart w:id="949" w:name="_Toc423516460"/>
      <w:bookmarkStart w:id="950" w:name="_Toc429559047"/>
      <w:bookmarkStart w:id="951" w:name="_Toc42712567"/>
      <w:bookmarkStart w:id="952" w:name="_Toc22031961"/>
      <w:bookmarkStart w:id="953" w:name="_Toc55373547"/>
      <w:r w:rsidRPr="007A6372">
        <w:t>livraison des Câblages de sites</w:t>
      </w:r>
      <w:bookmarkEnd w:id="949"/>
      <w:bookmarkEnd w:id="950"/>
      <w:bookmarkEnd w:id="951"/>
      <w:bookmarkEnd w:id="952"/>
      <w:bookmarkEnd w:id="953"/>
      <w:r w:rsidRPr="007A6372">
        <w:t xml:space="preserve"> </w:t>
      </w:r>
    </w:p>
    <w:p w14:paraId="01370C06" w14:textId="6C5D4145" w:rsidR="007E63C7" w:rsidRPr="007A6372" w:rsidRDefault="007E63C7" w:rsidP="00F07830">
      <w:pPr>
        <w:pStyle w:val="Texte"/>
        <w:ind w:left="420"/>
      </w:pPr>
      <w:r w:rsidRPr="007A6372">
        <w:t>En complément de la mise à disposition d’un PM, l’Opérateur est informé de la mise à disposition d’un Câblage de sites desservi par ce PM, dès lors que le Câblage de sites est installé, par l’envoi d’un compte</w:t>
      </w:r>
      <w:del w:id="954" w:author="Auteur">
        <w:r w:rsidRPr="000D310D">
          <w:delText>-</w:delText>
        </w:r>
      </w:del>
      <w:ins w:id="955" w:author="Auteur">
        <w:r w:rsidR="005C0CD0" w:rsidRPr="007A6372">
          <w:t xml:space="preserve"> </w:t>
        </w:r>
      </w:ins>
      <w:r w:rsidRPr="007A6372">
        <w:t>rendu de mise à disposition du Câblage de sites au format « CR_MAD_PM » :</w:t>
      </w:r>
    </w:p>
    <w:p w14:paraId="01370C07" w14:textId="77777777" w:rsidR="007E63C7" w:rsidRPr="007A6372" w:rsidRDefault="00D67993" w:rsidP="00884EAA">
      <w:pPr>
        <w:pStyle w:val="Textecourant"/>
        <w:numPr>
          <w:ilvl w:val="0"/>
          <w:numId w:val="17"/>
        </w:numPr>
        <w:tabs>
          <w:tab w:val="clear" w:pos="720"/>
          <w:tab w:val="num" w:pos="1140"/>
        </w:tabs>
        <w:ind w:left="1140"/>
      </w:pPr>
      <w:r w:rsidRPr="007A6372">
        <w:t>à la date</w:t>
      </w:r>
      <w:r w:rsidR="007E63C7" w:rsidRPr="007A6372">
        <w:t xml:space="preserve"> d’installation du Câblage de sites pour les Câblages de sites dont la date d’installation est postérieure à la date de commande d’accès au PM ou à la date d’engagement de cofinancement ;</w:t>
      </w:r>
    </w:p>
    <w:p w14:paraId="01370C08" w14:textId="77777777" w:rsidR="007E63C7" w:rsidRPr="007A6372" w:rsidRDefault="007E63C7" w:rsidP="00884EAA">
      <w:pPr>
        <w:pStyle w:val="Textecourant"/>
        <w:numPr>
          <w:ilvl w:val="0"/>
          <w:numId w:val="17"/>
        </w:numPr>
        <w:tabs>
          <w:tab w:val="clear" w:pos="720"/>
          <w:tab w:val="num" w:pos="1140"/>
        </w:tabs>
        <w:ind w:left="1140"/>
      </w:pPr>
      <w:r w:rsidRPr="007A6372">
        <w:t>au plus tard 20 Jours Ouvrés après la date de commande d’accès au PM ou 7 Jours Ouvrés après la date d’envoi du «</w:t>
      </w:r>
      <w:r w:rsidR="00A477B2" w:rsidRPr="007A6372">
        <w:t xml:space="preserve"> </w:t>
      </w:r>
      <w:r w:rsidRPr="007A6372">
        <w:t>CR engagement »</w:t>
      </w:r>
      <w:r w:rsidR="00A477B2" w:rsidRPr="007A6372">
        <w:t xml:space="preserve"> </w:t>
      </w:r>
      <w:r w:rsidRPr="007A6372">
        <w:t xml:space="preserve">de cofinancement, si la date d’installation du </w:t>
      </w:r>
      <w:r w:rsidRPr="007A6372">
        <w:lastRenderedPageBreak/>
        <w:t>Câblage de sites est antérieure à la date de commande d’accès au PM ou à la date d’engagement de cofinancement.</w:t>
      </w:r>
    </w:p>
    <w:p w14:paraId="627AEE37" w14:textId="77777777" w:rsidR="00786772" w:rsidRDefault="007E63C7" w:rsidP="007C02A9">
      <w:pPr>
        <w:pStyle w:val="Texte"/>
        <w:ind w:left="420"/>
      </w:pPr>
      <w:r w:rsidRPr="007A6372">
        <w:t>La livraison du Câblages de sites peut être réalisée simultanément à la livraison du PM ou ultérieurement.</w:t>
      </w:r>
    </w:p>
    <w:p w14:paraId="588BE170" w14:textId="21119FF4" w:rsidR="00786772" w:rsidRPr="00891851" w:rsidRDefault="00786772" w:rsidP="007C02A9">
      <w:pPr>
        <w:pStyle w:val="Texte"/>
        <w:ind w:left="420"/>
        <w:rPr>
          <w:ins w:id="956" w:author="Auteur"/>
        </w:rPr>
      </w:pPr>
      <w:ins w:id="957" w:author="Auteur">
        <w:r w:rsidRPr="00891851">
          <w:t>Cette mi</w:t>
        </w:r>
        <w:r>
          <w:t>se à disposition, s’accompagne</w:t>
        </w:r>
        <w:r w:rsidRPr="00891851">
          <w:t xml:space="preserve"> de la possibilité d’accès à l’intégralité des Fibres Partageables du Câblage </w:t>
        </w:r>
        <w:r>
          <w:t>de sites</w:t>
        </w:r>
        <w:r w:rsidRPr="00891851">
          <w:t>.</w:t>
        </w:r>
      </w:ins>
    </w:p>
    <w:p w14:paraId="09546F0A" w14:textId="3C3223AA" w:rsidR="00786772" w:rsidRDefault="00786772" w:rsidP="00786772">
      <w:pPr>
        <w:pStyle w:val="Texte"/>
        <w:ind w:left="420"/>
        <w:rPr>
          <w:ins w:id="958" w:author="Auteur"/>
        </w:rPr>
      </w:pPr>
      <w:ins w:id="959" w:author="Auteur">
        <w:r>
          <w:t>Les modalités techniques d’accès aux Fibres Partageables</w:t>
        </w:r>
        <w:r w:rsidRPr="00891851">
          <w:t xml:space="preserve"> sont précisées aux STAS.</w:t>
        </w:r>
      </w:ins>
    </w:p>
    <w:p w14:paraId="01370C0A" w14:textId="53FEEBDA" w:rsidR="009A03E0" w:rsidRPr="007A6372" w:rsidRDefault="009A03E0" w:rsidP="00F93796">
      <w:pPr>
        <w:pStyle w:val="Texte"/>
        <w:ind w:left="420"/>
      </w:pPr>
      <w:r w:rsidRPr="007A6372">
        <w:t>La Date de Mise en Service Commerciale du Câblages de sites est fixée par</w:t>
      </w:r>
      <w:r w:rsidR="00960BAD" w:rsidRPr="007A6372">
        <w:t xml:space="preserve"> </w:t>
      </w:r>
      <w:del w:id="960" w:author="Auteur">
        <w:r w:rsidR="00E0088E">
          <w:delText>GRAND DAX</w:delText>
        </w:r>
        <w:r w:rsidR="00827CF2">
          <w:delText xml:space="preserve"> THD</w:delText>
        </w:r>
      </w:del>
      <w:ins w:id="961" w:author="Auteur">
        <w:r w:rsidR="00960BAD" w:rsidRPr="007A6372">
          <w:t>l’Opérateur d’Immeuble</w:t>
        </w:r>
      </w:ins>
      <w:r w:rsidRPr="007A6372">
        <w:t xml:space="preserve"> à 1 mois après la date d’installation du Câblage de sites, sauf dans le cas </w:t>
      </w:r>
      <w:r w:rsidR="002A5897" w:rsidRPr="007A6372">
        <w:t>suivant</w:t>
      </w:r>
      <w:r w:rsidRPr="007A6372">
        <w:t> :</w:t>
      </w:r>
      <w:r w:rsidR="002A5897" w:rsidRPr="007A6372">
        <w:t xml:space="preserve"> </w:t>
      </w:r>
      <w:r w:rsidRPr="007A6372">
        <w:t>la Date d’installation du Câblages de sites est antérieure de plus d’1 mois à la Date de Mise en Service Commerciale du PM, alors la Date de Mise en Service Commerciale du PM est prise comme Date de Mise en Service Commerciale du Câblage de sites</w:t>
      </w:r>
      <w:del w:id="962" w:author="Auteur">
        <w:r w:rsidR="00FC65FD">
          <w:delText>,</w:delText>
        </w:r>
      </w:del>
      <w:ins w:id="963" w:author="Auteur">
        <w:r w:rsidR="008A4DB5" w:rsidRPr="007A6372">
          <w:t>.</w:t>
        </w:r>
      </w:ins>
    </w:p>
    <w:p w14:paraId="01370C0B" w14:textId="77777777" w:rsidR="007E63C7" w:rsidRPr="007A6372" w:rsidRDefault="007E63C7" w:rsidP="00F07830">
      <w:pPr>
        <w:pStyle w:val="Texte"/>
        <w:ind w:left="420"/>
      </w:pPr>
    </w:p>
    <w:p w14:paraId="01370C0C" w14:textId="77777777" w:rsidR="007E63C7" w:rsidRPr="007A6372" w:rsidRDefault="00C8510F" w:rsidP="00F07830">
      <w:pPr>
        <w:pStyle w:val="Titre2"/>
        <w:keepLines/>
        <w:ind w:left="264" w:firstLine="156"/>
      </w:pPr>
      <w:bookmarkStart w:id="964" w:name="_Toc423516461"/>
      <w:bookmarkStart w:id="965" w:name="_Toc429559048"/>
      <w:bookmarkStart w:id="966" w:name="_Toc42712568"/>
      <w:bookmarkStart w:id="967" w:name="_Toc22031962"/>
      <w:bookmarkStart w:id="968" w:name="_Toc55373548"/>
      <w:r w:rsidRPr="007A6372">
        <w:t>m</w:t>
      </w:r>
      <w:r w:rsidR="007E63C7" w:rsidRPr="007A6372">
        <w:t>odalités spécifiques d’accès aux PME</w:t>
      </w:r>
      <w:bookmarkEnd w:id="964"/>
      <w:bookmarkEnd w:id="965"/>
      <w:bookmarkEnd w:id="966"/>
      <w:bookmarkEnd w:id="967"/>
      <w:bookmarkEnd w:id="968"/>
    </w:p>
    <w:p w14:paraId="01370C0D" w14:textId="75AAE228" w:rsidR="007E63C7" w:rsidRPr="007A6372" w:rsidRDefault="007E63C7" w:rsidP="00F07830">
      <w:pPr>
        <w:pStyle w:val="Texte"/>
        <w:ind w:left="420"/>
      </w:pPr>
      <w:r w:rsidRPr="007A6372">
        <w:t xml:space="preserve">Le personnel de l’Opérateur ne </w:t>
      </w:r>
      <w:r w:rsidR="0011605E" w:rsidRPr="007A6372">
        <w:t xml:space="preserve">peut </w:t>
      </w:r>
      <w:r w:rsidRPr="007A6372">
        <w:t xml:space="preserve">accéder à un PME que sous réserve d’une remise de clé </w:t>
      </w:r>
      <w:del w:id="969" w:author="Auteur">
        <w:r w:rsidRPr="002217DD">
          <w:delText xml:space="preserve">par </w:delText>
        </w:r>
        <w:r w:rsidR="00E0088E">
          <w:delText>GRAND DAX</w:delText>
        </w:r>
        <w:r w:rsidR="00827CF2">
          <w:delText xml:space="preserve"> THD</w:delText>
        </w:r>
      </w:del>
      <w:ins w:id="970" w:author="Auteur">
        <w:r w:rsidR="006F71FE" w:rsidRPr="007A6372">
          <w:t xml:space="preserve">mécanique </w:t>
        </w:r>
        <w:r w:rsidRPr="007A6372">
          <w:t>par</w:t>
        </w:r>
        <w:r w:rsidR="00960BAD" w:rsidRPr="007A6372">
          <w:t xml:space="preserve"> l’Opérateur d’Immeuble</w:t>
        </w:r>
      </w:ins>
      <w:r w:rsidRPr="007A6372">
        <w:t>.</w:t>
      </w:r>
    </w:p>
    <w:p w14:paraId="37B3222D" w14:textId="77777777" w:rsidR="00C20C5A" w:rsidRDefault="00C20C5A" w:rsidP="00F07830">
      <w:pPr>
        <w:pStyle w:val="Texte"/>
        <w:ind w:left="420"/>
        <w:rPr>
          <w:del w:id="971" w:author="Auteur"/>
        </w:rPr>
      </w:pPr>
      <w:bookmarkStart w:id="972" w:name="_Toc422911114"/>
      <w:bookmarkEnd w:id="972"/>
    </w:p>
    <w:p w14:paraId="6E32E5BF" w14:textId="77777777" w:rsidR="007E63C7" w:rsidRPr="002217DD" w:rsidRDefault="00C8510F" w:rsidP="00F07830">
      <w:pPr>
        <w:pStyle w:val="Style8"/>
        <w:numPr>
          <w:ilvl w:val="2"/>
          <w:numId w:val="11"/>
        </w:numPr>
        <w:ind w:left="420"/>
        <w:rPr>
          <w:del w:id="973" w:author="Auteur"/>
        </w:rPr>
      </w:pPr>
      <w:bookmarkStart w:id="974" w:name="_Toc423516462"/>
      <w:bookmarkStart w:id="975" w:name="_Toc429559049"/>
      <w:bookmarkStart w:id="976" w:name="_Toc22031963"/>
      <w:bookmarkStart w:id="977" w:name="_Toc55373549"/>
      <w:del w:id="978" w:author="Auteur">
        <w:r>
          <w:delText>r</w:delText>
        </w:r>
        <w:r w:rsidR="007E63C7" w:rsidRPr="002217DD">
          <w:delText>emise des clés</w:delText>
        </w:r>
        <w:bookmarkEnd w:id="974"/>
        <w:bookmarkEnd w:id="975"/>
        <w:bookmarkEnd w:id="976"/>
        <w:bookmarkEnd w:id="977"/>
        <w:r w:rsidR="007E63C7" w:rsidRPr="002217DD">
          <w:delText xml:space="preserve"> </w:delText>
        </w:r>
      </w:del>
    </w:p>
    <w:p w14:paraId="01370C10" w14:textId="047574E2" w:rsidR="007E63C7" w:rsidRPr="007A6372" w:rsidRDefault="007E63C7" w:rsidP="00F07830">
      <w:pPr>
        <w:pStyle w:val="Texte"/>
        <w:ind w:left="420"/>
        <w:rPr>
          <w:ins w:id="979" w:author="Auteur"/>
        </w:rPr>
      </w:pPr>
      <w:del w:id="980" w:author="Auteur">
        <w:r w:rsidRPr="002217DD">
          <w:delText xml:space="preserve">Dans l’ensemble </w:delText>
        </w:r>
        <w:r w:rsidRPr="009F7F0A">
          <w:delText>des</w:delText>
        </w:r>
      </w:del>
      <w:ins w:id="981" w:author="Auteur">
        <w:r w:rsidR="002F00C5" w:rsidRPr="007A6372">
          <w:t>Certains</w:t>
        </w:r>
      </w:ins>
      <w:r w:rsidRPr="007A6372">
        <w:t xml:space="preserve"> PME, </w:t>
      </w:r>
      <w:del w:id="982" w:author="Auteur">
        <w:r w:rsidRPr="009F7F0A">
          <w:delText>l’accès</w:delText>
        </w:r>
      </w:del>
      <w:ins w:id="983" w:author="Auteur">
        <w:r w:rsidR="002F00C5" w:rsidRPr="007A6372">
          <w:t>sont toutefois équipés d’un système d’ouverture avec une clé triangle,</w:t>
        </w:r>
      </w:ins>
      <w:r w:rsidRPr="007A6372">
        <w:t xml:space="preserve"> pour </w:t>
      </w:r>
      <w:ins w:id="984" w:author="Auteur">
        <w:r w:rsidR="002F00C5" w:rsidRPr="007A6372">
          <w:t xml:space="preserve">lesquels l’Opérateur doit disposer de ses propres clés triangle disponibles en approvisionnement standard et dont </w:t>
        </w:r>
      </w:ins>
      <w:r w:rsidRPr="007A6372">
        <w:t xml:space="preserve">les </w:t>
      </w:r>
      <w:del w:id="985" w:author="Auteur">
        <w:r w:rsidRPr="00D42138">
          <w:delText>personnes habilitées est réalisé</w:delText>
        </w:r>
      </w:del>
      <w:ins w:id="986" w:author="Auteur">
        <w:r w:rsidR="002F00C5" w:rsidRPr="007A6372">
          <w:t>références sont fournies dans les STAS.</w:t>
        </w:r>
      </w:ins>
    </w:p>
    <w:p w14:paraId="2911B0A2" w14:textId="77777777" w:rsidR="007E63C7" w:rsidRDefault="007C2977" w:rsidP="00F07830">
      <w:pPr>
        <w:pStyle w:val="Texte"/>
        <w:ind w:left="420"/>
        <w:rPr>
          <w:del w:id="987" w:author="Auteur"/>
        </w:rPr>
      </w:pPr>
      <w:ins w:id="988" w:author="Auteur">
        <w:r w:rsidRPr="007A6372">
          <w:t>Pour les PME accessibles</w:t>
        </w:r>
      </w:ins>
      <w:r w:rsidRPr="007A6372">
        <w:t xml:space="preserve"> au moyen de clés mécaniques</w:t>
      </w:r>
      <w:del w:id="989" w:author="Auteur">
        <w:r w:rsidR="007E63C7">
          <w:delText>.</w:delText>
        </w:r>
      </w:del>
    </w:p>
    <w:p w14:paraId="01370C11" w14:textId="26B208FA" w:rsidR="007E63C7" w:rsidRPr="007A6372" w:rsidRDefault="00E0088E" w:rsidP="00F07830">
      <w:pPr>
        <w:pStyle w:val="Texte"/>
        <w:ind w:left="420"/>
      </w:pPr>
      <w:del w:id="990" w:author="Auteur">
        <w:r>
          <w:delText>GRAND DAX</w:delText>
        </w:r>
        <w:r w:rsidR="00827CF2">
          <w:delText xml:space="preserve"> THD</w:delText>
        </w:r>
      </w:del>
      <w:ins w:id="991" w:author="Auteur">
        <w:r w:rsidR="007C2977" w:rsidRPr="007A6372">
          <w:t xml:space="preserve">, </w:t>
        </w:r>
        <w:r w:rsidR="00A95B04" w:rsidRPr="007A6372">
          <w:rPr>
            <w:color w:val="000000"/>
          </w:rPr>
          <w:t xml:space="preserve"> l’Opérateur d’Immeuble</w:t>
        </w:r>
      </w:ins>
      <w:r w:rsidR="00EB703D" w:rsidRPr="007A6372">
        <w:t xml:space="preserve"> </w:t>
      </w:r>
      <w:r w:rsidR="007E63C7" w:rsidRPr="007A6372">
        <w:t xml:space="preserve">fournit à l’Opérateur une seule clé mécanique par Zone de cofinancement où l’Opérateur doit avoir accès aux PM au titre du Contrat. </w:t>
      </w:r>
    </w:p>
    <w:p w14:paraId="01370C12" w14:textId="77777777" w:rsidR="007E63C7" w:rsidRPr="007A6372" w:rsidRDefault="007E63C7" w:rsidP="00F07830">
      <w:pPr>
        <w:pStyle w:val="Texte"/>
        <w:ind w:left="420"/>
      </w:pPr>
      <w:r w:rsidRPr="007A6372">
        <w:t>La mise à disposition à l’Opérateur d’au moins un PME sur la Zone de cofinancement est un prérequis à la fourniture d’une clé mécanique pour cette zone.</w:t>
      </w:r>
    </w:p>
    <w:p w14:paraId="01370C13" w14:textId="170F154C" w:rsidR="007E63C7" w:rsidRPr="007A6372" w:rsidRDefault="007E63C7" w:rsidP="00F07830">
      <w:pPr>
        <w:pStyle w:val="Texte"/>
        <w:ind w:left="420"/>
      </w:pPr>
      <w:r w:rsidRPr="007A6372">
        <w:t>Afin d’obtenir une clé mécanique, l’Opérateur fait parvenir à</w:t>
      </w:r>
      <w:r w:rsidR="00960BAD" w:rsidRPr="007A6372">
        <w:t xml:space="preserve"> </w:t>
      </w:r>
      <w:del w:id="992" w:author="Auteur">
        <w:r w:rsidR="00E0088E">
          <w:delText>GRAND DAX</w:delText>
        </w:r>
        <w:r w:rsidR="00827CF2">
          <w:delText xml:space="preserve"> THD</w:delText>
        </w:r>
      </w:del>
      <w:ins w:id="993" w:author="Auteur">
        <w:r w:rsidR="00960BAD" w:rsidRPr="007A6372">
          <w:t>l’Opérateur d’Immeuble</w:t>
        </w:r>
      </w:ins>
      <w:r w:rsidRPr="007A6372">
        <w:t>, par courrier électronique une demande de clé au format « InfoResponsableCles ».</w:t>
      </w:r>
    </w:p>
    <w:p w14:paraId="01370C14" w14:textId="6EE0922B" w:rsidR="007E63C7" w:rsidRPr="007A6372" w:rsidRDefault="00E0088E" w:rsidP="00F07830">
      <w:pPr>
        <w:pStyle w:val="Texte"/>
        <w:ind w:left="420"/>
      </w:pPr>
      <w:del w:id="994" w:author="Auteur">
        <w:r>
          <w:delText>GRAND DAX</w:delText>
        </w:r>
        <w:r w:rsidR="00827CF2">
          <w:delText xml:space="preserve"> THD</w:delText>
        </w:r>
      </w:del>
      <w:ins w:id="995" w:author="Auteur">
        <w:r w:rsidR="00A95B04" w:rsidRPr="007A6372">
          <w:rPr>
            <w:color w:val="000000"/>
          </w:rPr>
          <w:t>L’Opérateur d’Immeuble</w:t>
        </w:r>
      </w:ins>
      <w:r w:rsidR="00EB703D" w:rsidRPr="007A6372">
        <w:t xml:space="preserve"> </w:t>
      </w:r>
      <w:r w:rsidR="007E63C7" w:rsidRPr="007A6372">
        <w:t>accuse réception de la demande par courrier</w:t>
      </w:r>
      <w:r w:rsidR="00A477B2" w:rsidRPr="007A6372">
        <w:t xml:space="preserve"> </w:t>
      </w:r>
      <w:r w:rsidR="007E63C7" w:rsidRPr="007A6372">
        <w:t>électronique selon le format « AR_Info_ResponsableCles ». Toute commande incomplète ou non conforme ou pour laquelle une clé a déjà été attribuée à l’Opérateur sur la Zone de cofinancement est rejetée par</w:t>
      </w:r>
      <w:r w:rsidR="00960BAD" w:rsidRPr="007A6372">
        <w:t xml:space="preserve"> </w:t>
      </w:r>
      <w:del w:id="996" w:author="Auteur">
        <w:r>
          <w:delText>GRAND DAX</w:delText>
        </w:r>
        <w:r w:rsidR="00827CF2">
          <w:delText xml:space="preserve"> THD</w:delText>
        </w:r>
      </w:del>
      <w:ins w:id="997" w:author="Auteur">
        <w:r w:rsidR="00960BAD" w:rsidRPr="007A6372">
          <w:t>l’Opérateur d’Immeuble</w:t>
        </w:r>
      </w:ins>
      <w:r w:rsidR="007E63C7" w:rsidRPr="007A6372">
        <w:t>.</w:t>
      </w:r>
    </w:p>
    <w:p w14:paraId="01370C15" w14:textId="1CA07982" w:rsidR="007E63C7" w:rsidRPr="007A6372" w:rsidRDefault="007E63C7" w:rsidP="00F07830">
      <w:pPr>
        <w:pStyle w:val="Texte"/>
        <w:ind w:left="420"/>
      </w:pPr>
      <w:r w:rsidRPr="007A6372">
        <w:t xml:space="preserve">Le </w:t>
      </w:r>
      <w:del w:id="998" w:author="Auteur">
        <w:r>
          <w:delText>Gestionnaire</w:delText>
        </w:r>
      </w:del>
      <w:ins w:id="999" w:author="Auteur">
        <w:r w:rsidR="006B79C4">
          <w:t>g</w:t>
        </w:r>
        <w:r w:rsidRPr="007A6372">
          <w:t xml:space="preserve">estionnaire </w:t>
        </w:r>
        <w:r w:rsidR="007C2977" w:rsidRPr="007A6372">
          <w:t>des clés</w:t>
        </w:r>
      </w:ins>
      <w:r w:rsidR="007C2977" w:rsidRPr="007A6372">
        <w:t xml:space="preserve"> </w:t>
      </w:r>
      <w:r w:rsidRPr="007A6372">
        <w:t>de</w:t>
      </w:r>
      <w:r w:rsidR="00960BAD" w:rsidRPr="007A6372">
        <w:t xml:space="preserve"> </w:t>
      </w:r>
      <w:del w:id="1000" w:author="Auteur">
        <w:r w:rsidR="00E0088E">
          <w:delText>GRAND DAX</w:delText>
        </w:r>
        <w:r w:rsidR="00827CF2">
          <w:delText xml:space="preserve"> THD</w:delText>
        </w:r>
      </w:del>
      <w:ins w:id="1001" w:author="Auteur">
        <w:r w:rsidR="00960BAD" w:rsidRPr="007A6372">
          <w:t>l’Opérateur d’Immeuble</w:t>
        </w:r>
      </w:ins>
      <w:r w:rsidR="00A477B2" w:rsidRPr="007A6372">
        <w:t xml:space="preserve"> </w:t>
      </w:r>
      <w:r w:rsidRPr="007A6372">
        <w:t>contacte alors le « ResponsableCles » indiqué par</w:t>
      </w:r>
      <w:r w:rsidR="00A477B2" w:rsidRPr="007A6372">
        <w:t xml:space="preserve"> </w:t>
      </w:r>
      <w:r w:rsidRPr="007A6372">
        <w:t xml:space="preserve"> l’Opérateur dans sa demande et définit avec lui les modalités de remise de la clé.</w:t>
      </w:r>
    </w:p>
    <w:p w14:paraId="01370C16" w14:textId="77777777" w:rsidR="007E63C7" w:rsidRPr="007A6372" w:rsidRDefault="007E63C7" w:rsidP="00F07830">
      <w:pPr>
        <w:pStyle w:val="Texte"/>
        <w:ind w:left="420"/>
      </w:pPr>
      <w:r w:rsidRPr="007A6372">
        <w:t>Cette clé n’est remise qu’au « ResponsableCles » ou à</w:t>
      </w:r>
      <w:r w:rsidR="00A477B2" w:rsidRPr="007A6372">
        <w:t xml:space="preserve"> </w:t>
      </w:r>
      <w:r w:rsidRPr="007A6372">
        <w:t>un représentant de l’Opérateur, sur présentation :</w:t>
      </w:r>
    </w:p>
    <w:p w14:paraId="01370C17" w14:textId="08A57936" w:rsidR="007E63C7" w:rsidRPr="007A6372" w:rsidRDefault="007E63C7" w:rsidP="00620BB2">
      <w:pPr>
        <w:pStyle w:val="Textecourant"/>
        <w:numPr>
          <w:ilvl w:val="0"/>
          <w:numId w:val="17"/>
        </w:numPr>
        <w:tabs>
          <w:tab w:val="clear" w:pos="720"/>
          <w:tab w:val="num" w:pos="1140"/>
        </w:tabs>
        <w:ind w:left="1140"/>
      </w:pPr>
      <w:r w:rsidRPr="007A6372">
        <w:t>d’une carte professionnelle</w:t>
      </w:r>
      <w:ins w:id="1002" w:author="Auteur">
        <w:r w:rsidR="007C2977" w:rsidRPr="007A6372">
          <w:t>,</w:t>
        </w:r>
      </w:ins>
    </w:p>
    <w:p w14:paraId="01370C18" w14:textId="5362299F" w:rsidR="007E63C7" w:rsidRPr="007A6372" w:rsidRDefault="007E63C7" w:rsidP="00620BB2">
      <w:pPr>
        <w:pStyle w:val="Textecourant"/>
        <w:numPr>
          <w:ilvl w:val="0"/>
          <w:numId w:val="17"/>
        </w:numPr>
        <w:tabs>
          <w:tab w:val="clear" w:pos="720"/>
          <w:tab w:val="num" w:pos="1140"/>
        </w:tabs>
        <w:ind w:left="1140"/>
      </w:pPr>
      <w:r w:rsidRPr="007A6372">
        <w:t>le cas échéant, d’un mandat du « ResponsableCles » de</w:t>
      </w:r>
      <w:r w:rsidR="00960BAD" w:rsidRPr="007A6372">
        <w:t xml:space="preserve"> l’Opérateur </w:t>
      </w:r>
      <w:del w:id="1003" w:author="Auteur">
        <w:r w:rsidRPr="003D1187">
          <w:delText>délégant</w:delText>
        </w:r>
      </w:del>
      <w:ins w:id="1004" w:author="Auteur">
        <w:r w:rsidR="00960BAD" w:rsidRPr="007A6372">
          <w:t>d’Immeuble</w:t>
        </w:r>
      </w:ins>
      <w:r w:rsidRPr="007A6372">
        <w:t xml:space="preserve"> au représentant de l’Opérateur</w:t>
      </w:r>
      <w:r w:rsidR="00A477B2" w:rsidRPr="007A6372">
        <w:t xml:space="preserve"> </w:t>
      </w:r>
      <w:r w:rsidRPr="007A6372">
        <w:t>la réception de la clé</w:t>
      </w:r>
      <w:ins w:id="1005" w:author="Auteur">
        <w:r w:rsidR="007C2977" w:rsidRPr="007A6372">
          <w:t>.</w:t>
        </w:r>
      </w:ins>
    </w:p>
    <w:p w14:paraId="01370C19" w14:textId="77777777" w:rsidR="007E63C7" w:rsidRPr="007A6372" w:rsidRDefault="007E63C7" w:rsidP="00F07830">
      <w:pPr>
        <w:pStyle w:val="Texte"/>
        <w:ind w:left="420"/>
      </w:pPr>
      <w:r w:rsidRPr="007A6372">
        <w:t>La clé est remise à l’Opérateur :</w:t>
      </w:r>
    </w:p>
    <w:p w14:paraId="01370C1A" w14:textId="77777777" w:rsidR="007E63C7" w:rsidRPr="007A6372" w:rsidRDefault="007E63C7" w:rsidP="00620BB2">
      <w:pPr>
        <w:pStyle w:val="Textecourant"/>
        <w:numPr>
          <w:ilvl w:val="0"/>
          <w:numId w:val="17"/>
        </w:numPr>
        <w:tabs>
          <w:tab w:val="clear" w:pos="720"/>
          <w:tab w:val="num" w:pos="1140"/>
        </w:tabs>
        <w:ind w:left="1140"/>
      </w:pPr>
      <w:r w:rsidRPr="007A6372">
        <w:t>soit par courrier recommandé à l’adresse indiquée par le « ResponsableCles » de l’Opérateur.</w:t>
      </w:r>
    </w:p>
    <w:p w14:paraId="01370C1B" w14:textId="04E54E23" w:rsidR="007E63C7" w:rsidRPr="007A6372" w:rsidRDefault="007E63C7" w:rsidP="00F07830">
      <w:pPr>
        <w:pStyle w:val="Textecourant"/>
        <w:ind w:left="1140"/>
      </w:pPr>
      <w:r w:rsidRPr="007A6372">
        <w:lastRenderedPageBreak/>
        <w:t xml:space="preserve">Suite à réception de la clé, le « ResponsableCles » renvoie au </w:t>
      </w:r>
      <w:del w:id="1006" w:author="Auteur">
        <w:r>
          <w:delText>Gestionnaire</w:delText>
        </w:r>
      </w:del>
      <w:ins w:id="1007" w:author="Auteur">
        <w:r w:rsidR="006B79C4">
          <w:t>g</w:t>
        </w:r>
        <w:r w:rsidRPr="007A6372">
          <w:t>estionnaire</w:t>
        </w:r>
      </w:ins>
      <w:r w:rsidRPr="007A6372">
        <w:t xml:space="preserve"> des clés de</w:t>
      </w:r>
      <w:r w:rsidR="00960BAD" w:rsidRPr="007A6372">
        <w:t xml:space="preserve"> </w:t>
      </w:r>
      <w:del w:id="1008" w:author="Auteur">
        <w:r w:rsidR="00E0088E">
          <w:delText>GRAND DAX</w:delText>
        </w:r>
        <w:r w:rsidR="00827CF2">
          <w:delText xml:space="preserve"> THD</w:delText>
        </w:r>
      </w:del>
      <w:ins w:id="1009" w:author="Auteur">
        <w:r w:rsidR="00960BAD" w:rsidRPr="007A6372">
          <w:t>l’Opérateur d’Immeuble</w:t>
        </w:r>
      </w:ins>
      <w:r w:rsidRPr="007A6372">
        <w:t xml:space="preserve"> un compte</w:t>
      </w:r>
      <w:del w:id="1010" w:author="Auteur">
        <w:r w:rsidRPr="00C47BFC">
          <w:delText>-</w:delText>
        </w:r>
      </w:del>
      <w:ins w:id="1011" w:author="Auteur">
        <w:r w:rsidR="005C0CD0" w:rsidRPr="007A6372">
          <w:t xml:space="preserve"> </w:t>
        </w:r>
      </w:ins>
      <w:r w:rsidRPr="007A6372">
        <w:t>rendu de réception par courrier électronique.</w:t>
      </w:r>
    </w:p>
    <w:p w14:paraId="01370C1C" w14:textId="739C7B10" w:rsidR="007E63C7" w:rsidRPr="007A6372" w:rsidRDefault="007E63C7" w:rsidP="00620BB2">
      <w:pPr>
        <w:pStyle w:val="Textecourant"/>
        <w:numPr>
          <w:ilvl w:val="0"/>
          <w:numId w:val="17"/>
        </w:numPr>
        <w:tabs>
          <w:tab w:val="clear" w:pos="720"/>
          <w:tab w:val="num" w:pos="1140"/>
        </w:tabs>
        <w:ind w:left="1140"/>
      </w:pPr>
      <w:r w:rsidRPr="007A6372">
        <w:t xml:space="preserve">soit en main propre, à l’adresse du pôle de gestion logistique indiquée par le </w:t>
      </w:r>
      <w:del w:id="1012" w:author="Auteur">
        <w:r>
          <w:delText>Gestionnaire</w:delText>
        </w:r>
      </w:del>
      <w:ins w:id="1013" w:author="Auteur">
        <w:r w:rsidR="006B79C4">
          <w:t>g</w:t>
        </w:r>
        <w:r w:rsidRPr="007A6372">
          <w:t>estionnaire</w:t>
        </w:r>
      </w:ins>
      <w:r w:rsidRPr="007A6372">
        <w:t xml:space="preserve"> des clés de</w:t>
      </w:r>
      <w:r w:rsidR="00960BAD" w:rsidRPr="007A6372">
        <w:t xml:space="preserve"> </w:t>
      </w:r>
      <w:del w:id="1014" w:author="Auteur">
        <w:r w:rsidR="00E0088E">
          <w:delText>GRAND DAX</w:delText>
        </w:r>
        <w:r w:rsidR="00827CF2">
          <w:delText xml:space="preserve"> THD</w:delText>
        </w:r>
      </w:del>
      <w:ins w:id="1015" w:author="Auteur">
        <w:r w:rsidR="00960BAD" w:rsidRPr="007A6372">
          <w:t>l’Opérateur d’Immeuble</w:t>
        </w:r>
      </w:ins>
      <w:r w:rsidRPr="007A6372">
        <w:t xml:space="preserve"> et sur prise de rendez-vous pendant les heures d’ouverture définies pour le pôle, et contre signature du compte</w:t>
      </w:r>
      <w:del w:id="1016" w:author="Auteur">
        <w:r>
          <w:delText>-</w:delText>
        </w:r>
      </w:del>
      <w:ins w:id="1017" w:author="Auteur">
        <w:r w:rsidR="005C0CD0" w:rsidRPr="007A6372">
          <w:t xml:space="preserve"> </w:t>
        </w:r>
      </w:ins>
      <w:r w:rsidRPr="007A6372">
        <w:t>rendu de réception.</w:t>
      </w:r>
    </w:p>
    <w:p w14:paraId="01370C1D" w14:textId="77777777" w:rsidR="007E63C7" w:rsidRPr="007A6372" w:rsidRDefault="007E63C7" w:rsidP="00F07830">
      <w:pPr>
        <w:pStyle w:val="Texte"/>
        <w:ind w:left="420"/>
      </w:pPr>
      <w:r w:rsidRPr="007A6372">
        <w:t>Les clés peuvent être dupliquées par l’Opérateur pour ses besoins propres et pour ceux de ses Sous-</w:t>
      </w:r>
      <w:r w:rsidR="00363464" w:rsidRPr="007A6372">
        <w:t>t</w:t>
      </w:r>
      <w:r w:rsidRPr="007A6372">
        <w:t xml:space="preserve">raitants. L’Opérateur est responsable de l’utilisation des clés </w:t>
      </w:r>
      <w:r w:rsidR="00E8663E" w:rsidRPr="007A6372">
        <w:t xml:space="preserve">qu’il fait et de l’utilisation des clés </w:t>
      </w:r>
      <w:r w:rsidRPr="007A6372">
        <w:t>par ses Sous-traitants</w:t>
      </w:r>
      <w:r w:rsidR="00E05A8C" w:rsidRPr="007A6372">
        <w:t>.</w:t>
      </w:r>
    </w:p>
    <w:p w14:paraId="01370C1E" w14:textId="77777777" w:rsidR="007E63C7" w:rsidRPr="007A6372" w:rsidRDefault="007E63C7" w:rsidP="00F07830">
      <w:pPr>
        <w:pStyle w:val="Texte"/>
        <w:spacing w:before="0"/>
        <w:ind w:left="420"/>
      </w:pPr>
    </w:p>
    <w:p w14:paraId="01370C1F" w14:textId="77777777" w:rsidR="007E63C7" w:rsidRPr="007A6372" w:rsidRDefault="007E63C7" w:rsidP="00F07830">
      <w:pPr>
        <w:pStyle w:val="Titre2"/>
        <w:ind w:left="1138"/>
      </w:pPr>
      <w:bookmarkStart w:id="1018" w:name="_livraison_de_l’accès"/>
      <w:bookmarkStart w:id="1019" w:name="_Toc309137790"/>
      <w:bookmarkStart w:id="1020" w:name="_Toc309145946"/>
      <w:bookmarkStart w:id="1021" w:name="_Toc313211107"/>
      <w:bookmarkStart w:id="1022" w:name="_Toc313223617"/>
      <w:bookmarkStart w:id="1023" w:name="_Toc314407846"/>
      <w:bookmarkStart w:id="1024" w:name="_Ref343591591"/>
      <w:bookmarkStart w:id="1025" w:name="_Toc423516464"/>
      <w:bookmarkStart w:id="1026" w:name="_Toc429559050"/>
      <w:bookmarkStart w:id="1027" w:name="_Toc42712569"/>
      <w:bookmarkStart w:id="1028" w:name="_Toc22031964"/>
      <w:bookmarkStart w:id="1029" w:name="_Toc55373550"/>
      <w:bookmarkEnd w:id="1018"/>
      <w:r w:rsidRPr="007A6372">
        <w:t>travaux de raccordement au PM</w:t>
      </w:r>
      <w:bookmarkEnd w:id="887"/>
      <w:bookmarkEnd w:id="1019"/>
      <w:bookmarkEnd w:id="1020"/>
      <w:bookmarkEnd w:id="1021"/>
      <w:bookmarkEnd w:id="1022"/>
      <w:bookmarkEnd w:id="1023"/>
      <w:bookmarkEnd w:id="1024"/>
      <w:bookmarkEnd w:id="1025"/>
      <w:bookmarkEnd w:id="1026"/>
      <w:bookmarkEnd w:id="1027"/>
      <w:bookmarkEnd w:id="1028"/>
      <w:bookmarkEnd w:id="1029"/>
    </w:p>
    <w:p w14:paraId="01370C20" w14:textId="77777777" w:rsidR="001E1163" w:rsidRPr="007A6372" w:rsidRDefault="001E1163" w:rsidP="00F07830">
      <w:pPr>
        <w:pStyle w:val="Texte"/>
        <w:ind w:left="420"/>
      </w:pPr>
    </w:p>
    <w:p w14:paraId="01370C21" w14:textId="77777777" w:rsidR="007E63C7" w:rsidRPr="007A6372" w:rsidRDefault="007E63C7" w:rsidP="00F07830">
      <w:pPr>
        <w:pStyle w:val="Style8"/>
        <w:numPr>
          <w:ilvl w:val="2"/>
          <w:numId w:val="11"/>
        </w:numPr>
        <w:ind w:left="420"/>
      </w:pPr>
      <w:bookmarkStart w:id="1030" w:name="_Toc423516465"/>
      <w:bookmarkStart w:id="1031" w:name="_Toc429559051"/>
      <w:bookmarkStart w:id="1032" w:name="_Toc42712570"/>
      <w:bookmarkStart w:id="1033" w:name="_Toc22031965"/>
      <w:bookmarkStart w:id="1034" w:name="_Toc55373551"/>
      <w:r w:rsidRPr="007A6372">
        <w:t>informations préalables</w:t>
      </w:r>
      <w:bookmarkEnd w:id="1030"/>
      <w:bookmarkEnd w:id="1031"/>
      <w:bookmarkEnd w:id="1032"/>
      <w:bookmarkEnd w:id="1033"/>
      <w:bookmarkEnd w:id="1034"/>
    </w:p>
    <w:p w14:paraId="01370C22" w14:textId="5C14EA32" w:rsidR="007E63C7" w:rsidRPr="007A6372" w:rsidRDefault="007E63C7" w:rsidP="00854C94">
      <w:pPr>
        <w:pStyle w:val="Texte"/>
        <w:ind w:left="420"/>
      </w:pPr>
      <w:r w:rsidRPr="007A6372">
        <w:t>L’Opérateur notifie à</w:t>
      </w:r>
      <w:r w:rsidR="00960BAD" w:rsidRPr="007A6372">
        <w:t xml:space="preserve"> </w:t>
      </w:r>
      <w:del w:id="1035" w:author="Auteur">
        <w:r w:rsidR="00E0088E">
          <w:delText>GRAND DAX</w:delText>
        </w:r>
        <w:r w:rsidR="00827CF2">
          <w:delText xml:space="preserve"> THD</w:delText>
        </w:r>
      </w:del>
      <w:ins w:id="1036" w:author="Auteur">
        <w:r w:rsidR="00960BAD" w:rsidRPr="007A6372">
          <w:t>l’Opérateur d’Immeuble</w:t>
        </w:r>
      </w:ins>
      <w:r w:rsidRPr="007A6372">
        <w:t>, la date prévisionnelle de début des travaux de raccordement au PM, au format « Notif_Interv_Prev</w:t>
      </w:r>
      <w:del w:id="1037" w:author="Auteur">
        <w:r w:rsidRPr="0023467E">
          <w:delText>»)</w:delText>
        </w:r>
      </w:del>
      <w:ins w:id="1038" w:author="Auteur">
        <w:r w:rsidR="00751892" w:rsidRPr="007A6372">
          <w:t xml:space="preserve"> </w:t>
        </w:r>
        <w:r w:rsidRPr="007A6372">
          <w:t>»</w:t>
        </w:r>
      </w:ins>
      <w:r w:rsidR="003C33C7" w:rsidRPr="007A6372">
        <w:t xml:space="preserve"> </w:t>
      </w:r>
      <w:r w:rsidRPr="007A6372">
        <w:t xml:space="preserve">dans un délai minimum de </w:t>
      </w:r>
      <w:r w:rsidR="00047F16" w:rsidRPr="007A6372">
        <w:t xml:space="preserve">2 </w:t>
      </w:r>
      <w:r w:rsidRPr="007A6372">
        <w:t>Jours Ouvrés avant la date effective de début des travaux de Raccordement au PM par l'Opérateur</w:t>
      </w:r>
      <w:del w:id="1039" w:author="Auteur">
        <w:r w:rsidRPr="008D452F">
          <w:delText>, dans les autres cas</w:delText>
        </w:r>
      </w:del>
      <w:r w:rsidRPr="007A6372">
        <w:t>.</w:t>
      </w:r>
    </w:p>
    <w:p w14:paraId="01370C23" w14:textId="77777777" w:rsidR="007E63C7" w:rsidRPr="007A6372" w:rsidRDefault="007E63C7" w:rsidP="00F07830">
      <w:pPr>
        <w:pStyle w:val="Texte"/>
        <w:ind w:left="420"/>
      </w:pPr>
      <w:r w:rsidRPr="007A6372">
        <w:t xml:space="preserve">L’Opérateur fait son affaire de l'accès </w:t>
      </w:r>
      <w:r w:rsidR="005D7C9C" w:rsidRPr="007A6372">
        <w:t>par</w:t>
      </w:r>
      <w:r w:rsidRPr="007A6372">
        <w:t xml:space="preserve"> son personnel et celui de ses Sous-traitants à l’Immeuble FTTH.</w:t>
      </w:r>
    </w:p>
    <w:p w14:paraId="01370C24" w14:textId="4C664ABD" w:rsidR="00B66F8B" w:rsidRPr="007A6372" w:rsidRDefault="007E63C7" w:rsidP="00F07830">
      <w:pPr>
        <w:pStyle w:val="Texte"/>
        <w:ind w:left="420"/>
      </w:pPr>
      <w:r w:rsidRPr="007A6372">
        <w:t>Les informations fournies par</w:t>
      </w:r>
      <w:r w:rsidR="00960BAD" w:rsidRPr="007A6372">
        <w:t xml:space="preserve"> </w:t>
      </w:r>
      <w:del w:id="1040" w:author="Auteur">
        <w:r w:rsidR="00E0088E">
          <w:delText>GRAND DAX</w:delText>
        </w:r>
        <w:r w:rsidR="00827CF2">
          <w:delText xml:space="preserve"> THD</w:delText>
        </w:r>
        <w:r w:rsidR="003C33C7" w:rsidDel="003C33C7">
          <w:delText xml:space="preserve"> </w:delText>
        </w:r>
      </w:del>
      <w:ins w:id="1041" w:author="Auteur">
        <w:r w:rsidR="00960BAD" w:rsidRPr="007A6372">
          <w:t>l’Opérateur d’Immeuble</w:t>
        </w:r>
        <w:r w:rsidR="003C33C7" w:rsidRPr="007A6372" w:rsidDel="003C33C7">
          <w:t xml:space="preserve"> </w:t>
        </w:r>
      </w:ins>
      <w:r w:rsidRPr="007A6372">
        <w:t>pour accéder à l’Immeuble FTTH et contacter le Gestionnaire d’Immeuble sont celles dont</w:t>
      </w:r>
      <w:r w:rsidR="00960BAD" w:rsidRPr="007A6372">
        <w:t xml:space="preserve"> </w:t>
      </w:r>
      <w:del w:id="1042" w:author="Auteur">
        <w:r w:rsidR="00E0088E">
          <w:delText>GRAND DAX</w:delText>
        </w:r>
        <w:r w:rsidR="00827CF2">
          <w:delText xml:space="preserve"> THD</w:delText>
        </w:r>
      </w:del>
      <w:ins w:id="1043" w:author="Auteur">
        <w:r w:rsidR="00960BAD" w:rsidRPr="007A6372">
          <w:t>l’Opérateur d’Immeuble</w:t>
        </w:r>
      </w:ins>
      <w:r w:rsidR="00EB703D" w:rsidRPr="007A6372">
        <w:t xml:space="preserve"> </w:t>
      </w:r>
      <w:r w:rsidRPr="007A6372">
        <w:t xml:space="preserve">a connaissance. </w:t>
      </w:r>
    </w:p>
    <w:p w14:paraId="01370C25" w14:textId="0B4E0E34" w:rsidR="007E63C7" w:rsidRPr="007A6372" w:rsidRDefault="00E0088E" w:rsidP="00F07830">
      <w:pPr>
        <w:pStyle w:val="Texte"/>
        <w:ind w:left="420"/>
      </w:pPr>
      <w:del w:id="1044" w:author="Auteur">
        <w:r>
          <w:delText>GRAND DAX</w:delText>
        </w:r>
        <w:r w:rsidR="00827CF2">
          <w:delText xml:space="preserve"> THD</w:delText>
        </w:r>
      </w:del>
      <w:ins w:id="1045" w:author="Auteur">
        <w:r w:rsidR="00A95B04" w:rsidRPr="007A6372">
          <w:rPr>
            <w:color w:val="000000"/>
          </w:rPr>
          <w:t>L’Opérateur d’Immeuble</w:t>
        </w:r>
      </w:ins>
      <w:r w:rsidR="00EB703D" w:rsidRPr="007A6372">
        <w:t xml:space="preserve"> </w:t>
      </w:r>
      <w:r w:rsidR="007E63C7" w:rsidRPr="007A6372">
        <w:t xml:space="preserve">ne peut être tenue pour responsable de tout retard lié à l'accès à l’Immeuble FTTH par l’Opérateur. </w:t>
      </w:r>
    </w:p>
    <w:p w14:paraId="01370C26" w14:textId="77777777" w:rsidR="007E63C7" w:rsidRPr="007A6372" w:rsidRDefault="007E63C7" w:rsidP="00F07830">
      <w:pPr>
        <w:pStyle w:val="Texte"/>
        <w:ind w:left="420"/>
      </w:pPr>
    </w:p>
    <w:p w14:paraId="01370C27" w14:textId="77777777" w:rsidR="007E63C7" w:rsidRPr="007A6372" w:rsidRDefault="008170A0" w:rsidP="00F07830">
      <w:pPr>
        <w:pStyle w:val="Style8"/>
        <w:numPr>
          <w:ilvl w:val="2"/>
          <w:numId w:val="11"/>
        </w:numPr>
        <w:ind w:left="420"/>
      </w:pPr>
      <w:bookmarkStart w:id="1046" w:name="_Toc423516466"/>
      <w:bookmarkStart w:id="1047" w:name="_Toc429559052"/>
      <w:bookmarkStart w:id="1048" w:name="_Toc42712571"/>
      <w:bookmarkStart w:id="1049" w:name="_Toc22031966"/>
      <w:bookmarkStart w:id="1050" w:name="_Toc55373552"/>
      <w:r w:rsidRPr="007A6372">
        <w:t xml:space="preserve">modalités </w:t>
      </w:r>
      <w:r w:rsidR="007E63C7" w:rsidRPr="007A6372">
        <w:t>de raccordement au PM</w:t>
      </w:r>
      <w:bookmarkEnd w:id="1046"/>
      <w:bookmarkEnd w:id="1047"/>
      <w:bookmarkEnd w:id="1048"/>
      <w:bookmarkEnd w:id="1049"/>
      <w:bookmarkEnd w:id="1050"/>
    </w:p>
    <w:p w14:paraId="01370C28" w14:textId="77777777" w:rsidR="007E63C7" w:rsidRPr="007A6372" w:rsidRDefault="007E63C7" w:rsidP="00F07830">
      <w:pPr>
        <w:pStyle w:val="Texte"/>
        <w:ind w:left="420"/>
      </w:pPr>
      <w:r w:rsidRPr="007A6372">
        <w:t>L'Opérateur n'est autorisé à démonter aucun des matériels déjà installés dans le P</w:t>
      </w:r>
      <w:r w:rsidR="0078284D" w:rsidRPr="007A6372">
        <w:t>M</w:t>
      </w:r>
      <w:r w:rsidRPr="007A6372">
        <w:t xml:space="preserve"> par d'autres opérateurs.</w:t>
      </w:r>
    </w:p>
    <w:p w14:paraId="01370C29" w14:textId="6F38C7CF" w:rsidR="00650707" w:rsidRPr="007A6372" w:rsidRDefault="005640F8" w:rsidP="00F07830">
      <w:pPr>
        <w:pStyle w:val="Texte"/>
        <w:ind w:left="420"/>
      </w:pPr>
      <w:r w:rsidRPr="007A6372">
        <w:t>L</w:t>
      </w:r>
      <w:r w:rsidR="00650707" w:rsidRPr="007A6372">
        <w:t>’O</w:t>
      </w:r>
      <w:r w:rsidRPr="007A6372">
        <w:t>pérateur</w:t>
      </w:r>
      <w:r w:rsidR="00650707" w:rsidRPr="007A6372">
        <w:t xml:space="preserve"> fait son affaire personnelle de l’obtention des autorisations nécessaires au raccordement de son réseau </w:t>
      </w:r>
      <w:r w:rsidRPr="007A6372">
        <w:t xml:space="preserve">au PM </w:t>
      </w:r>
      <w:r w:rsidR="00650707" w:rsidRPr="007A6372">
        <w:t>par toute voie (</w:t>
      </w:r>
      <w:r w:rsidRPr="007A6372">
        <w:t>nouveaux chemins de câble, travaux de percement ou de génie civil</w:t>
      </w:r>
      <w:del w:id="1051" w:author="Auteur">
        <w:r>
          <w:delText>…</w:delText>
        </w:r>
        <w:r w:rsidR="00650707" w:rsidRPr="005640F8">
          <w:delText>)</w:delText>
        </w:r>
      </w:del>
      <w:ins w:id="1052" w:author="Auteur">
        <w:r w:rsidR="008B0E1B" w:rsidRPr="007A6372">
          <w:t>,</w:t>
        </w:r>
        <w:r w:rsidR="007552B0">
          <w:t xml:space="preserve"> etc.</w:t>
        </w:r>
        <w:r w:rsidR="00650707" w:rsidRPr="007A6372">
          <w:t>)</w:t>
        </w:r>
      </w:ins>
      <w:r w:rsidR="00650707" w:rsidRPr="007A6372">
        <w:t xml:space="preserve"> ou moyen autre que ceux communiqués par</w:t>
      </w:r>
      <w:r w:rsidR="00960BAD" w:rsidRPr="007A6372">
        <w:t xml:space="preserve"> </w:t>
      </w:r>
      <w:del w:id="1053" w:author="Auteur">
        <w:r w:rsidR="00E0088E">
          <w:delText>GRAND DAX</w:delText>
        </w:r>
        <w:r w:rsidR="00827CF2">
          <w:delText xml:space="preserve"> THD</w:delText>
        </w:r>
      </w:del>
      <w:ins w:id="1054" w:author="Auteur">
        <w:r w:rsidR="00960BAD" w:rsidRPr="007A6372">
          <w:t>l’Opérateur d’Immeuble</w:t>
        </w:r>
      </w:ins>
      <w:r w:rsidR="00650707" w:rsidRPr="007A6372">
        <w:t>.</w:t>
      </w:r>
    </w:p>
    <w:p w14:paraId="01370C2A" w14:textId="77777777" w:rsidR="007E63C7" w:rsidRPr="00582E8E" w:rsidRDefault="007E63C7" w:rsidP="00F07830">
      <w:pPr>
        <w:pStyle w:val="Texte"/>
        <w:ind w:left="420"/>
      </w:pPr>
      <w:r w:rsidRPr="00582E8E">
        <w:t xml:space="preserve">Le cas échéant, les Équipements actifs installés par l’Opérateur devront se conformer aux normes de référence applicables notamment en matière d’environnement, de bruit, d’alimentation électrique, telles que décrites dans les STAS. </w:t>
      </w:r>
    </w:p>
    <w:p w14:paraId="01370C2B" w14:textId="386047B9" w:rsidR="007E63C7" w:rsidRPr="00582E8E" w:rsidRDefault="007E63C7" w:rsidP="00F07830">
      <w:pPr>
        <w:pStyle w:val="Texte"/>
        <w:ind w:left="420"/>
      </w:pPr>
      <w:r w:rsidRPr="00582E8E">
        <w:t>Le résultat des vérifications et mesures requises conformément aux STAS, pour toute installation d’Equipement actif</w:t>
      </w:r>
      <w:r w:rsidR="00A477B2" w:rsidRPr="00582E8E">
        <w:t xml:space="preserve"> </w:t>
      </w:r>
      <w:r w:rsidRPr="00582E8E">
        <w:t>est transmis à</w:t>
      </w:r>
      <w:r w:rsidR="00960BAD" w:rsidRPr="00582E8E">
        <w:t xml:space="preserve"> </w:t>
      </w:r>
      <w:del w:id="1055" w:author="Auteur">
        <w:r w:rsidR="00E0088E">
          <w:delText>GRAND DAX</w:delText>
        </w:r>
        <w:r w:rsidR="00827CF2">
          <w:delText xml:space="preserve"> THD</w:delText>
        </w:r>
      </w:del>
      <w:ins w:id="1056" w:author="Auteur">
        <w:r w:rsidR="00960BAD" w:rsidRPr="00582E8E">
          <w:t>l’Opérateur d’Immeuble</w:t>
        </w:r>
      </w:ins>
      <w:r w:rsidR="00EB703D" w:rsidRPr="00582E8E">
        <w:t xml:space="preserve"> </w:t>
      </w:r>
      <w:r w:rsidRPr="00582E8E">
        <w:t xml:space="preserve">par l’Opérateur selon les modalités de </w:t>
      </w:r>
      <w:r w:rsidR="00853627" w:rsidRPr="00582E8E">
        <w:t xml:space="preserve">l’article </w:t>
      </w:r>
      <w:del w:id="1057" w:author="Auteur">
        <w:r w:rsidR="00B10E17">
          <w:fldChar w:fldCharType="begin"/>
        </w:r>
        <w:r w:rsidR="00B10E17">
          <w:delInstrText xml:space="preserve"> REF _Ref419476874 \r \h  \* MERGEFORMAT </w:delInstrText>
        </w:r>
        <w:r w:rsidR="00B10E17">
          <w:fldChar w:fldCharType="separate"/>
        </w:r>
        <w:r w:rsidR="00C205BB">
          <w:delText>5.9.4</w:delText>
        </w:r>
        <w:r w:rsidR="00B10E17">
          <w:fldChar w:fldCharType="end"/>
        </w:r>
        <w:r w:rsidRPr="00C25BE5">
          <w:delText>.</w:delText>
        </w:r>
      </w:del>
      <w:ins w:id="1058" w:author="Auteur">
        <w:r w:rsidR="00853627" w:rsidRPr="00582E8E">
          <w:t>« information en fin de travaux »</w:t>
        </w:r>
        <w:r w:rsidRPr="00582E8E">
          <w:t>.</w:t>
        </w:r>
      </w:ins>
    </w:p>
    <w:p w14:paraId="01370C2C" w14:textId="4E6A51FF" w:rsidR="007E63C7" w:rsidRPr="007A6372" w:rsidRDefault="007E63C7" w:rsidP="00F07830">
      <w:pPr>
        <w:pStyle w:val="Texte"/>
        <w:ind w:left="420"/>
      </w:pPr>
      <w:r w:rsidRPr="00582E8E">
        <w:t xml:space="preserve">Toute modification des </w:t>
      </w:r>
      <w:r w:rsidR="0052602D" w:rsidRPr="00582E8E">
        <w:t>E</w:t>
      </w:r>
      <w:r w:rsidRPr="00582E8E">
        <w:t xml:space="preserve">quipements </w:t>
      </w:r>
      <w:r w:rsidR="0052602D" w:rsidRPr="00582E8E">
        <w:t xml:space="preserve">actifs </w:t>
      </w:r>
      <w:r w:rsidRPr="00582E8E">
        <w:t>installés par l’Opérateur doit faire l’objet de nouvelles vérifications et mesures et le résultat doit être transmis à</w:t>
      </w:r>
      <w:r w:rsidR="00960BAD" w:rsidRPr="00582E8E">
        <w:t xml:space="preserve"> </w:t>
      </w:r>
      <w:del w:id="1059" w:author="Auteur">
        <w:r w:rsidR="00E0088E">
          <w:delText>GRAND DAX</w:delText>
        </w:r>
        <w:r w:rsidR="00827CF2">
          <w:delText xml:space="preserve"> THD</w:delText>
        </w:r>
      </w:del>
      <w:ins w:id="1060" w:author="Auteur">
        <w:r w:rsidR="00960BAD" w:rsidRPr="00582E8E">
          <w:t>l’Opérateur d’Immeuble</w:t>
        </w:r>
      </w:ins>
      <w:r w:rsidR="00EB703D" w:rsidRPr="00582E8E">
        <w:t xml:space="preserve"> </w:t>
      </w:r>
      <w:r w:rsidRPr="00582E8E">
        <w:t>selon les mêmes modalités.</w:t>
      </w:r>
      <w:r w:rsidR="0052602D" w:rsidRPr="00582E8E">
        <w:t xml:space="preserve"> </w:t>
      </w:r>
      <w:r w:rsidRPr="00582E8E">
        <w:t>En cas de non-conformité l’Opérateur procède aux opérations de mise en conformité dans le mois qui suit et s’interdit de mettre en service ces équipements tant qu’il n’a pas fourni à</w:t>
      </w:r>
      <w:r w:rsidR="00960BAD" w:rsidRPr="00582E8E">
        <w:t xml:space="preserve"> </w:t>
      </w:r>
      <w:del w:id="1061" w:author="Auteur">
        <w:r w:rsidR="00E0088E">
          <w:delText>GRAND DAX</w:delText>
        </w:r>
        <w:r w:rsidR="00827CF2">
          <w:delText xml:space="preserve"> THD</w:delText>
        </w:r>
      </w:del>
      <w:ins w:id="1062" w:author="Auteur">
        <w:r w:rsidR="00960BAD" w:rsidRPr="00582E8E">
          <w:t>l’Opérateur d’Immeuble</w:t>
        </w:r>
      </w:ins>
      <w:r w:rsidR="00EB703D" w:rsidRPr="00582E8E">
        <w:t xml:space="preserve"> </w:t>
      </w:r>
      <w:r w:rsidRPr="00582E8E">
        <w:t>la preuve de leur mise aux normes.</w:t>
      </w:r>
    </w:p>
    <w:p w14:paraId="01370C2D" w14:textId="77777777" w:rsidR="007E63C7" w:rsidRPr="007A6372" w:rsidRDefault="007E63C7" w:rsidP="00F07830">
      <w:pPr>
        <w:pStyle w:val="Texte"/>
        <w:ind w:left="420"/>
      </w:pPr>
      <w:r w:rsidRPr="007A6372">
        <w:t>L’Opérateur s’engage à :</w:t>
      </w:r>
    </w:p>
    <w:p w14:paraId="01370C2E" w14:textId="77777777" w:rsidR="007E63C7" w:rsidRPr="007A6372" w:rsidRDefault="007E63C7" w:rsidP="00884EAA">
      <w:pPr>
        <w:numPr>
          <w:ilvl w:val="0"/>
          <w:numId w:val="19"/>
        </w:numPr>
        <w:tabs>
          <w:tab w:val="clear" w:pos="720"/>
          <w:tab w:val="num" w:pos="1140"/>
        </w:tabs>
        <w:spacing w:before="120"/>
        <w:ind w:left="1140"/>
        <w:jc w:val="both"/>
      </w:pPr>
      <w:r w:rsidRPr="007A6372">
        <w:lastRenderedPageBreak/>
        <w:t>n</w:t>
      </w:r>
      <w:r w:rsidRPr="007A6372">
        <w:rPr>
          <w:szCs w:val="20"/>
        </w:rPr>
        <w:t xml:space="preserve">e pas stocker </w:t>
      </w:r>
      <w:r w:rsidRPr="007A6372">
        <w:t xml:space="preserve">de matériel en dehors des Emplacements mis à disposition, </w:t>
      </w:r>
    </w:p>
    <w:p w14:paraId="01370C2F" w14:textId="77777777" w:rsidR="007E63C7" w:rsidRPr="007A6372" w:rsidRDefault="007E63C7" w:rsidP="00884EAA">
      <w:pPr>
        <w:numPr>
          <w:ilvl w:val="0"/>
          <w:numId w:val="19"/>
        </w:numPr>
        <w:tabs>
          <w:tab w:val="clear" w:pos="720"/>
          <w:tab w:val="num" w:pos="1140"/>
        </w:tabs>
        <w:spacing w:before="120"/>
        <w:ind w:left="1140"/>
        <w:jc w:val="both"/>
      </w:pPr>
      <w:r w:rsidRPr="007A6372">
        <w:t>enlever ses déchets divers immédiatement après toute opération d’installation, d’extension, de désinstallation ou d’exploitation,</w:t>
      </w:r>
    </w:p>
    <w:p w14:paraId="01370C30" w14:textId="77777777" w:rsidR="007E63C7" w:rsidRPr="007A6372" w:rsidRDefault="007E63C7" w:rsidP="00884EAA">
      <w:pPr>
        <w:numPr>
          <w:ilvl w:val="0"/>
          <w:numId w:val="19"/>
        </w:numPr>
        <w:tabs>
          <w:tab w:val="clear" w:pos="720"/>
          <w:tab w:val="num" w:pos="1140"/>
        </w:tabs>
        <w:spacing w:before="120"/>
        <w:ind w:left="1140"/>
        <w:jc w:val="both"/>
        <w:rPr>
          <w:szCs w:val="20"/>
        </w:rPr>
      </w:pPr>
      <w:r w:rsidRPr="007A6372">
        <w:t>ne pas modifier quelque équipement que ce soit qui ne lui appartiendrait pas.</w:t>
      </w:r>
    </w:p>
    <w:p w14:paraId="01370C31" w14:textId="77777777" w:rsidR="007E63C7" w:rsidRPr="007A6372" w:rsidRDefault="007E63C7" w:rsidP="00F07830">
      <w:pPr>
        <w:pStyle w:val="Texte"/>
        <w:ind w:left="420"/>
      </w:pPr>
    </w:p>
    <w:p w14:paraId="01370C32" w14:textId="77777777" w:rsidR="007E63C7" w:rsidRPr="007A6372" w:rsidRDefault="007E63C7" w:rsidP="00F07830">
      <w:pPr>
        <w:pStyle w:val="Style8"/>
        <w:numPr>
          <w:ilvl w:val="2"/>
          <w:numId w:val="11"/>
        </w:numPr>
        <w:ind w:left="420"/>
      </w:pPr>
      <w:bookmarkStart w:id="1063" w:name="_Toc423516467"/>
      <w:bookmarkStart w:id="1064" w:name="_Toc429559053"/>
      <w:bookmarkStart w:id="1065" w:name="_Ref431467751"/>
      <w:bookmarkStart w:id="1066" w:name="_Toc42712572"/>
      <w:bookmarkStart w:id="1067" w:name="_Toc22031967"/>
      <w:bookmarkStart w:id="1068" w:name="_Toc55373553"/>
      <w:r w:rsidRPr="007A6372">
        <w:t>difficultés d</w:t>
      </w:r>
      <w:r w:rsidR="00F818D1" w:rsidRPr="007A6372">
        <w:t>e raccordement au PM</w:t>
      </w:r>
      <w:bookmarkEnd w:id="1063"/>
      <w:bookmarkEnd w:id="1064"/>
      <w:bookmarkEnd w:id="1065"/>
      <w:bookmarkEnd w:id="1066"/>
      <w:bookmarkEnd w:id="1067"/>
      <w:bookmarkEnd w:id="1068"/>
    </w:p>
    <w:p w14:paraId="01370C33" w14:textId="77777777" w:rsidR="00E2234F" w:rsidRPr="007A6372" w:rsidRDefault="00E2234F" w:rsidP="00E93697"/>
    <w:p w14:paraId="01370C34" w14:textId="77777777" w:rsidR="00F818D1" w:rsidRPr="007A6372" w:rsidRDefault="00E2234F" w:rsidP="00F07830">
      <w:pPr>
        <w:spacing w:before="120"/>
        <w:ind w:left="420"/>
        <w:jc w:val="both"/>
        <w:rPr>
          <w:rFonts w:cs="Arial"/>
          <w:sz w:val="22"/>
          <w:szCs w:val="22"/>
        </w:rPr>
      </w:pPr>
      <w:r w:rsidRPr="007A6372">
        <w:rPr>
          <w:rFonts w:cs="Arial"/>
          <w:sz w:val="22"/>
          <w:szCs w:val="22"/>
        </w:rPr>
        <w:t xml:space="preserve">5.9.3.1 </w:t>
      </w:r>
      <w:r w:rsidRPr="007A6372">
        <w:rPr>
          <w:bCs/>
          <w:iCs/>
          <w:color w:val="000000"/>
          <w:sz w:val="22"/>
          <w:szCs w:val="22"/>
        </w:rPr>
        <w:t>dépôt des signalisations</w:t>
      </w:r>
    </w:p>
    <w:p w14:paraId="01370C35" w14:textId="02890EA6" w:rsidR="007E63C7" w:rsidRPr="007A6372" w:rsidRDefault="007E63C7" w:rsidP="00F07830">
      <w:pPr>
        <w:spacing w:before="120"/>
        <w:ind w:left="420"/>
        <w:jc w:val="both"/>
        <w:rPr>
          <w:rFonts w:cs="Arial"/>
          <w:szCs w:val="20"/>
        </w:rPr>
      </w:pPr>
      <w:r w:rsidRPr="007A6372">
        <w:rPr>
          <w:rFonts w:cs="Arial"/>
          <w:szCs w:val="20"/>
        </w:rPr>
        <w:t>Dans le cas où pour se raccorder</w:t>
      </w:r>
      <w:r w:rsidR="00A477B2" w:rsidRPr="007A6372">
        <w:rPr>
          <w:rFonts w:cs="Arial"/>
          <w:szCs w:val="20"/>
        </w:rPr>
        <w:t xml:space="preserve"> </w:t>
      </w:r>
      <w:r w:rsidRPr="007A6372">
        <w:rPr>
          <w:rFonts w:cs="Arial"/>
          <w:szCs w:val="20"/>
        </w:rPr>
        <w:t>au PM, l’Opérateur rencontre des difficultés liées à l’ingénierie ou d</w:t>
      </w:r>
      <w:r w:rsidR="003C33C7" w:rsidRPr="007A6372">
        <w:rPr>
          <w:rFonts w:cs="Arial"/>
          <w:szCs w:val="20"/>
        </w:rPr>
        <w:t>’autr</w:t>
      </w:r>
      <w:r w:rsidRPr="007A6372">
        <w:rPr>
          <w:rFonts w:cs="Arial"/>
          <w:szCs w:val="20"/>
        </w:rPr>
        <w:t>es difficultés</w:t>
      </w:r>
      <w:r w:rsidR="003C33C7" w:rsidRPr="007A6372">
        <w:rPr>
          <w:rFonts w:cs="Arial"/>
          <w:szCs w:val="20"/>
        </w:rPr>
        <w:t xml:space="preserve">, </w:t>
      </w:r>
      <w:r w:rsidRPr="007A6372">
        <w:rPr>
          <w:rFonts w:cs="Arial"/>
          <w:szCs w:val="20"/>
        </w:rPr>
        <w:t>l’Opérateur transmet à</w:t>
      </w:r>
      <w:r w:rsidR="00960BAD" w:rsidRPr="007A6372">
        <w:rPr>
          <w:rFonts w:cs="Arial"/>
          <w:szCs w:val="20"/>
        </w:rPr>
        <w:t xml:space="preserve"> </w:t>
      </w:r>
      <w:del w:id="1069" w:author="Auteur">
        <w:r w:rsidR="00E0088E">
          <w:delText>GRAND DAX</w:delText>
        </w:r>
        <w:r w:rsidR="00827CF2">
          <w:delText xml:space="preserve"> THD</w:delText>
        </w:r>
      </w:del>
      <w:ins w:id="1070" w:author="Auteur">
        <w:r w:rsidR="00960BAD" w:rsidRPr="007A6372">
          <w:rPr>
            <w:rFonts w:cs="Arial"/>
            <w:szCs w:val="20"/>
          </w:rPr>
          <w:t>l’Opérateur d’Immeuble</w:t>
        </w:r>
      </w:ins>
      <w:r w:rsidR="00EB703D" w:rsidRPr="007A6372">
        <w:rPr>
          <w:rFonts w:cs="Arial"/>
          <w:szCs w:val="20"/>
        </w:rPr>
        <w:t xml:space="preserve"> </w:t>
      </w:r>
      <w:r w:rsidRPr="007A6372">
        <w:rPr>
          <w:rFonts w:cs="Arial"/>
          <w:szCs w:val="20"/>
        </w:rPr>
        <w:t>une signalisation de « dysfonctionnement </w:t>
      </w:r>
      <w:del w:id="1071" w:author="Auteur">
        <w:r w:rsidRPr="0023467E">
          <w:rPr>
            <w:rFonts w:cs="Arial"/>
            <w:szCs w:val="20"/>
          </w:rPr>
          <w:delText>»</w:delText>
        </w:r>
        <w:r w:rsidR="00C90203">
          <w:rPr>
            <w:rFonts w:cs="Arial"/>
            <w:szCs w:val="20"/>
          </w:rPr>
          <w:delText>,</w:delText>
        </w:r>
      </w:del>
      <w:ins w:id="1072" w:author="Auteur">
        <w:r w:rsidRPr="007A6372">
          <w:rPr>
            <w:rFonts w:cs="Arial"/>
            <w:szCs w:val="20"/>
          </w:rPr>
          <w:t>»</w:t>
        </w:r>
      </w:ins>
      <w:r w:rsidRPr="007A6372">
        <w:rPr>
          <w:rFonts w:cs="Arial"/>
          <w:szCs w:val="20"/>
        </w:rPr>
        <w:t xml:space="preserve"> afin </w:t>
      </w:r>
      <w:del w:id="1073" w:author="Auteur">
        <w:r w:rsidR="00A65C45">
          <w:rPr>
            <w:rFonts w:cs="Arial"/>
            <w:szCs w:val="20"/>
          </w:rPr>
          <w:delText>qu’</w:delText>
        </w:r>
        <w:r w:rsidR="00E0088E">
          <w:rPr>
            <w:rFonts w:cs="Arial"/>
            <w:szCs w:val="20"/>
          </w:rPr>
          <w:delText>GRAND DAX</w:delText>
        </w:r>
        <w:r w:rsidR="00827CF2">
          <w:rPr>
            <w:rFonts w:cs="Arial"/>
            <w:szCs w:val="20"/>
          </w:rPr>
          <w:delText xml:space="preserve"> THD</w:delText>
        </w:r>
      </w:del>
      <w:ins w:id="1074" w:author="Auteur">
        <w:r w:rsidRPr="007A6372">
          <w:rPr>
            <w:rFonts w:cs="Arial"/>
            <w:szCs w:val="20"/>
          </w:rPr>
          <w:t>qu</w:t>
        </w:r>
        <w:r w:rsidR="003C33C7" w:rsidRPr="007A6372">
          <w:rPr>
            <w:rFonts w:cs="Arial"/>
            <w:szCs w:val="20"/>
          </w:rPr>
          <w:t>e</w:t>
        </w:r>
        <w:r w:rsidR="00960BAD" w:rsidRPr="007A6372">
          <w:rPr>
            <w:rFonts w:cs="Arial"/>
            <w:szCs w:val="20"/>
          </w:rPr>
          <w:t xml:space="preserve"> l’Opérateur d’Immeuble</w:t>
        </w:r>
      </w:ins>
      <w:r w:rsidR="00EB703D" w:rsidRPr="007A6372">
        <w:rPr>
          <w:rFonts w:cs="Arial"/>
          <w:szCs w:val="20"/>
        </w:rPr>
        <w:t xml:space="preserve"> </w:t>
      </w:r>
      <w:r w:rsidRPr="007A6372">
        <w:rPr>
          <w:rFonts w:cs="Arial"/>
          <w:szCs w:val="20"/>
        </w:rPr>
        <w:t xml:space="preserve">fasse ses meilleurs efforts pour débloquer la situation. </w:t>
      </w:r>
    </w:p>
    <w:p w14:paraId="01370C36" w14:textId="77777777" w:rsidR="007E63C7" w:rsidRPr="007A6372" w:rsidRDefault="007E63C7" w:rsidP="00F07830">
      <w:pPr>
        <w:spacing w:before="120"/>
        <w:ind w:left="420"/>
        <w:jc w:val="both"/>
        <w:rPr>
          <w:rFonts w:cs="Arial"/>
          <w:szCs w:val="20"/>
        </w:rPr>
      </w:pPr>
      <w:r w:rsidRPr="007A6372">
        <w:rPr>
          <w:rFonts w:cs="Arial"/>
          <w:szCs w:val="20"/>
        </w:rPr>
        <w:t xml:space="preserve">L’Opérateur transmet les signalisations de dysfonctionnement par e-SAV. </w:t>
      </w:r>
    </w:p>
    <w:p w14:paraId="01370C37" w14:textId="69AC7AA0" w:rsidR="007E63C7" w:rsidRPr="007A6372" w:rsidRDefault="007E63C7" w:rsidP="00F07830">
      <w:pPr>
        <w:spacing w:before="120"/>
        <w:ind w:left="420"/>
        <w:jc w:val="both"/>
        <w:rPr>
          <w:rFonts w:cs="Arial"/>
          <w:szCs w:val="20"/>
        </w:rPr>
      </w:pPr>
      <w:r w:rsidRPr="007A6372">
        <w:rPr>
          <w:rFonts w:cs="Arial"/>
          <w:szCs w:val="20"/>
        </w:rPr>
        <w:t>L’Opérateur dépose une signalisation par référence PM. Les types de signalisation</w:t>
      </w:r>
      <w:r w:rsidR="00A477B2" w:rsidRPr="007A6372">
        <w:rPr>
          <w:rFonts w:cs="Arial"/>
          <w:szCs w:val="20"/>
        </w:rPr>
        <w:t xml:space="preserve"> </w:t>
      </w:r>
      <w:r w:rsidRPr="007A6372">
        <w:rPr>
          <w:rFonts w:cs="Arial"/>
          <w:szCs w:val="20"/>
        </w:rPr>
        <w:t>à utiliser pour les dysfonctionnements sont ceux indiqués à la rubrique « Anomalies-Dysfonctionnements</w:t>
      </w:r>
      <w:ins w:id="1075" w:author="Auteur">
        <w:r w:rsidR="009346A4" w:rsidRPr="007A6372">
          <w:rPr>
            <w:rFonts w:cs="Arial"/>
            <w:szCs w:val="20"/>
          </w:rPr>
          <w:t xml:space="preserve"> </w:t>
        </w:r>
      </w:ins>
      <w:r w:rsidRPr="007A6372">
        <w:rPr>
          <w:rFonts w:cs="Arial"/>
          <w:szCs w:val="20"/>
        </w:rPr>
        <w:t xml:space="preserve">» de l’annexe </w:t>
      </w:r>
      <w:r w:rsidR="00BF5F54" w:rsidRPr="007A6372">
        <w:rPr>
          <w:rFonts w:cs="Arial"/>
          <w:szCs w:val="20"/>
        </w:rPr>
        <w:t>«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 xml:space="preserve">. </w:t>
      </w:r>
    </w:p>
    <w:p w14:paraId="01370C38" w14:textId="77777777" w:rsidR="00E91823" w:rsidRPr="007A6372" w:rsidRDefault="007E63C7" w:rsidP="00F07830">
      <w:pPr>
        <w:spacing w:before="120"/>
        <w:ind w:left="420"/>
        <w:jc w:val="both"/>
        <w:rPr>
          <w:rFonts w:cs="Arial"/>
          <w:szCs w:val="20"/>
        </w:rPr>
      </w:pPr>
      <w:r w:rsidRPr="007A6372">
        <w:rPr>
          <w:rFonts w:cs="Arial"/>
          <w:szCs w:val="20"/>
        </w:rPr>
        <w:t>L’Opérateur doit indiquer dans le champ « nature initiale », la sous-catégorie conformément aux sous-catégories de dysfonctionnement indiquées dans la même rubrique.</w:t>
      </w:r>
      <w:r w:rsidR="00A477B2" w:rsidRPr="007A6372">
        <w:rPr>
          <w:rFonts w:cs="Arial"/>
          <w:szCs w:val="20"/>
        </w:rPr>
        <w:t xml:space="preserve"> </w:t>
      </w:r>
    </w:p>
    <w:p w14:paraId="01370C39" w14:textId="5F039C38" w:rsidR="007E63C7" w:rsidRPr="007A6372" w:rsidRDefault="007E63C7" w:rsidP="00F07830">
      <w:pPr>
        <w:spacing w:before="120"/>
        <w:ind w:left="420"/>
        <w:jc w:val="both"/>
        <w:rPr>
          <w:rFonts w:cs="Arial"/>
          <w:szCs w:val="20"/>
        </w:rPr>
      </w:pPr>
      <w:r w:rsidRPr="007A6372">
        <w:rPr>
          <w:rFonts w:cs="Arial"/>
          <w:szCs w:val="20"/>
        </w:rPr>
        <w:t xml:space="preserve">En cas d'indisponibilité d'e-SAV, l'Opérateur transmet les signalisations de dysfonctionnement par courrier électronique </w:t>
      </w:r>
      <w:r w:rsidR="00912624" w:rsidRPr="007A6372">
        <w:rPr>
          <w:rFonts w:cs="Arial"/>
          <w:szCs w:val="20"/>
        </w:rPr>
        <w:t>à l’« Interlocuteur désigné par</w:t>
      </w:r>
      <w:r w:rsidR="00960BAD" w:rsidRPr="007A6372">
        <w:rPr>
          <w:rFonts w:cs="Arial"/>
          <w:szCs w:val="20"/>
        </w:rPr>
        <w:t xml:space="preserve"> </w:t>
      </w:r>
      <w:del w:id="1076" w:author="Auteur">
        <w:r w:rsidR="00E0088E">
          <w:delText>GRAND DAX</w:delText>
        </w:r>
        <w:r w:rsidR="00827CF2">
          <w:delText xml:space="preserve"> THD</w:delText>
        </w:r>
        <w:r w:rsidR="00C90203">
          <w:delText> »</w:delText>
        </w:r>
      </w:del>
      <w:ins w:id="1077" w:author="Auteur">
        <w:r w:rsidR="00960BAD" w:rsidRPr="007A6372">
          <w:rPr>
            <w:rFonts w:cs="Arial"/>
            <w:szCs w:val="20"/>
          </w:rPr>
          <w:t>l’Opérateur d’Immeuble</w:t>
        </w:r>
      </w:ins>
      <w:r w:rsidR="00EB703D" w:rsidRPr="007A6372">
        <w:rPr>
          <w:rFonts w:cs="Arial"/>
          <w:szCs w:val="20"/>
        </w:rPr>
        <w:t xml:space="preserve"> </w:t>
      </w:r>
      <w:r w:rsidR="00912624" w:rsidRPr="007A6372">
        <w:rPr>
          <w:rFonts w:cs="Arial"/>
          <w:szCs w:val="20"/>
        </w:rPr>
        <w:t>pour la gestion des dysfonctionnements</w:t>
      </w:r>
      <w:r w:rsidR="00A477B2" w:rsidRPr="007A6372">
        <w:rPr>
          <w:rFonts w:cs="Arial"/>
          <w:szCs w:val="20"/>
        </w:rPr>
        <w:t xml:space="preserve"> </w:t>
      </w:r>
      <w:r w:rsidR="00912624" w:rsidRPr="007A6372">
        <w:rPr>
          <w:rFonts w:cs="Arial"/>
          <w:szCs w:val="20"/>
        </w:rPr>
        <w:t>indiqué</w:t>
      </w:r>
      <w:r w:rsidRPr="007A6372">
        <w:rPr>
          <w:rFonts w:cs="Arial"/>
          <w:szCs w:val="20"/>
        </w:rPr>
        <w:t xml:space="preserve"> à l'annexe</w:t>
      </w:r>
      <w:ins w:id="1078" w:author="Auteur">
        <w:r w:rsidRPr="007A6372">
          <w:rPr>
            <w:rFonts w:cs="Arial"/>
            <w:szCs w:val="20"/>
          </w:rPr>
          <w:t xml:space="preserve"> </w:t>
        </w:r>
        <w:r w:rsidR="00E633D3" w:rsidRPr="007A6372">
          <w:rPr>
            <w:rFonts w:cs="Arial"/>
            <w:szCs w:val="20"/>
          </w:rPr>
          <w:t>5</w:t>
        </w:r>
      </w:ins>
      <w:r w:rsidR="00E633D3" w:rsidRPr="007A6372">
        <w:rPr>
          <w:rFonts w:cs="Arial"/>
          <w:szCs w:val="20"/>
        </w:rPr>
        <w:t xml:space="preserve"> </w:t>
      </w:r>
      <w:r w:rsidRPr="007A6372">
        <w:rPr>
          <w:rFonts w:cs="Arial"/>
          <w:szCs w:val="20"/>
        </w:rPr>
        <w:t>« </w:t>
      </w:r>
      <w:r w:rsidR="00C84E79" w:rsidRPr="007A6372">
        <w:t>contacts</w:t>
      </w:r>
      <w:r w:rsidRPr="007A6372">
        <w:rPr>
          <w:rFonts w:cs="Arial"/>
          <w:szCs w:val="20"/>
        </w:rPr>
        <w:t> »</w:t>
      </w:r>
      <w:r w:rsidR="000D6D58" w:rsidRPr="007A6372">
        <w:rPr>
          <w:rFonts w:cs="Arial"/>
          <w:szCs w:val="20"/>
        </w:rPr>
        <w:t xml:space="preserve"> des Conditions Générales</w:t>
      </w:r>
      <w:r w:rsidR="006920F7" w:rsidRPr="007A6372">
        <w:rPr>
          <w:rFonts w:cs="Arial"/>
          <w:szCs w:val="20"/>
        </w:rPr>
        <w:t>.</w:t>
      </w:r>
      <w:r w:rsidRPr="007A6372">
        <w:rPr>
          <w:rFonts w:cs="Arial"/>
          <w:szCs w:val="20"/>
        </w:rPr>
        <w:t xml:space="preserve"> L’Opérateur respecte alors le format « Anomalies-Dysfonctionnements» de </w:t>
      </w:r>
      <w:r w:rsidR="00BF5F54" w:rsidRPr="007A6372">
        <w:rPr>
          <w:rFonts w:cs="Arial"/>
          <w:szCs w:val="20"/>
        </w:rPr>
        <w:t>l’annexe «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 xml:space="preserve">. </w:t>
      </w:r>
    </w:p>
    <w:p w14:paraId="01370C3A" w14:textId="77777777" w:rsidR="00F818D1" w:rsidRPr="007A6372" w:rsidRDefault="00F818D1" w:rsidP="00F07830">
      <w:pPr>
        <w:spacing w:before="120"/>
        <w:ind w:left="420"/>
        <w:jc w:val="both"/>
        <w:rPr>
          <w:rFonts w:cs="Arial"/>
          <w:szCs w:val="20"/>
        </w:rPr>
      </w:pPr>
    </w:p>
    <w:p w14:paraId="01370C3B" w14:textId="77777777" w:rsidR="00F818D1" w:rsidRPr="007A6372" w:rsidRDefault="00E2234F" w:rsidP="0001134D">
      <w:pPr>
        <w:spacing w:before="120"/>
        <w:ind w:left="420"/>
        <w:jc w:val="both"/>
        <w:rPr>
          <w:rFonts w:cs="Arial"/>
          <w:sz w:val="22"/>
          <w:szCs w:val="22"/>
        </w:rPr>
      </w:pPr>
      <w:r w:rsidRPr="007A6372">
        <w:rPr>
          <w:rFonts w:cs="Arial"/>
          <w:sz w:val="22"/>
          <w:szCs w:val="22"/>
        </w:rPr>
        <w:t xml:space="preserve">5.9.3.2 </w:t>
      </w:r>
      <w:r w:rsidR="00EE64FD" w:rsidRPr="007A6372">
        <w:rPr>
          <w:rFonts w:cs="Arial"/>
          <w:sz w:val="22"/>
          <w:szCs w:val="22"/>
        </w:rPr>
        <w:t>t</w:t>
      </w:r>
      <w:r w:rsidRPr="007A6372">
        <w:rPr>
          <w:rFonts w:cs="Arial"/>
          <w:sz w:val="22"/>
          <w:szCs w:val="22"/>
        </w:rPr>
        <w:t>raitement et suivi des signalisations</w:t>
      </w:r>
    </w:p>
    <w:p w14:paraId="01370C3C" w14:textId="288CE6BD" w:rsidR="007E63C7" w:rsidRPr="007A6372" w:rsidRDefault="00E0088E" w:rsidP="00F07830">
      <w:pPr>
        <w:spacing w:before="120"/>
        <w:ind w:left="420"/>
        <w:jc w:val="both"/>
        <w:rPr>
          <w:rFonts w:cs="Arial"/>
          <w:szCs w:val="20"/>
        </w:rPr>
      </w:pPr>
      <w:del w:id="1079" w:author="Auteur">
        <w:r>
          <w:delText>GRAND DAX</w:delText>
        </w:r>
        <w:r w:rsidR="00827CF2">
          <w:delText xml:space="preserve"> THD</w:delText>
        </w:r>
      </w:del>
      <w:ins w:id="1080" w:author="Auteur">
        <w:r w:rsidR="00A95B04" w:rsidRPr="007A6372">
          <w:rPr>
            <w:color w:val="000000"/>
          </w:rPr>
          <w:t>L’Opérateur d’Immeuble</w:t>
        </w:r>
      </w:ins>
      <w:r w:rsidR="00EB703D" w:rsidRPr="007A6372">
        <w:rPr>
          <w:rFonts w:cs="Arial"/>
          <w:szCs w:val="20"/>
        </w:rPr>
        <w:t xml:space="preserve"> </w:t>
      </w:r>
      <w:r w:rsidR="007E63C7" w:rsidRPr="007A6372">
        <w:rPr>
          <w:rFonts w:cs="Arial"/>
          <w:szCs w:val="20"/>
        </w:rPr>
        <w:t>accuse réception de la signalisation</w:t>
      </w:r>
      <w:r w:rsidR="00A477B2" w:rsidRPr="007A6372">
        <w:rPr>
          <w:rFonts w:cs="Arial"/>
          <w:szCs w:val="20"/>
        </w:rPr>
        <w:t xml:space="preserve"> </w:t>
      </w:r>
      <w:r w:rsidR="007E63C7" w:rsidRPr="007A6372">
        <w:rPr>
          <w:rFonts w:cs="Arial"/>
          <w:szCs w:val="20"/>
        </w:rPr>
        <w:t xml:space="preserve">dans les </w:t>
      </w:r>
      <w:r w:rsidR="00385445" w:rsidRPr="007A6372">
        <w:rPr>
          <w:rFonts w:cs="Arial"/>
          <w:szCs w:val="20"/>
        </w:rPr>
        <w:t xml:space="preserve">2 </w:t>
      </w:r>
      <w:r w:rsidR="007E63C7" w:rsidRPr="007A6372">
        <w:rPr>
          <w:rFonts w:cs="Arial"/>
          <w:szCs w:val="20"/>
        </w:rPr>
        <w:t xml:space="preserve">Jours Ouvrés qui suivent sa réception. </w:t>
      </w:r>
    </w:p>
    <w:p w14:paraId="01370C3D" w14:textId="407CBBB3" w:rsidR="007E63C7" w:rsidRPr="007A6372" w:rsidRDefault="00E0088E" w:rsidP="00F07830">
      <w:pPr>
        <w:spacing w:before="120"/>
        <w:ind w:left="420"/>
        <w:jc w:val="both"/>
        <w:rPr>
          <w:rFonts w:cs="Arial"/>
          <w:szCs w:val="20"/>
        </w:rPr>
      </w:pPr>
      <w:del w:id="1081" w:author="Auteur">
        <w:r>
          <w:delText>GRAND DAX</w:delText>
        </w:r>
        <w:r w:rsidR="00827CF2">
          <w:delText xml:space="preserve"> THD</w:delText>
        </w:r>
      </w:del>
      <w:ins w:id="1082" w:author="Auteur">
        <w:r w:rsidR="00A95B04" w:rsidRPr="007A6372">
          <w:rPr>
            <w:color w:val="000000"/>
          </w:rPr>
          <w:t>L’Opérateur d’Immeuble</w:t>
        </w:r>
      </w:ins>
      <w:r w:rsidR="00EB703D" w:rsidRPr="007A6372">
        <w:rPr>
          <w:rFonts w:cs="Arial"/>
          <w:szCs w:val="20"/>
        </w:rPr>
        <w:t xml:space="preserve"> </w:t>
      </w:r>
      <w:r w:rsidR="007E63C7" w:rsidRPr="007A6372">
        <w:rPr>
          <w:rFonts w:cs="Arial"/>
          <w:szCs w:val="20"/>
        </w:rPr>
        <w:t>rejette toute signalisation ne correspondant pas à un dysfonctionnement et en informe l’Opérateur en précisant le motif. La signalisation est alors définitivement clôturée.</w:t>
      </w:r>
    </w:p>
    <w:p w14:paraId="01370C3E" w14:textId="0C39901B" w:rsidR="007E63C7" w:rsidRPr="007A6372" w:rsidRDefault="007E63C7" w:rsidP="00F07830">
      <w:pPr>
        <w:spacing w:before="120"/>
        <w:ind w:left="420"/>
        <w:jc w:val="both"/>
        <w:rPr>
          <w:rFonts w:cs="Arial"/>
          <w:szCs w:val="20"/>
        </w:rPr>
      </w:pPr>
      <w:r w:rsidRPr="007A6372">
        <w:rPr>
          <w:rFonts w:cs="Arial"/>
          <w:szCs w:val="20"/>
        </w:rPr>
        <w:t>Suite à la résolution de la signalisation,</w:t>
      </w:r>
      <w:r w:rsidR="00960BAD" w:rsidRPr="007A6372">
        <w:rPr>
          <w:rFonts w:cs="Arial"/>
          <w:szCs w:val="20"/>
        </w:rPr>
        <w:t xml:space="preserve"> </w:t>
      </w:r>
      <w:del w:id="1083" w:author="Auteur">
        <w:r w:rsidR="00E0088E">
          <w:delText>GRAND DAX</w:delText>
        </w:r>
        <w:r w:rsidR="00827CF2">
          <w:delText xml:space="preserve"> THD</w:delText>
        </w:r>
      </w:del>
      <w:ins w:id="1084" w:author="Auteur">
        <w:r w:rsidR="00960BAD" w:rsidRPr="007A6372">
          <w:rPr>
            <w:rFonts w:cs="Arial"/>
            <w:szCs w:val="20"/>
          </w:rPr>
          <w:t>l’Opérateur d’Immeuble</w:t>
        </w:r>
      </w:ins>
      <w:r w:rsidR="00EB703D" w:rsidRPr="007A6372">
        <w:rPr>
          <w:rFonts w:cs="Arial"/>
          <w:szCs w:val="20"/>
        </w:rPr>
        <w:t xml:space="preserve"> </w:t>
      </w:r>
      <w:r w:rsidRPr="007A6372">
        <w:rPr>
          <w:rFonts w:cs="Arial"/>
          <w:szCs w:val="20"/>
        </w:rPr>
        <w:t>informe l’Opérateur de sa clôture ; l’Opérateur dispose alors de 7 jours calendaires pour contester la résolution et la clôture. En l’absence de contestation de l’Opérateur dans ce délai, la signalisation est définitivement clôturée.</w:t>
      </w:r>
    </w:p>
    <w:p w14:paraId="01370C3F" w14:textId="77777777" w:rsidR="007E63C7" w:rsidRPr="007A6372" w:rsidRDefault="007E63C7" w:rsidP="00F07830">
      <w:pPr>
        <w:spacing w:before="120"/>
        <w:ind w:left="420"/>
        <w:jc w:val="both"/>
        <w:rPr>
          <w:rFonts w:cs="Arial"/>
          <w:szCs w:val="20"/>
        </w:rPr>
      </w:pPr>
    </w:p>
    <w:p w14:paraId="40ECF9CE" w14:textId="543BDB28" w:rsidR="007C2977" w:rsidRPr="007A6372" w:rsidRDefault="007C2977" w:rsidP="007C2977">
      <w:pPr>
        <w:pStyle w:val="Style8"/>
        <w:numPr>
          <w:ilvl w:val="2"/>
          <w:numId w:val="11"/>
        </w:numPr>
        <w:ind w:left="420"/>
        <w:rPr>
          <w:ins w:id="1085" w:author="Auteur"/>
        </w:rPr>
      </w:pPr>
      <w:bookmarkStart w:id="1086" w:name="_Toc42712573"/>
      <w:ins w:id="1087" w:author="Auteur">
        <w:r w:rsidRPr="007A6372">
          <w:t>sans objet</w:t>
        </w:r>
        <w:bookmarkEnd w:id="1086"/>
      </w:ins>
    </w:p>
    <w:p w14:paraId="01370C40" w14:textId="77777777" w:rsidR="00EE4308" w:rsidRPr="007A6372" w:rsidRDefault="00EE4308" w:rsidP="00EE4308">
      <w:pPr>
        <w:spacing w:before="120"/>
        <w:ind w:left="420"/>
        <w:jc w:val="both"/>
      </w:pPr>
    </w:p>
    <w:p w14:paraId="01370C41" w14:textId="371E245E" w:rsidR="007E63C7" w:rsidRPr="007A6372" w:rsidRDefault="00C402FC" w:rsidP="00F07830">
      <w:pPr>
        <w:pStyle w:val="Style8"/>
        <w:numPr>
          <w:ilvl w:val="2"/>
          <w:numId w:val="11"/>
        </w:numPr>
        <w:ind w:left="420"/>
      </w:pPr>
      <w:bookmarkStart w:id="1088" w:name="_Ref419476874"/>
      <w:bookmarkStart w:id="1089" w:name="_Toc423516468"/>
      <w:bookmarkStart w:id="1090" w:name="_Toc429559054"/>
      <w:bookmarkStart w:id="1091" w:name="_Toc42712574"/>
      <w:bookmarkStart w:id="1092" w:name="_Toc22031968"/>
      <w:bookmarkStart w:id="1093" w:name="_Toc55373554"/>
      <w:r w:rsidRPr="007A6372">
        <w:t>information en fin de travaux</w:t>
      </w:r>
      <w:bookmarkEnd w:id="1088"/>
      <w:bookmarkEnd w:id="1089"/>
      <w:bookmarkEnd w:id="1090"/>
      <w:bookmarkEnd w:id="1091"/>
      <w:bookmarkEnd w:id="1092"/>
      <w:bookmarkEnd w:id="1093"/>
    </w:p>
    <w:p w14:paraId="01370C42" w14:textId="175A19A1" w:rsidR="007E63C7" w:rsidRPr="007A6372" w:rsidRDefault="007E63C7" w:rsidP="00F07830">
      <w:pPr>
        <w:spacing w:before="120"/>
        <w:ind w:left="420"/>
        <w:jc w:val="both"/>
        <w:rPr>
          <w:rFonts w:cs="Arial"/>
          <w:szCs w:val="20"/>
        </w:rPr>
      </w:pPr>
      <w:r w:rsidRPr="007A6372">
        <w:rPr>
          <w:rFonts w:cs="Arial"/>
          <w:szCs w:val="20"/>
        </w:rPr>
        <w:t xml:space="preserve">Dans les </w:t>
      </w:r>
      <w:r w:rsidR="00047F16" w:rsidRPr="007A6372">
        <w:rPr>
          <w:rFonts w:cs="Arial"/>
          <w:szCs w:val="20"/>
        </w:rPr>
        <w:t>15 J</w:t>
      </w:r>
      <w:r w:rsidRPr="007A6372">
        <w:rPr>
          <w:rFonts w:cs="Arial"/>
          <w:szCs w:val="20"/>
        </w:rPr>
        <w:t xml:space="preserve">ours </w:t>
      </w:r>
      <w:r w:rsidR="00047F16" w:rsidRPr="007A6372">
        <w:rPr>
          <w:rFonts w:cs="Arial"/>
          <w:szCs w:val="20"/>
        </w:rPr>
        <w:t xml:space="preserve">Ouvrés </w:t>
      </w:r>
      <w:r w:rsidRPr="007A6372">
        <w:rPr>
          <w:rFonts w:cs="Arial"/>
          <w:szCs w:val="20"/>
        </w:rPr>
        <w:t>après le début des travaux, l’Opérateur doit envoyer à</w:t>
      </w:r>
      <w:r w:rsidR="00960BAD" w:rsidRPr="007A6372">
        <w:rPr>
          <w:rFonts w:cs="Arial"/>
          <w:szCs w:val="20"/>
        </w:rPr>
        <w:t xml:space="preserve"> </w:t>
      </w:r>
      <w:del w:id="1094" w:author="Auteur">
        <w:r w:rsidR="00E0088E">
          <w:delText>GRAND DAX</w:delText>
        </w:r>
        <w:r w:rsidR="00827CF2">
          <w:delText xml:space="preserve"> THD</w:delText>
        </w:r>
      </w:del>
      <w:ins w:id="1095" w:author="Auteur">
        <w:r w:rsidR="00960BAD" w:rsidRPr="007A6372">
          <w:rPr>
            <w:rFonts w:cs="Arial"/>
            <w:szCs w:val="20"/>
          </w:rPr>
          <w:t>l’Opérateur d’Immeuble</w:t>
        </w:r>
      </w:ins>
      <w:r w:rsidRPr="007A6372">
        <w:rPr>
          <w:rFonts w:cs="Arial"/>
          <w:szCs w:val="20"/>
        </w:rPr>
        <w:t>,</w:t>
      </w:r>
      <w:r w:rsidR="00A477B2" w:rsidRPr="007A6372">
        <w:rPr>
          <w:rFonts w:cs="Arial"/>
          <w:szCs w:val="20"/>
        </w:rPr>
        <w:t xml:space="preserve"> </w:t>
      </w:r>
      <w:r w:rsidRPr="007A6372">
        <w:rPr>
          <w:rFonts w:cs="Arial"/>
          <w:szCs w:val="20"/>
        </w:rPr>
        <w:t>une notification de fin de travaux de Raccordement au PM, au format</w:t>
      </w:r>
      <w:r w:rsidR="00E137DD" w:rsidRPr="007A6372">
        <w:rPr>
          <w:rFonts w:cs="Arial"/>
          <w:szCs w:val="20"/>
        </w:rPr>
        <w:t xml:space="preserve"> </w:t>
      </w:r>
      <w:r w:rsidRPr="007A6372">
        <w:rPr>
          <w:rFonts w:cs="Arial"/>
          <w:szCs w:val="20"/>
        </w:rPr>
        <w:t>« Notif_Adduction » avec :</w:t>
      </w:r>
    </w:p>
    <w:p w14:paraId="01370C43" w14:textId="7695E357" w:rsidR="007E63C7" w:rsidRPr="007A6372" w:rsidRDefault="007E63C7" w:rsidP="00620BB2">
      <w:pPr>
        <w:numPr>
          <w:ilvl w:val="0"/>
          <w:numId w:val="19"/>
        </w:numPr>
        <w:tabs>
          <w:tab w:val="clear" w:pos="720"/>
          <w:tab w:val="num" w:pos="1140"/>
        </w:tabs>
        <w:spacing w:before="120"/>
        <w:ind w:left="1140"/>
        <w:jc w:val="both"/>
        <w:rPr>
          <w:rFonts w:cs="Arial"/>
          <w:szCs w:val="20"/>
        </w:rPr>
      </w:pPr>
      <w:r w:rsidRPr="007A6372">
        <w:rPr>
          <w:rFonts w:cs="Arial"/>
          <w:szCs w:val="20"/>
        </w:rPr>
        <w:t>le fichier « </w:t>
      </w:r>
      <w:r w:rsidRPr="007A6372">
        <w:rPr>
          <w:szCs w:val="20"/>
        </w:rPr>
        <w:t>PlanMAD</w:t>
      </w:r>
      <w:r w:rsidRPr="007A6372">
        <w:rPr>
          <w:rFonts w:cs="Arial"/>
          <w:szCs w:val="20"/>
        </w:rPr>
        <w:t> »</w:t>
      </w:r>
      <w:r w:rsidR="00A477B2" w:rsidRPr="007A6372">
        <w:rPr>
          <w:rFonts w:cs="Arial"/>
          <w:szCs w:val="20"/>
        </w:rPr>
        <w:t xml:space="preserve"> </w:t>
      </w:r>
      <w:r w:rsidRPr="007A6372">
        <w:rPr>
          <w:rFonts w:cs="Arial"/>
          <w:szCs w:val="20"/>
        </w:rPr>
        <w:t>fourni par</w:t>
      </w:r>
      <w:r w:rsidR="00960BAD" w:rsidRPr="007A6372">
        <w:rPr>
          <w:rFonts w:cs="Arial"/>
          <w:szCs w:val="20"/>
        </w:rPr>
        <w:t xml:space="preserve"> </w:t>
      </w:r>
      <w:del w:id="1096" w:author="Auteur">
        <w:r w:rsidR="00E0088E">
          <w:delText>GRAND DAX</w:delText>
        </w:r>
        <w:r w:rsidR="00827CF2">
          <w:delText xml:space="preserve"> THD</w:delText>
        </w:r>
      </w:del>
      <w:ins w:id="1097" w:author="Auteur">
        <w:r w:rsidR="00960BAD" w:rsidRPr="007A6372">
          <w:rPr>
            <w:rFonts w:cs="Arial"/>
            <w:szCs w:val="20"/>
          </w:rPr>
          <w:t>l’Opérateur d’Immeuble</w:t>
        </w:r>
      </w:ins>
      <w:r w:rsidR="00EB703D" w:rsidRPr="007A6372">
        <w:rPr>
          <w:rFonts w:cs="Arial"/>
          <w:szCs w:val="20"/>
        </w:rPr>
        <w:t xml:space="preserve"> </w:t>
      </w:r>
      <w:r w:rsidRPr="007A6372">
        <w:rPr>
          <w:rFonts w:cs="Arial"/>
          <w:szCs w:val="20"/>
        </w:rPr>
        <w:t>lors de la mise à disposition du PM, mis à jour avec :</w:t>
      </w:r>
    </w:p>
    <w:p w14:paraId="01370C44" w14:textId="77777777" w:rsidR="007E63C7" w:rsidRPr="007A6372" w:rsidRDefault="007E63C7" w:rsidP="00227083">
      <w:pPr>
        <w:pStyle w:val="Textecourant"/>
        <w:numPr>
          <w:ilvl w:val="0"/>
          <w:numId w:val="22"/>
        </w:numPr>
        <w:tabs>
          <w:tab w:val="clear" w:pos="1440"/>
          <w:tab w:val="num" w:pos="1860"/>
        </w:tabs>
        <w:ind w:left="1860"/>
      </w:pPr>
      <w:r w:rsidRPr="007A6372">
        <w:lastRenderedPageBreak/>
        <w:t>une photographie du P</w:t>
      </w:r>
      <w:r w:rsidR="0078284D" w:rsidRPr="007A6372">
        <w:t>M</w:t>
      </w:r>
      <w:r w:rsidRPr="007A6372">
        <w:t xml:space="preserve"> indiquant l’emplacement utilisé par l’Opérateur et </w:t>
      </w:r>
      <w:r w:rsidR="005D7C9C" w:rsidRPr="007A6372">
        <w:t xml:space="preserve">faisant apparaitre </w:t>
      </w:r>
      <w:r w:rsidRPr="007A6372">
        <w:t>le matériel installé,</w:t>
      </w:r>
    </w:p>
    <w:p w14:paraId="6F3F8719" w14:textId="77777777" w:rsidR="007E63C7" w:rsidRPr="00385445" w:rsidRDefault="007E63C7" w:rsidP="00CB0597">
      <w:pPr>
        <w:pStyle w:val="Textecourant"/>
        <w:numPr>
          <w:ilvl w:val="0"/>
          <w:numId w:val="22"/>
        </w:numPr>
        <w:tabs>
          <w:tab w:val="clear" w:pos="1440"/>
          <w:tab w:val="num" w:pos="1860"/>
        </w:tabs>
        <w:ind w:left="1860"/>
        <w:rPr>
          <w:del w:id="1098" w:author="Auteur"/>
        </w:rPr>
      </w:pPr>
      <w:del w:id="1099" w:author="Auteur">
        <w:r w:rsidRPr="00385445">
          <w:delText>dans le cas des PMI</w:delText>
        </w:r>
        <w:r w:rsidR="00A477B2">
          <w:delText xml:space="preserve"> </w:delText>
        </w:r>
        <w:r w:rsidRPr="00385445">
          <w:delText>avec le cheminement des câbles de l’Opérateur entre son adduction et le PM et une photographie des chemins de câble installés le cas échéant ;</w:delText>
        </w:r>
      </w:del>
    </w:p>
    <w:p w14:paraId="01370C46" w14:textId="77777777" w:rsidR="007E63C7" w:rsidRPr="00582E8E" w:rsidRDefault="007E63C7" w:rsidP="00620BB2">
      <w:pPr>
        <w:numPr>
          <w:ilvl w:val="0"/>
          <w:numId w:val="19"/>
        </w:numPr>
        <w:tabs>
          <w:tab w:val="clear" w:pos="720"/>
          <w:tab w:val="num" w:pos="1140"/>
        </w:tabs>
        <w:spacing w:before="120"/>
        <w:ind w:left="1140"/>
        <w:jc w:val="both"/>
        <w:rPr>
          <w:rFonts w:cs="Arial"/>
          <w:szCs w:val="20"/>
        </w:rPr>
      </w:pPr>
      <w:r w:rsidRPr="00582E8E">
        <w:rPr>
          <w:rFonts w:cs="Arial"/>
          <w:szCs w:val="20"/>
        </w:rPr>
        <w:t>le cas échéant, une fiche technique décrivant les Équipements actifs que l’Opérateur a installés dans son Emplacement et le résultat des vérifications et mesures indiquant le respect des normes en vigueur.</w:t>
      </w:r>
    </w:p>
    <w:p w14:paraId="01370C47" w14:textId="77777777" w:rsidR="007E63C7" w:rsidRPr="007A6372" w:rsidRDefault="007E63C7" w:rsidP="00F07830">
      <w:pPr>
        <w:spacing w:before="120"/>
        <w:ind w:left="420"/>
        <w:jc w:val="both"/>
        <w:rPr>
          <w:rFonts w:cs="Arial"/>
          <w:szCs w:val="20"/>
        </w:rPr>
      </w:pPr>
      <w:r w:rsidRPr="007A6372">
        <w:rPr>
          <w:rFonts w:cs="Arial"/>
          <w:szCs w:val="20"/>
        </w:rPr>
        <w:t>La taille des fichiers d’échange contenant des plans ou des photographies ne doit pas excéder la taille de 10 Méga-octets.</w:t>
      </w:r>
    </w:p>
    <w:p w14:paraId="01370C48" w14:textId="00FD1284" w:rsidR="007E63C7" w:rsidRPr="007A6372" w:rsidRDefault="007E63C7" w:rsidP="00F07830">
      <w:pPr>
        <w:spacing w:before="120"/>
        <w:ind w:left="420"/>
        <w:jc w:val="both"/>
        <w:rPr>
          <w:rFonts w:cs="Arial"/>
          <w:szCs w:val="20"/>
        </w:rPr>
      </w:pPr>
      <w:r w:rsidRPr="007A6372">
        <w:rPr>
          <w:rFonts w:cs="Arial"/>
          <w:szCs w:val="20"/>
        </w:rPr>
        <w:t xml:space="preserve">Dans les 2 </w:t>
      </w:r>
      <w:r w:rsidR="00047F16" w:rsidRPr="007A6372">
        <w:rPr>
          <w:rFonts w:cs="Arial"/>
          <w:szCs w:val="20"/>
        </w:rPr>
        <w:t xml:space="preserve">Jours Ouvrés </w:t>
      </w:r>
      <w:r w:rsidRPr="007A6372">
        <w:rPr>
          <w:rFonts w:cs="Arial"/>
          <w:szCs w:val="20"/>
        </w:rPr>
        <w:t>suivant la réception de cette notification,</w:t>
      </w:r>
      <w:r w:rsidR="00960BAD" w:rsidRPr="007A6372">
        <w:rPr>
          <w:rFonts w:cs="Arial"/>
          <w:szCs w:val="20"/>
        </w:rPr>
        <w:t xml:space="preserve"> </w:t>
      </w:r>
      <w:del w:id="1100" w:author="Auteur">
        <w:r w:rsidR="00E0088E">
          <w:delText>GRAND DAX</w:delText>
        </w:r>
        <w:r w:rsidR="00827CF2">
          <w:delText xml:space="preserve"> THD</w:delText>
        </w:r>
      </w:del>
      <w:ins w:id="1101" w:author="Auteur">
        <w:r w:rsidR="00960BAD" w:rsidRPr="007A6372">
          <w:rPr>
            <w:rFonts w:cs="Arial"/>
            <w:szCs w:val="20"/>
          </w:rPr>
          <w:t>l’Opérateur d’Immeuble</w:t>
        </w:r>
      </w:ins>
      <w:r w:rsidR="00EB703D" w:rsidRPr="007A6372">
        <w:rPr>
          <w:rFonts w:cs="Arial"/>
          <w:szCs w:val="20"/>
        </w:rPr>
        <w:t xml:space="preserve"> </w:t>
      </w:r>
      <w:r w:rsidRPr="007A6372">
        <w:rPr>
          <w:rFonts w:cs="Arial"/>
          <w:szCs w:val="20"/>
        </w:rPr>
        <w:t>envoie à l’Opérateur un compte</w:t>
      </w:r>
      <w:del w:id="1102" w:author="Auteur">
        <w:r w:rsidRPr="0023467E">
          <w:rPr>
            <w:rFonts w:cs="Arial"/>
            <w:szCs w:val="20"/>
          </w:rPr>
          <w:delText>-</w:delText>
        </w:r>
      </w:del>
      <w:ins w:id="1103" w:author="Auteur">
        <w:r w:rsidR="005C0CD0" w:rsidRPr="007A6372">
          <w:rPr>
            <w:rFonts w:cs="Arial"/>
            <w:szCs w:val="20"/>
          </w:rPr>
          <w:t xml:space="preserve"> </w:t>
        </w:r>
      </w:ins>
      <w:r w:rsidRPr="007A6372">
        <w:rPr>
          <w:rFonts w:cs="Arial"/>
          <w:szCs w:val="20"/>
        </w:rPr>
        <w:t>rendu</w:t>
      </w:r>
      <w:r w:rsidR="00A477B2" w:rsidRPr="007A6372">
        <w:rPr>
          <w:rFonts w:cs="Arial"/>
          <w:szCs w:val="20"/>
        </w:rPr>
        <w:t xml:space="preserve"> </w:t>
      </w:r>
      <w:r w:rsidRPr="007A6372">
        <w:rPr>
          <w:rFonts w:cs="Arial"/>
          <w:szCs w:val="20"/>
        </w:rPr>
        <w:t>au format « CR_NotifAdduction ». Ce compte</w:t>
      </w:r>
      <w:del w:id="1104" w:author="Auteur">
        <w:r w:rsidRPr="0023467E">
          <w:rPr>
            <w:rFonts w:cs="Arial"/>
            <w:szCs w:val="20"/>
          </w:rPr>
          <w:delText>-</w:delText>
        </w:r>
      </w:del>
      <w:ins w:id="1105" w:author="Auteur">
        <w:r w:rsidR="005C0CD0" w:rsidRPr="007A6372">
          <w:rPr>
            <w:rFonts w:cs="Arial"/>
            <w:szCs w:val="20"/>
          </w:rPr>
          <w:t xml:space="preserve"> </w:t>
        </w:r>
      </w:ins>
      <w:r w:rsidRPr="007A6372">
        <w:rPr>
          <w:rFonts w:cs="Arial"/>
          <w:szCs w:val="20"/>
        </w:rPr>
        <w:t xml:space="preserve">rendu stipule l’acceptation ou non du raccordement au PM de l’Opérateur. </w:t>
      </w:r>
    </w:p>
    <w:p w14:paraId="01370C49" w14:textId="77777777" w:rsidR="007E63C7" w:rsidRPr="007A6372" w:rsidRDefault="007E63C7" w:rsidP="00F07830">
      <w:pPr>
        <w:spacing w:before="120"/>
        <w:ind w:left="420"/>
        <w:jc w:val="both"/>
        <w:rPr>
          <w:rFonts w:cs="Arial"/>
          <w:szCs w:val="20"/>
        </w:rPr>
      </w:pPr>
    </w:p>
    <w:p w14:paraId="01370C4A" w14:textId="77777777" w:rsidR="007E63C7" w:rsidRPr="007A6372" w:rsidRDefault="007E63C7" w:rsidP="00F07830">
      <w:pPr>
        <w:pStyle w:val="Titre2"/>
        <w:ind w:left="1138"/>
      </w:pPr>
      <w:bookmarkStart w:id="1106" w:name="_Toc349928193"/>
      <w:bookmarkStart w:id="1107" w:name="_Toc423516469"/>
      <w:bookmarkStart w:id="1108" w:name="_Toc429559055"/>
      <w:bookmarkStart w:id="1109" w:name="_Toc42712575"/>
      <w:bookmarkStart w:id="1110" w:name="_Ref315287064"/>
      <w:bookmarkStart w:id="1111" w:name="_Toc22031969"/>
      <w:bookmarkStart w:id="1112" w:name="_Toc55373555"/>
      <w:bookmarkEnd w:id="1106"/>
      <w:r w:rsidRPr="007A6372">
        <w:t>annulation et résiliation de commande d’accès au PM</w:t>
      </w:r>
      <w:bookmarkEnd w:id="1107"/>
      <w:bookmarkEnd w:id="1108"/>
      <w:bookmarkEnd w:id="1109"/>
      <w:bookmarkEnd w:id="1111"/>
      <w:bookmarkEnd w:id="1112"/>
    </w:p>
    <w:p w14:paraId="01370C4B" w14:textId="77777777" w:rsidR="007E63C7" w:rsidRPr="007A6372" w:rsidRDefault="007E63C7" w:rsidP="00F07830">
      <w:pPr>
        <w:spacing w:before="120"/>
        <w:ind w:left="420"/>
        <w:jc w:val="both"/>
        <w:rPr>
          <w:rFonts w:cs="Arial"/>
          <w:szCs w:val="20"/>
        </w:rPr>
      </w:pPr>
      <w:r w:rsidRPr="007A6372">
        <w:rPr>
          <w:rFonts w:cs="Arial"/>
          <w:szCs w:val="20"/>
        </w:rPr>
        <w:t xml:space="preserve">Dans le cadre de l’offre d’accès à la Ligne FTTH, l’Opérateur a la faculté d’annuler sa commande d’accès au PM avant la livraison de la prestation d’accès au PM. Au-delà de ce délai, l'Opérateur ne </w:t>
      </w:r>
      <w:r w:rsidR="0011605E" w:rsidRPr="007A6372">
        <w:rPr>
          <w:rFonts w:cs="Arial"/>
          <w:szCs w:val="20"/>
        </w:rPr>
        <w:t xml:space="preserve">peut </w:t>
      </w:r>
      <w:r w:rsidRPr="007A6372">
        <w:rPr>
          <w:rFonts w:cs="Arial"/>
          <w:szCs w:val="20"/>
        </w:rPr>
        <w:t xml:space="preserve">plus annuler sa commande, seule la résiliation restant possible. </w:t>
      </w:r>
    </w:p>
    <w:p w14:paraId="01370C4C" w14:textId="07BC05A8" w:rsidR="007E63C7" w:rsidRPr="007A6372" w:rsidRDefault="007E63C7" w:rsidP="00F07830">
      <w:pPr>
        <w:spacing w:before="120"/>
        <w:ind w:left="420"/>
        <w:jc w:val="both"/>
        <w:rPr>
          <w:rFonts w:cs="Arial"/>
          <w:szCs w:val="20"/>
        </w:rPr>
      </w:pPr>
      <w:r w:rsidRPr="007A6372">
        <w:rPr>
          <w:rFonts w:cs="Arial"/>
          <w:szCs w:val="20"/>
        </w:rPr>
        <w:t>L’Opérateur transmet pour cela à</w:t>
      </w:r>
      <w:r w:rsidR="00960BAD" w:rsidRPr="007A6372">
        <w:rPr>
          <w:rFonts w:cs="Arial"/>
          <w:szCs w:val="20"/>
        </w:rPr>
        <w:t xml:space="preserve"> </w:t>
      </w:r>
      <w:del w:id="1113" w:author="Auteur">
        <w:r w:rsidR="00E0088E">
          <w:delText>GRAND DAX</w:delText>
        </w:r>
        <w:r w:rsidR="00827CF2">
          <w:delText xml:space="preserve"> THD</w:delText>
        </w:r>
      </w:del>
      <w:ins w:id="1114" w:author="Auteur">
        <w:r w:rsidR="00960BAD" w:rsidRPr="007A6372">
          <w:rPr>
            <w:rFonts w:cs="Arial"/>
            <w:szCs w:val="20"/>
          </w:rPr>
          <w:t>l’Opérateur d’Immeuble</w:t>
        </w:r>
      </w:ins>
      <w:r w:rsidR="00EB703D" w:rsidRPr="007A6372">
        <w:rPr>
          <w:rFonts w:cs="Arial"/>
          <w:szCs w:val="20"/>
        </w:rPr>
        <w:t xml:space="preserve"> </w:t>
      </w:r>
      <w:r w:rsidRPr="007A6372">
        <w:rPr>
          <w:rFonts w:cs="Arial"/>
          <w:szCs w:val="20"/>
        </w:rPr>
        <w:t>une demande au format « Cmd_AnnRes_Pm ».</w:t>
      </w:r>
    </w:p>
    <w:p w14:paraId="01370C4D" w14:textId="5331BE3F" w:rsidR="007E63C7" w:rsidRPr="007A6372" w:rsidRDefault="007E63C7" w:rsidP="00F07830">
      <w:pPr>
        <w:spacing w:before="120"/>
        <w:ind w:left="420"/>
        <w:jc w:val="both"/>
        <w:rPr>
          <w:rFonts w:cs="Arial"/>
          <w:szCs w:val="20"/>
        </w:rPr>
      </w:pPr>
      <w:r w:rsidRPr="007A6372">
        <w:rPr>
          <w:rFonts w:cs="Arial"/>
          <w:szCs w:val="20"/>
        </w:rPr>
        <w:t>L’Opérateur est informé de la prise en compte de sa demande</w:t>
      </w:r>
      <w:r w:rsidR="00A477B2" w:rsidRPr="007A6372">
        <w:rPr>
          <w:rFonts w:cs="Arial"/>
          <w:szCs w:val="20"/>
        </w:rPr>
        <w:t xml:space="preserve"> </w:t>
      </w:r>
      <w:r w:rsidRPr="007A6372">
        <w:rPr>
          <w:rFonts w:cs="Arial"/>
          <w:szCs w:val="20"/>
        </w:rPr>
        <w:t>dans les 5 Jours Ouvrés qui suivent la réception de sa demande, par</w:t>
      </w:r>
      <w:r w:rsidR="000B1E85" w:rsidRPr="007A6372">
        <w:rPr>
          <w:rFonts w:cs="Arial"/>
          <w:szCs w:val="20"/>
        </w:rPr>
        <w:t xml:space="preserve"> </w:t>
      </w:r>
      <w:r w:rsidRPr="007A6372">
        <w:rPr>
          <w:rFonts w:cs="Arial"/>
          <w:szCs w:val="20"/>
        </w:rPr>
        <w:t>un compte</w:t>
      </w:r>
      <w:del w:id="1115" w:author="Auteur">
        <w:r w:rsidRPr="0023467E">
          <w:rPr>
            <w:rFonts w:cs="Arial"/>
            <w:szCs w:val="20"/>
          </w:rPr>
          <w:delText>-</w:delText>
        </w:r>
      </w:del>
      <w:ins w:id="1116" w:author="Auteur">
        <w:r w:rsidR="005C0CD0" w:rsidRPr="007A6372">
          <w:rPr>
            <w:rFonts w:cs="Arial"/>
            <w:szCs w:val="20"/>
          </w:rPr>
          <w:t xml:space="preserve"> </w:t>
        </w:r>
      </w:ins>
      <w:r w:rsidRPr="007A6372">
        <w:rPr>
          <w:rFonts w:cs="Arial"/>
          <w:szCs w:val="20"/>
        </w:rPr>
        <w:t>rendu</w:t>
      </w:r>
      <w:r w:rsidR="00A477B2" w:rsidRPr="007A6372">
        <w:rPr>
          <w:rFonts w:cs="Arial"/>
          <w:szCs w:val="20"/>
        </w:rPr>
        <w:t xml:space="preserve"> </w:t>
      </w:r>
      <w:r w:rsidRPr="007A6372">
        <w:rPr>
          <w:rFonts w:cs="Arial"/>
          <w:szCs w:val="20"/>
        </w:rPr>
        <w:t xml:space="preserve">au format « CR_Annulation_Pm ». </w:t>
      </w:r>
    </w:p>
    <w:p w14:paraId="01370C4E" w14:textId="7EDD93E3" w:rsidR="007E63C7" w:rsidRPr="007A6372" w:rsidRDefault="007E63C7" w:rsidP="00F07830">
      <w:pPr>
        <w:spacing w:before="120"/>
        <w:ind w:left="420"/>
        <w:jc w:val="both"/>
        <w:rPr>
          <w:rFonts w:cs="Arial"/>
          <w:szCs w:val="20"/>
        </w:rPr>
      </w:pPr>
      <w:r w:rsidRPr="007A6372">
        <w:rPr>
          <w:rFonts w:cs="Arial"/>
          <w:szCs w:val="20"/>
        </w:rPr>
        <w:t>En cas de renoncement par</w:t>
      </w:r>
      <w:r w:rsidR="00960BAD" w:rsidRPr="007A6372">
        <w:rPr>
          <w:rFonts w:cs="Arial"/>
          <w:szCs w:val="20"/>
        </w:rPr>
        <w:t xml:space="preserve"> </w:t>
      </w:r>
      <w:del w:id="1117" w:author="Auteur">
        <w:r w:rsidR="00E0088E">
          <w:delText>GRAND DAX</w:delText>
        </w:r>
        <w:r w:rsidR="00827CF2">
          <w:delText xml:space="preserve"> THD</w:delText>
        </w:r>
      </w:del>
      <w:ins w:id="1118" w:author="Auteur">
        <w:r w:rsidR="00960BAD" w:rsidRPr="007A6372">
          <w:rPr>
            <w:rFonts w:cs="Arial"/>
            <w:szCs w:val="20"/>
          </w:rPr>
          <w:t>l’Opérateur d’Immeuble</w:t>
        </w:r>
      </w:ins>
      <w:r w:rsidRPr="007A6372">
        <w:rPr>
          <w:rFonts w:cs="Arial"/>
          <w:szCs w:val="20"/>
        </w:rPr>
        <w:t xml:space="preserve"> à installer un PM,</w:t>
      </w:r>
      <w:r w:rsidR="00960BAD" w:rsidRPr="007A6372">
        <w:rPr>
          <w:rFonts w:cs="Arial"/>
          <w:szCs w:val="20"/>
        </w:rPr>
        <w:t xml:space="preserve"> </w:t>
      </w:r>
      <w:del w:id="1119" w:author="Auteur">
        <w:r w:rsidR="00E0088E">
          <w:delText>GRAND DAX</w:delText>
        </w:r>
        <w:r w:rsidR="00827CF2">
          <w:delText xml:space="preserve"> THD</w:delText>
        </w:r>
      </w:del>
      <w:ins w:id="1120" w:author="Auteur">
        <w:r w:rsidR="00960BAD" w:rsidRPr="007A6372">
          <w:rPr>
            <w:rFonts w:cs="Arial"/>
            <w:szCs w:val="20"/>
          </w:rPr>
          <w:t>l’Opérateur d’Immeuble</w:t>
        </w:r>
      </w:ins>
      <w:r w:rsidR="00EB703D" w:rsidRPr="007A6372">
        <w:rPr>
          <w:rFonts w:cs="Arial"/>
          <w:szCs w:val="20"/>
        </w:rPr>
        <w:t xml:space="preserve"> </w:t>
      </w:r>
      <w:r w:rsidRPr="007A6372">
        <w:rPr>
          <w:rFonts w:cs="Arial"/>
          <w:szCs w:val="20"/>
        </w:rPr>
        <w:t>avise l’Opérateur dans les plus brefs délais de l’impossibilité de satisfaire sa commande et procède à son annulation sans frais pour l’Opérateur</w:t>
      </w:r>
      <w:r w:rsidR="00960BAD" w:rsidRPr="007A6372">
        <w:rPr>
          <w:rFonts w:cs="Arial"/>
          <w:szCs w:val="20"/>
        </w:rPr>
        <w:t xml:space="preserve">. </w:t>
      </w:r>
      <w:del w:id="1121" w:author="Auteur">
        <w:r w:rsidR="00E0088E">
          <w:delText>GRAND DAX</w:delText>
        </w:r>
        <w:r w:rsidR="00827CF2">
          <w:delText xml:space="preserve"> THD</w:delText>
        </w:r>
      </w:del>
      <w:ins w:id="1122" w:author="Auteur">
        <w:r w:rsidR="00960BAD" w:rsidRPr="007A6372">
          <w:rPr>
            <w:rFonts w:cs="Arial"/>
            <w:szCs w:val="20"/>
          </w:rPr>
          <w:t>L’Opérateur d’Immeuble</w:t>
        </w:r>
      </w:ins>
      <w:r w:rsidR="003C33C7" w:rsidRPr="007A6372" w:rsidDel="003C33C7">
        <w:rPr>
          <w:rFonts w:cs="Arial"/>
          <w:szCs w:val="20"/>
        </w:rPr>
        <w:t xml:space="preserve"> </w:t>
      </w:r>
      <w:r w:rsidRPr="007A6372">
        <w:rPr>
          <w:rFonts w:cs="Arial"/>
          <w:szCs w:val="20"/>
        </w:rPr>
        <w:t xml:space="preserve">n’est tenue au versement d’aucune pénalité à ce titre. </w:t>
      </w:r>
    </w:p>
    <w:p w14:paraId="01370C4F" w14:textId="77777777" w:rsidR="007E63C7" w:rsidRPr="007A6372" w:rsidRDefault="007E63C7" w:rsidP="00F07830">
      <w:pPr>
        <w:spacing w:before="120"/>
        <w:ind w:left="420"/>
        <w:jc w:val="both"/>
        <w:rPr>
          <w:rFonts w:cs="Arial"/>
          <w:szCs w:val="20"/>
        </w:rPr>
      </w:pPr>
    </w:p>
    <w:p w14:paraId="01370C50" w14:textId="77777777" w:rsidR="007E63C7" w:rsidRPr="007A6372" w:rsidRDefault="007E63C7" w:rsidP="00F07830">
      <w:pPr>
        <w:pStyle w:val="Titre2"/>
        <w:ind w:left="1138"/>
      </w:pPr>
      <w:bookmarkStart w:id="1123" w:name="_Toc423516470"/>
      <w:bookmarkStart w:id="1124" w:name="_Toc429559056"/>
      <w:bookmarkStart w:id="1125" w:name="_Ref431467755"/>
      <w:bookmarkStart w:id="1126" w:name="_Toc42712576"/>
      <w:bookmarkStart w:id="1127" w:name="_Toc22031970"/>
      <w:bookmarkStart w:id="1128" w:name="_Toc55373556"/>
      <w:r w:rsidRPr="007A6372">
        <w:t>traitement des anomalies</w:t>
      </w:r>
      <w:bookmarkEnd w:id="1123"/>
      <w:bookmarkEnd w:id="1124"/>
      <w:bookmarkEnd w:id="1125"/>
      <w:bookmarkEnd w:id="1126"/>
      <w:bookmarkEnd w:id="1127"/>
      <w:bookmarkEnd w:id="1128"/>
      <w:r w:rsidRPr="007A6372">
        <w:t xml:space="preserve"> </w:t>
      </w:r>
    </w:p>
    <w:p w14:paraId="01370C51" w14:textId="157F6EBE" w:rsidR="007E63C7" w:rsidRPr="007A6372" w:rsidRDefault="007E63C7" w:rsidP="00F07830">
      <w:pPr>
        <w:spacing w:before="120"/>
        <w:ind w:left="420"/>
        <w:jc w:val="both"/>
        <w:rPr>
          <w:rFonts w:cs="Arial"/>
          <w:szCs w:val="20"/>
        </w:rPr>
      </w:pPr>
      <w:r w:rsidRPr="007A6372">
        <w:rPr>
          <w:rFonts w:cs="Arial"/>
          <w:szCs w:val="20"/>
        </w:rPr>
        <w:t>On entend par « anomalie », une information erronée transmise par</w:t>
      </w:r>
      <w:r w:rsidR="00960BAD" w:rsidRPr="007A6372">
        <w:rPr>
          <w:rFonts w:cs="Arial"/>
          <w:szCs w:val="20"/>
        </w:rPr>
        <w:t xml:space="preserve"> </w:t>
      </w:r>
      <w:del w:id="1129" w:author="Auteur">
        <w:r w:rsidR="00E0088E">
          <w:delText>GRAND DAX</w:delText>
        </w:r>
        <w:r w:rsidR="00827CF2">
          <w:delText xml:space="preserve"> THD</w:delText>
        </w:r>
      </w:del>
      <w:ins w:id="1130" w:author="Auteur">
        <w:r w:rsidR="00960BAD" w:rsidRPr="007A6372">
          <w:rPr>
            <w:rFonts w:cs="Arial"/>
            <w:szCs w:val="20"/>
          </w:rPr>
          <w:t>l’Opérateur d’Immeuble</w:t>
        </w:r>
      </w:ins>
      <w:r w:rsidR="00EB703D" w:rsidRPr="007A6372">
        <w:rPr>
          <w:rFonts w:cs="Arial"/>
          <w:szCs w:val="20"/>
        </w:rPr>
        <w:t xml:space="preserve"> </w:t>
      </w:r>
      <w:r w:rsidRPr="007A6372">
        <w:rPr>
          <w:rFonts w:cs="Arial"/>
          <w:szCs w:val="20"/>
        </w:rPr>
        <w:t>à l’Opérateur dans le cadre de l’exécution du Contrat et relative aux PM ou aux Câblages de sites.</w:t>
      </w:r>
    </w:p>
    <w:p w14:paraId="01370C52" w14:textId="77777777" w:rsidR="007E63C7" w:rsidRPr="007A6372" w:rsidRDefault="007E63C7" w:rsidP="00F07830">
      <w:pPr>
        <w:spacing w:before="120"/>
        <w:ind w:left="420"/>
        <w:jc w:val="both"/>
        <w:rPr>
          <w:rFonts w:cs="Arial"/>
          <w:szCs w:val="20"/>
        </w:rPr>
      </w:pPr>
      <w:r w:rsidRPr="007A6372">
        <w:rPr>
          <w:rFonts w:cs="Arial"/>
          <w:szCs w:val="20"/>
        </w:rPr>
        <w:t xml:space="preserve">Dans le cas où l’Opérateur détecte une anomalie, il transmet une signalisation d’« anomalie » par e-SAV. </w:t>
      </w:r>
    </w:p>
    <w:p w14:paraId="01370C53" w14:textId="73962FFA" w:rsidR="007E63C7" w:rsidRPr="007A6372" w:rsidRDefault="007E63C7" w:rsidP="00F07830">
      <w:pPr>
        <w:spacing w:before="120"/>
        <w:ind w:left="420"/>
        <w:jc w:val="both"/>
        <w:rPr>
          <w:rFonts w:cs="Arial"/>
          <w:szCs w:val="20"/>
        </w:rPr>
      </w:pPr>
      <w:r w:rsidRPr="007A6372">
        <w:rPr>
          <w:rFonts w:cs="Arial"/>
          <w:szCs w:val="20"/>
        </w:rPr>
        <w:t>L’Opérateur dépose une signalisation par référence PM. Les types de signalisation à utiliser pour les anomalies sont ceux indiqués à la rubrique « Anomalies-Dysfonctionnements» de l’annexe</w:t>
      </w:r>
      <w:r w:rsidR="00BF5F54" w:rsidRPr="007A6372">
        <w:rPr>
          <w:rFonts w:cs="Arial"/>
          <w:szCs w:val="20"/>
        </w:rPr>
        <w:t xml:space="preserve"> « flux d’échanges inter-opérateurs » (</w:t>
      </w:r>
      <w:r w:rsidRPr="007A6372">
        <w:rPr>
          <w:rFonts w:cs="Arial"/>
          <w:szCs w:val="20"/>
        </w:rPr>
        <w:t>8a</w:t>
      </w:r>
      <w:r w:rsidR="00BF5F54" w:rsidRPr="007A6372">
        <w:rPr>
          <w:rFonts w:cs="Arial"/>
          <w:szCs w:val="20"/>
        </w:rPr>
        <w:t xml:space="preserve">) </w:t>
      </w:r>
      <w:r w:rsidR="000D6D58" w:rsidRPr="007A6372">
        <w:rPr>
          <w:rFonts w:cs="Arial"/>
          <w:szCs w:val="20"/>
        </w:rPr>
        <w:t>des Conditions Générales</w:t>
      </w:r>
      <w:r w:rsidRPr="007A6372">
        <w:rPr>
          <w:rFonts w:cs="Arial"/>
          <w:szCs w:val="20"/>
        </w:rPr>
        <w:t xml:space="preserve">. </w:t>
      </w:r>
    </w:p>
    <w:p w14:paraId="01370C54" w14:textId="77777777" w:rsidR="007E63C7" w:rsidRPr="007A6372" w:rsidRDefault="007E63C7" w:rsidP="00F07830">
      <w:pPr>
        <w:spacing w:before="120"/>
        <w:ind w:left="420"/>
        <w:jc w:val="both"/>
        <w:rPr>
          <w:rFonts w:cs="Arial"/>
          <w:szCs w:val="20"/>
        </w:rPr>
      </w:pPr>
      <w:r w:rsidRPr="007A6372">
        <w:rPr>
          <w:rFonts w:cs="Arial"/>
          <w:szCs w:val="20"/>
        </w:rPr>
        <w:t xml:space="preserve">L’Opérateur doit indiquer dans le champ « nature initiale », la sous-catégorie conformément aux sous-catégories d’anomalies indiquées dans la même rubrique. </w:t>
      </w:r>
    </w:p>
    <w:p w14:paraId="01370C55" w14:textId="54C82B7D" w:rsidR="007E63C7" w:rsidRPr="007A6372" w:rsidRDefault="007E63C7" w:rsidP="00F07830">
      <w:pPr>
        <w:spacing w:before="120"/>
        <w:ind w:left="420"/>
        <w:jc w:val="both"/>
        <w:rPr>
          <w:rFonts w:cs="Arial"/>
          <w:szCs w:val="20"/>
        </w:rPr>
      </w:pPr>
      <w:r w:rsidRPr="007A6372">
        <w:rPr>
          <w:rFonts w:cs="Arial"/>
          <w:szCs w:val="20"/>
        </w:rPr>
        <w:t xml:space="preserve">En cas d'indisponibilité d'e-SAV, l'Opérateur transmet les signalisations d’anomalies par courrier électronique </w:t>
      </w:r>
      <w:r w:rsidR="00912624" w:rsidRPr="007A6372">
        <w:rPr>
          <w:rFonts w:cs="Arial"/>
          <w:szCs w:val="20"/>
        </w:rPr>
        <w:t>à l’</w:t>
      </w:r>
      <w:r w:rsidR="00912624" w:rsidRPr="007A6372">
        <w:rPr>
          <w:color w:val="000000"/>
        </w:rPr>
        <w:t>« Interlocuteur désigné par</w:t>
      </w:r>
      <w:r w:rsidR="00960BAD" w:rsidRPr="007A6372">
        <w:rPr>
          <w:color w:val="000000"/>
        </w:rPr>
        <w:t xml:space="preserve"> </w:t>
      </w:r>
      <w:del w:id="1131" w:author="Auteur">
        <w:r w:rsidR="00E0088E">
          <w:delText>GRAND DAX</w:delText>
        </w:r>
        <w:r w:rsidR="00827CF2">
          <w:delText xml:space="preserve"> THD</w:delText>
        </w:r>
      </w:del>
      <w:ins w:id="1132" w:author="Auteur">
        <w:r w:rsidR="00960BAD" w:rsidRPr="007A6372">
          <w:rPr>
            <w:color w:val="000000"/>
          </w:rPr>
          <w:t>l’Opérateur d’Immeuble</w:t>
        </w:r>
      </w:ins>
      <w:r w:rsidR="00EB703D" w:rsidRPr="007A6372">
        <w:rPr>
          <w:color w:val="000000"/>
        </w:rPr>
        <w:t xml:space="preserve"> </w:t>
      </w:r>
      <w:r w:rsidR="00912624" w:rsidRPr="007A6372">
        <w:rPr>
          <w:color w:val="000000"/>
        </w:rPr>
        <w:t xml:space="preserve">pour </w:t>
      </w:r>
      <w:r w:rsidR="00A8035C" w:rsidRPr="007A6372">
        <w:rPr>
          <w:color w:val="000000"/>
        </w:rPr>
        <w:t>le traitement des anomalies</w:t>
      </w:r>
      <w:r w:rsidR="00912624" w:rsidRPr="007A6372">
        <w:rPr>
          <w:color w:val="000000"/>
          <w:szCs w:val="20"/>
        </w:rPr>
        <w:t>» indiqué</w:t>
      </w:r>
      <w:r w:rsidRPr="007A6372">
        <w:rPr>
          <w:rFonts w:cs="Arial"/>
          <w:szCs w:val="20"/>
        </w:rPr>
        <w:t xml:space="preserve"> à l'annexe</w:t>
      </w:r>
      <w:ins w:id="1133" w:author="Auteur">
        <w:r w:rsidRPr="007A6372">
          <w:rPr>
            <w:rFonts w:cs="Arial"/>
            <w:szCs w:val="20"/>
          </w:rPr>
          <w:t xml:space="preserve"> </w:t>
        </w:r>
        <w:r w:rsidR="00E633D3" w:rsidRPr="007A6372">
          <w:rPr>
            <w:rFonts w:cs="Arial"/>
            <w:szCs w:val="20"/>
          </w:rPr>
          <w:t>5</w:t>
        </w:r>
      </w:ins>
      <w:r w:rsidR="00E633D3" w:rsidRPr="007A6372">
        <w:rPr>
          <w:rFonts w:cs="Arial"/>
          <w:szCs w:val="20"/>
        </w:rPr>
        <w:t xml:space="preserve"> </w:t>
      </w:r>
      <w:r w:rsidRPr="007A6372">
        <w:rPr>
          <w:rFonts w:cs="Arial"/>
          <w:szCs w:val="20"/>
        </w:rPr>
        <w:t>« </w:t>
      </w:r>
      <w:r w:rsidR="00C84E79" w:rsidRPr="007A6372">
        <w:t>contacts</w:t>
      </w:r>
      <w:r w:rsidRPr="007A6372">
        <w:rPr>
          <w:rFonts w:cs="Arial"/>
          <w:szCs w:val="20"/>
        </w:rPr>
        <w:t xml:space="preserve"> » </w:t>
      </w:r>
      <w:r w:rsidR="000D6D58" w:rsidRPr="007A6372">
        <w:rPr>
          <w:rFonts w:cs="Arial"/>
          <w:szCs w:val="20"/>
        </w:rPr>
        <w:t>des Conditions Générales</w:t>
      </w:r>
      <w:r w:rsidRPr="007A6372">
        <w:rPr>
          <w:rFonts w:cs="Arial"/>
          <w:szCs w:val="20"/>
        </w:rPr>
        <w:t xml:space="preserve">. L’Opérateur respecte alors le format « Anomalies-Dysfonctionnements » de l’annexe </w:t>
      </w:r>
      <w:r w:rsidR="00BF5F54" w:rsidRPr="007A6372">
        <w:rPr>
          <w:rFonts w:cs="Arial"/>
          <w:szCs w:val="20"/>
        </w:rPr>
        <w:t xml:space="preserve"> « flux d’échanges inter-opérateurs » (</w:t>
      </w:r>
      <w:r w:rsidRPr="007A6372">
        <w:rPr>
          <w:rFonts w:cs="Arial"/>
          <w:szCs w:val="20"/>
        </w:rPr>
        <w:t>8a</w:t>
      </w:r>
      <w:r w:rsidR="00BF5F54" w:rsidRPr="007A6372">
        <w:rPr>
          <w:rFonts w:cs="Arial"/>
          <w:szCs w:val="20"/>
        </w:rPr>
        <w:t>)</w:t>
      </w:r>
      <w:r w:rsidR="000D6D58" w:rsidRPr="007A6372">
        <w:rPr>
          <w:rFonts w:cs="Arial"/>
          <w:szCs w:val="20"/>
        </w:rPr>
        <w:t xml:space="preserve"> des Conditions Générales</w:t>
      </w:r>
      <w:r w:rsidRPr="007A6372">
        <w:rPr>
          <w:rFonts w:cs="Arial"/>
          <w:szCs w:val="20"/>
        </w:rPr>
        <w:t>.</w:t>
      </w:r>
    </w:p>
    <w:p w14:paraId="01370C56" w14:textId="1E394AA8" w:rsidR="007E63C7" w:rsidRPr="007A6372" w:rsidRDefault="00E0088E" w:rsidP="00F07830">
      <w:pPr>
        <w:spacing w:before="120"/>
        <w:ind w:left="420"/>
        <w:jc w:val="both"/>
      </w:pPr>
      <w:del w:id="1134" w:author="Auteur">
        <w:r>
          <w:delText>GRAND DAX</w:delText>
        </w:r>
        <w:r w:rsidR="00827CF2">
          <w:delText xml:space="preserve"> THD</w:delText>
        </w:r>
      </w:del>
      <w:ins w:id="1135" w:author="Auteur">
        <w:r w:rsidR="00A95B04" w:rsidRPr="007A6372">
          <w:rPr>
            <w:color w:val="000000"/>
          </w:rPr>
          <w:t>L’Opérateur d’Immeuble</w:t>
        </w:r>
      </w:ins>
      <w:r w:rsidR="00EB703D" w:rsidRPr="007A6372">
        <w:rPr>
          <w:rFonts w:cs="Arial"/>
          <w:szCs w:val="20"/>
        </w:rPr>
        <w:t xml:space="preserve"> </w:t>
      </w:r>
      <w:r w:rsidR="007E63C7" w:rsidRPr="007A6372">
        <w:rPr>
          <w:rFonts w:cs="Arial"/>
          <w:szCs w:val="20"/>
        </w:rPr>
        <w:t xml:space="preserve">accuse réception de la signalisation dans les </w:t>
      </w:r>
      <w:r w:rsidR="00047F16" w:rsidRPr="007A6372">
        <w:rPr>
          <w:rFonts w:cs="Arial"/>
          <w:szCs w:val="20"/>
        </w:rPr>
        <w:t xml:space="preserve">2 </w:t>
      </w:r>
      <w:r w:rsidR="007E63C7" w:rsidRPr="007A6372">
        <w:rPr>
          <w:rFonts w:cs="Arial"/>
          <w:szCs w:val="20"/>
        </w:rPr>
        <w:t xml:space="preserve">Jours Ouvrés qui suivent sa réception. </w:t>
      </w:r>
    </w:p>
    <w:p w14:paraId="01370C57" w14:textId="16F1C642" w:rsidR="007E63C7" w:rsidRPr="007A6372" w:rsidRDefault="00E0088E" w:rsidP="00F07830">
      <w:pPr>
        <w:spacing w:before="120"/>
        <w:ind w:left="420"/>
        <w:jc w:val="both"/>
        <w:rPr>
          <w:rFonts w:cs="Arial"/>
          <w:szCs w:val="20"/>
        </w:rPr>
      </w:pPr>
      <w:del w:id="1136" w:author="Auteur">
        <w:r>
          <w:lastRenderedPageBreak/>
          <w:delText>GRAND DAX</w:delText>
        </w:r>
        <w:r w:rsidR="00827CF2">
          <w:delText xml:space="preserve"> THD</w:delText>
        </w:r>
      </w:del>
      <w:ins w:id="1137" w:author="Auteur">
        <w:r w:rsidR="00A95B04" w:rsidRPr="007A6372">
          <w:rPr>
            <w:color w:val="000000"/>
          </w:rPr>
          <w:t>L’Opérateur d’Immeuble</w:t>
        </w:r>
      </w:ins>
      <w:r w:rsidR="00EB703D" w:rsidRPr="007A6372">
        <w:rPr>
          <w:rFonts w:cs="Arial"/>
          <w:szCs w:val="20"/>
        </w:rPr>
        <w:t xml:space="preserve"> </w:t>
      </w:r>
      <w:r w:rsidR="007E63C7" w:rsidRPr="007A6372">
        <w:rPr>
          <w:rFonts w:cs="Arial"/>
          <w:szCs w:val="20"/>
        </w:rPr>
        <w:t xml:space="preserve">rejette toute signalisation ne correspondant pas à une anomalie et en informe l’Opérateur en précisant le motif. La signalisation est alors définitivement clôturée. </w:t>
      </w:r>
    </w:p>
    <w:p w14:paraId="01370C58" w14:textId="544F806E" w:rsidR="007E63C7" w:rsidRPr="007A6372" w:rsidRDefault="00E0088E" w:rsidP="00F07830">
      <w:pPr>
        <w:spacing w:before="120"/>
        <w:ind w:left="420"/>
        <w:jc w:val="both"/>
        <w:rPr>
          <w:rFonts w:cs="Arial"/>
          <w:szCs w:val="20"/>
        </w:rPr>
      </w:pPr>
      <w:del w:id="1138" w:author="Auteur">
        <w:r>
          <w:delText>GRAND DAX</w:delText>
        </w:r>
        <w:r w:rsidR="00827CF2">
          <w:delText xml:space="preserve"> THD</w:delText>
        </w:r>
      </w:del>
      <w:ins w:id="1139" w:author="Auteur">
        <w:r w:rsidR="00A95B04" w:rsidRPr="007A6372">
          <w:rPr>
            <w:color w:val="000000"/>
          </w:rPr>
          <w:t>L’Opérateur d’Immeuble</w:t>
        </w:r>
      </w:ins>
      <w:r w:rsidR="00EB703D" w:rsidRPr="007A6372">
        <w:rPr>
          <w:rFonts w:cs="Arial"/>
          <w:szCs w:val="20"/>
        </w:rPr>
        <w:t xml:space="preserve"> </w:t>
      </w:r>
      <w:r w:rsidR="007E63C7" w:rsidRPr="007A6372">
        <w:rPr>
          <w:rFonts w:cs="Arial"/>
          <w:szCs w:val="20"/>
        </w:rPr>
        <w:t xml:space="preserve">s’engage à traiter l’Anomalie dans les meilleurs délais. </w:t>
      </w:r>
    </w:p>
    <w:p w14:paraId="01370C5C" w14:textId="08FEED7B" w:rsidR="003F6E30" w:rsidRDefault="007E63C7" w:rsidP="00DD428C">
      <w:pPr>
        <w:spacing w:before="120"/>
        <w:ind w:left="420"/>
        <w:jc w:val="both"/>
        <w:rPr>
          <w:rFonts w:cs="Arial"/>
          <w:szCs w:val="20"/>
        </w:rPr>
      </w:pPr>
      <w:r w:rsidRPr="007A6372">
        <w:rPr>
          <w:rFonts w:cs="Arial"/>
          <w:szCs w:val="20"/>
        </w:rPr>
        <w:t>Suite à la résolution de la signalisation,</w:t>
      </w:r>
      <w:r w:rsidR="00960BAD" w:rsidRPr="007A6372">
        <w:rPr>
          <w:rFonts w:cs="Arial"/>
          <w:szCs w:val="20"/>
        </w:rPr>
        <w:t xml:space="preserve"> </w:t>
      </w:r>
      <w:del w:id="1140" w:author="Auteur">
        <w:r w:rsidR="00E0088E">
          <w:delText>GRAND DAX</w:delText>
        </w:r>
        <w:r w:rsidR="00827CF2">
          <w:delText xml:space="preserve"> THD</w:delText>
        </w:r>
      </w:del>
      <w:ins w:id="1141" w:author="Auteur">
        <w:r w:rsidR="00960BAD" w:rsidRPr="007A6372">
          <w:rPr>
            <w:rFonts w:cs="Arial"/>
            <w:szCs w:val="20"/>
          </w:rPr>
          <w:t>l’Opérateur d’Immeuble</w:t>
        </w:r>
      </w:ins>
      <w:r w:rsidR="00EB703D" w:rsidRPr="007A6372">
        <w:rPr>
          <w:rFonts w:cs="Arial"/>
          <w:szCs w:val="20"/>
        </w:rPr>
        <w:t xml:space="preserve"> </w:t>
      </w:r>
      <w:r w:rsidRPr="007A6372">
        <w:rPr>
          <w:rFonts w:cs="Arial"/>
          <w:szCs w:val="20"/>
        </w:rPr>
        <w:t>informe l’Opérateur de sa clôture ; l’Opérateur dispose alors de 7 jours calendaires pour contester la résolution et la clôture. En l’absence de contestation de l’Opérateur dans ce délai, la signalisation est défini</w:t>
      </w:r>
      <w:r w:rsidR="005D0A4D" w:rsidRPr="007A6372">
        <w:rPr>
          <w:rFonts w:cs="Arial"/>
          <w:szCs w:val="20"/>
        </w:rPr>
        <w:t>ti</w:t>
      </w:r>
      <w:r w:rsidRPr="007A6372">
        <w:rPr>
          <w:rFonts w:cs="Arial"/>
          <w:szCs w:val="20"/>
        </w:rPr>
        <w:t xml:space="preserve">vement </w:t>
      </w:r>
      <w:r w:rsidR="00263A99" w:rsidRPr="007A6372">
        <w:rPr>
          <w:rFonts w:cs="Arial"/>
          <w:szCs w:val="20"/>
        </w:rPr>
        <w:t>clôturée</w:t>
      </w:r>
      <w:r w:rsidRPr="007A6372">
        <w:rPr>
          <w:rFonts w:cs="Arial"/>
          <w:szCs w:val="20"/>
        </w:rPr>
        <w:t xml:space="preserve">. </w:t>
      </w:r>
    </w:p>
    <w:p w14:paraId="7275B0F0" w14:textId="77777777" w:rsidR="00345792" w:rsidRDefault="00345792" w:rsidP="00DD428C">
      <w:pPr>
        <w:spacing w:before="120"/>
        <w:ind w:left="420"/>
        <w:jc w:val="both"/>
        <w:rPr>
          <w:ins w:id="1142" w:author="Auteur"/>
          <w:rFonts w:cs="Arial"/>
          <w:szCs w:val="20"/>
        </w:rPr>
      </w:pPr>
    </w:p>
    <w:p w14:paraId="6BA2AF22" w14:textId="77777777" w:rsidR="00345792" w:rsidRDefault="00345792" w:rsidP="00DD428C">
      <w:pPr>
        <w:spacing w:before="120"/>
        <w:ind w:left="420"/>
        <w:jc w:val="both"/>
        <w:rPr>
          <w:ins w:id="1143" w:author="Auteur"/>
          <w:rFonts w:cs="Arial"/>
          <w:szCs w:val="20"/>
        </w:rPr>
      </w:pPr>
    </w:p>
    <w:p w14:paraId="5B258FC1" w14:textId="77777777" w:rsidR="00345792" w:rsidRDefault="00345792" w:rsidP="00DD428C">
      <w:pPr>
        <w:spacing w:before="120"/>
        <w:ind w:left="420"/>
        <w:jc w:val="both"/>
        <w:rPr>
          <w:ins w:id="1144" w:author="Auteur"/>
          <w:rFonts w:cs="Arial"/>
          <w:szCs w:val="20"/>
        </w:rPr>
      </w:pPr>
    </w:p>
    <w:p w14:paraId="4B08C83D" w14:textId="77777777" w:rsidR="00345792" w:rsidRPr="007A6372" w:rsidRDefault="00345792" w:rsidP="00DD428C">
      <w:pPr>
        <w:spacing w:before="120"/>
        <w:ind w:left="420"/>
        <w:jc w:val="both"/>
        <w:rPr>
          <w:ins w:id="1145" w:author="Auteur"/>
          <w:rFonts w:cs="Arial"/>
          <w:szCs w:val="20"/>
        </w:rPr>
      </w:pPr>
    </w:p>
    <w:p w14:paraId="01370C5D" w14:textId="77777777" w:rsidR="00C56B4E" w:rsidRPr="00FD36C2" w:rsidRDefault="006C4B1E" w:rsidP="00FD36C2">
      <w:pPr>
        <w:pStyle w:val="Titre1"/>
        <w:spacing w:before="720"/>
        <w:ind w:left="851" w:hanging="431"/>
        <w:rPr>
          <w:color w:val="FF0000"/>
          <w:rPrChange w:id="1146" w:author="Auteur">
            <w:rPr/>
          </w:rPrChange>
        </w:rPr>
        <w:pPrChange w:id="1147" w:author="Auteur">
          <w:pPr>
            <w:pStyle w:val="Titre1"/>
            <w:spacing w:before="720"/>
            <w:ind w:left="431" w:hanging="431"/>
          </w:pPr>
        </w:pPrChange>
      </w:pPr>
      <w:bookmarkStart w:id="1148" w:name="_Toc295232101"/>
      <w:bookmarkStart w:id="1149" w:name="_Toc295293000"/>
      <w:bookmarkStart w:id="1150" w:name="_Toc295393846"/>
      <w:bookmarkStart w:id="1151" w:name="_Toc296504130"/>
      <w:bookmarkStart w:id="1152" w:name="_Toc295232102"/>
      <w:bookmarkStart w:id="1153" w:name="_Toc295293001"/>
      <w:bookmarkStart w:id="1154" w:name="_Toc295393847"/>
      <w:bookmarkStart w:id="1155" w:name="_Toc296504131"/>
      <w:bookmarkStart w:id="1156" w:name="_Toc295232103"/>
      <w:bookmarkStart w:id="1157" w:name="_Toc295293002"/>
      <w:bookmarkStart w:id="1158" w:name="_Toc295393848"/>
      <w:bookmarkStart w:id="1159" w:name="_Toc296504132"/>
      <w:bookmarkStart w:id="1160" w:name="_Toc349928183"/>
      <w:bookmarkStart w:id="1161" w:name="_Toc398041120"/>
      <w:bookmarkStart w:id="1162" w:name="_Toc398215295"/>
      <w:bookmarkStart w:id="1163" w:name="_Toc398216255"/>
      <w:bookmarkStart w:id="1164" w:name="_Toc398216617"/>
      <w:bookmarkStart w:id="1165" w:name="_Toc398216979"/>
      <w:bookmarkStart w:id="1166" w:name="_Toc398217341"/>
      <w:bookmarkStart w:id="1167" w:name="_Toc398217704"/>
      <w:bookmarkStart w:id="1168" w:name="_Toc398217964"/>
      <w:bookmarkStart w:id="1169" w:name="_Toc398218224"/>
      <w:bookmarkStart w:id="1170" w:name="_Toc398041125"/>
      <w:bookmarkStart w:id="1171" w:name="_Toc398215300"/>
      <w:bookmarkStart w:id="1172" w:name="_Toc398216260"/>
      <w:bookmarkStart w:id="1173" w:name="_Toc398216622"/>
      <w:bookmarkStart w:id="1174" w:name="_Toc398216984"/>
      <w:bookmarkStart w:id="1175" w:name="_Toc398217346"/>
      <w:bookmarkStart w:id="1176" w:name="_Toc398217709"/>
      <w:bookmarkStart w:id="1177" w:name="_Toc398217969"/>
      <w:bookmarkStart w:id="1178" w:name="_Toc398218229"/>
      <w:bookmarkStart w:id="1179" w:name="_Toc398041128"/>
      <w:bookmarkStart w:id="1180" w:name="_Toc398215303"/>
      <w:bookmarkStart w:id="1181" w:name="_Toc398216263"/>
      <w:bookmarkStart w:id="1182" w:name="_Toc398216625"/>
      <w:bookmarkStart w:id="1183" w:name="_Toc398216987"/>
      <w:bookmarkStart w:id="1184" w:name="_Toc398217349"/>
      <w:bookmarkStart w:id="1185" w:name="_Toc398217712"/>
      <w:bookmarkStart w:id="1186" w:name="_Toc398217972"/>
      <w:bookmarkStart w:id="1187" w:name="_Toc398218232"/>
      <w:bookmarkStart w:id="1188" w:name="_Toc349928196"/>
      <w:bookmarkStart w:id="1189" w:name="_Toc349928268"/>
      <w:bookmarkStart w:id="1190" w:name="_Toc349928197"/>
      <w:bookmarkStart w:id="1191" w:name="_Toc349928269"/>
      <w:bookmarkStart w:id="1192" w:name="_Toc349996795"/>
      <w:bookmarkStart w:id="1193" w:name="_Toc354763154"/>
      <w:bookmarkStart w:id="1194" w:name="_Toc359579391"/>
      <w:bookmarkStart w:id="1195" w:name="_Toc359583008"/>
      <w:bookmarkStart w:id="1196" w:name="_Toc359583104"/>
      <w:bookmarkStart w:id="1197" w:name="_Toc359583205"/>
      <w:bookmarkStart w:id="1198" w:name="_Toc391889143"/>
      <w:bookmarkStart w:id="1199" w:name="_Toc385519917"/>
      <w:bookmarkStart w:id="1200" w:name="_Toc429559060"/>
      <w:bookmarkStart w:id="1201" w:name="_Toc42712577"/>
      <w:bookmarkStart w:id="1202" w:name="_Toc22031971"/>
      <w:bookmarkStart w:id="1203" w:name="_Toc55373557"/>
      <w:bookmarkEnd w:id="61"/>
      <w:bookmarkEnd w:id="1110"/>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FD36C2">
        <w:rPr>
          <w:color w:val="FF0000"/>
          <w:rPrChange w:id="1204" w:author="Auteur">
            <w:rPr/>
          </w:rPrChange>
        </w:rPr>
        <w:t>L</w:t>
      </w:r>
      <w:r w:rsidR="003B329C" w:rsidRPr="00FD36C2">
        <w:rPr>
          <w:color w:val="FF0000"/>
          <w:rPrChange w:id="1205" w:author="Auteur">
            <w:rPr/>
          </w:rPrChange>
        </w:rPr>
        <w:t>ien NRO-PM</w:t>
      </w:r>
      <w:bookmarkEnd w:id="1198"/>
      <w:bookmarkEnd w:id="1199"/>
      <w:bookmarkEnd w:id="1200"/>
      <w:bookmarkEnd w:id="1201"/>
      <w:bookmarkEnd w:id="1202"/>
      <w:bookmarkEnd w:id="1203"/>
      <w:r w:rsidR="007729D2" w:rsidRPr="00FD36C2">
        <w:rPr>
          <w:color w:val="FF0000"/>
          <w:rPrChange w:id="1206" w:author="Auteur">
            <w:rPr/>
          </w:rPrChange>
        </w:rPr>
        <w:t xml:space="preserve"> </w:t>
      </w:r>
    </w:p>
    <w:p w14:paraId="01370C5E" w14:textId="77777777" w:rsidR="00E2343E" w:rsidRPr="007A6372" w:rsidRDefault="00E2343E" w:rsidP="00F07830">
      <w:pPr>
        <w:spacing w:before="120"/>
        <w:ind w:left="420"/>
        <w:jc w:val="both"/>
      </w:pPr>
    </w:p>
    <w:p w14:paraId="71E2118D" w14:textId="6C737759" w:rsidR="00D307DB" w:rsidRPr="007A6372" w:rsidRDefault="005B2A51" w:rsidP="00491B36">
      <w:pPr>
        <w:pStyle w:val="Ttitreniveau2"/>
        <w:ind w:left="996"/>
        <w:rPr>
          <w:ins w:id="1207" w:author="Auteur"/>
        </w:rPr>
      </w:pPr>
      <w:bookmarkStart w:id="1208" w:name="_Toc42712578"/>
      <w:ins w:id="1209" w:author="Auteur">
        <w:r w:rsidRPr="007A6372">
          <w:rPr>
            <w:lang w:val="fr-FR"/>
          </w:rPr>
          <w:t>sans objet</w:t>
        </w:r>
        <w:bookmarkEnd w:id="1208"/>
      </w:ins>
    </w:p>
    <w:p w14:paraId="7F0B5C54" w14:textId="77777777" w:rsidR="00D307DB" w:rsidRPr="007A6372" w:rsidRDefault="00D307DB" w:rsidP="00F07830">
      <w:pPr>
        <w:spacing w:before="120"/>
        <w:ind w:left="420"/>
        <w:jc w:val="both"/>
        <w:rPr>
          <w:ins w:id="1210" w:author="Auteur"/>
        </w:rPr>
      </w:pPr>
    </w:p>
    <w:p w14:paraId="01370C5F" w14:textId="77777777" w:rsidR="006C4B1E" w:rsidRPr="00FD36C2" w:rsidRDefault="003C5CCA" w:rsidP="00FD36C2">
      <w:pPr>
        <w:pStyle w:val="Ttitreniveau2"/>
        <w:ind w:left="996"/>
        <w:rPr>
          <w:lang w:val="fr-FR"/>
          <w:rPrChange w:id="1211" w:author="Auteur">
            <w:rPr/>
          </w:rPrChange>
        </w:rPr>
        <w:pPrChange w:id="1212" w:author="Auteur">
          <w:pPr>
            <w:pStyle w:val="Ttitreniveau2"/>
          </w:pPr>
        </w:pPrChange>
      </w:pPr>
      <w:bookmarkStart w:id="1213" w:name="_Toc429559061"/>
      <w:bookmarkStart w:id="1214" w:name="_Toc42712579"/>
      <w:bookmarkStart w:id="1215" w:name="_Toc22031972"/>
      <w:bookmarkStart w:id="1216" w:name="_Toc55373558"/>
      <w:r w:rsidRPr="00FD36C2">
        <w:rPr>
          <w:lang w:val="fr-FR"/>
          <w:rPrChange w:id="1217" w:author="Auteur">
            <w:rPr/>
          </w:rPrChange>
        </w:rPr>
        <w:t>p</w:t>
      </w:r>
      <w:r w:rsidR="006C4B1E" w:rsidRPr="00FD36C2">
        <w:rPr>
          <w:lang w:val="fr-FR"/>
          <w:rPrChange w:id="1218" w:author="Auteur">
            <w:rPr/>
          </w:rPrChange>
        </w:rPr>
        <w:t>rérequis</w:t>
      </w:r>
      <w:bookmarkEnd w:id="1213"/>
      <w:bookmarkEnd w:id="1214"/>
      <w:bookmarkEnd w:id="1215"/>
      <w:bookmarkEnd w:id="1216"/>
    </w:p>
    <w:p w14:paraId="36E94247" w14:textId="77777777" w:rsidR="006C4B1E" w:rsidRPr="00C8510F" w:rsidRDefault="00BA4CA3" w:rsidP="00F07830">
      <w:pPr>
        <w:spacing w:before="120"/>
        <w:ind w:left="420"/>
        <w:jc w:val="both"/>
        <w:rPr>
          <w:del w:id="1219" w:author="Auteur"/>
        </w:rPr>
      </w:pPr>
      <w:del w:id="1220" w:author="Auteur">
        <w:r w:rsidRPr="00C8510F">
          <w:delText>La commande d’un Lien NRO-PM est subordonné</w:delText>
        </w:r>
        <w:r w:rsidR="00BE6512" w:rsidRPr="00C8510F">
          <w:delText>e</w:delText>
        </w:r>
        <w:r w:rsidRPr="00C8510F">
          <w:delText xml:space="preserve"> </w:delText>
        </w:r>
        <w:r w:rsidR="00BE6512" w:rsidRPr="00C8510F">
          <w:delText>à</w:delText>
        </w:r>
        <w:r w:rsidRPr="00C8510F">
          <w:delText xml:space="preserve"> la réception de la </w:delText>
        </w:r>
        <w:r w:rsidR="00B2086B" w:rsidRPr="00C8510F">
          <w:delText>m</w:delText>
        </w:r>
        <w:r w:rsidRPr="00C8510F">
          <w:delText>ise à disposition de l’hébergement au NRO commandé au titre du</w:delText>
        </w:r>
        <w:r w:rsidR="00A477B2">
          <w:delText xml:space="preserve"> </w:delText>
        </w:r>
        <w:r w:rsidRPr="00C8510F">
          <w:delText>Contrat d’Hébergement</w:delText>
        </w:r>
        <w:r w:rsidR="00BE6512" w:rsidRPr="00C8510F">
          <w:delText>.</w:delText>
        </w:r>
      </w:del>
    </w:p>
    <w:p w14:paraId="6ED73BEF" w14:textId="23983939" w:rsidR="00EF4F26" w:rsidRDefault="00EF4F26" w:rsidP="00EF4F26">
      <w:pPr>
        <w:spacing w:before="120"/>
        <w:ind w:left="420"/>
        <w:jc w:val="both"/>
        <w:rPr>
          <w:ins w:id="1221" w:author="Auteur"/>
        </w:rPr>
      </w:pPr>
      <w:ins w:id="1222" w:author="Auteur">
        <w:r>
          <w:t xml:space="preserve">Afin de </w:t>
        </w:r>
        <w:r w:rsidR="00BA4CA3" w:rsidRPr="007A6372">
          <w:t>commande</w:t>
        </w:r>
        <w:r>
          <w:t>r</w:t>
        </w:r>
        <w:r w:rsidR="00BA4CA3" w:rsidRPr="007A6372">
          <w:t xml:space="preserve"> un Lien NRO-PM</w:t>
        </w:r>
        <w:r>
          <w:t xml:space="preserve">, l’Opérateur doit disposer d’une </w:t>
        </w:r>
        <w:r>
          <w:rPr>
            <w:rFonts w:ascii="Arial" w:hAnsi="Arial"/>
          </w:rPr>
          <w:t xml:space="preserve">position du connecteur de la tête de livraison </w:t>
        </w:r>
        <w:r>
          <w:t>au NRO de l’Opérateur d’Immeuble, tel que détaillé dans les STAS et sur laquelle sera raccordé le Lien NRO-PM.</w:t>
        </w:r>
        <w:r w:rsidRPr="00EF4F26">
          <w:t xml:space="preserve"> </w:t>
        </w:r>
        <w:r>
          <w:t xml:space="preserve">Cela fait l’objet de la souscription par l’Opérateur d’un contrat distinct : </w:t>
        </w:r>
      </w:ins>
    </w:p>
    <w:p w14:paraId="14EBD191" w14:textId="1EE94D51" w:rsidR="00EF4F26" w:rsidRDefault="00EF4F26" w:rsidP="00EF4F26">
      <w:pPr>
        <w:spacing w:before="120"/>
        <w:ind w:left="420"/>
        <w:jc w:val="both"/>
        <w:rPr>
          <w:ins w:id="1223" w:author="Auteur"/>
        </w:rPr>
      </w:pPr>
      <w:ins w:id="1224" w:author="Auteur">
        <w:r>
          <w:t>- soit auprès d’Orange (offre d’hébergement d'équipements au sein de locaux d’Orange pour l’exploitation des boucles locales en fibre optique) si le NRO de l’Opérateur d’Immeuble est hébergé dans un NRA d’Orange ;</w:t>
        </w:r>
      </w:ins>
    </w:p>
    <w:p w14:paraId="7BA1D050" w14:textId="2C83EA26" w:rsidR="00EF4F26" w:rsidRDefault="00EF4F26" w:rsidP="00EF4F26">
      <w:pPr>
        <w:spacing w:before="120"/>
        <w:ind w:left="420"/>
        <w:jc w:val="both"/>
        <w:rPr>
          <w:ins w:id="1225" w:author="Auteur"/>
        </w:rPr>
      </w:pPr>
      <w:ins w:id="1226" w:author="Auteur">
        <w:r>
          <w:t>-</w:t>
        </w:r>
        <w:r>
          <w:tab/>
          <w:t>soit auprès de l’Opérateur d’Immeuble (offre d’hébergement au NRO de l’Opérateur d’Immeuble).</w:t>
        </w:r>
      </w:ins>
    </w:p>
    <w:p w14:paraId="01370C61" w14:textId="778AB873" w:rsidR="00F375BA" w:rsidRPr="007A6372" w:rsidRDefault="00F375BA" w:rsidP="00F07830">
      <w:pPr>
        <w:spacing w:before="120"/>
        <w:ind w:left="420"/>
        <w:jc w:val="both"/>
      </w:pPr>
      <w:r w:rsidRPr="007A6372">
        <w:t xml:space="preserve">L’Opérateur peut commander un Lien NRO-PM </w:t>
      </w:r>
      <w:del w:id="1227" w:author="Auteur">
        <w:r w:rsidRPr="001354E7">
          <w:delText>à</w:delText>
        </w:r>
      </w:del>
      <w:ins w:id="1228" w:author="Auteur">
        <w:r w:rsidR="000D679B" w:rsidRPr="007A6372">
          <w:t>quel que soit son</w:t>
        </w:r>
      </w:ins>
      <w:r w:rsidRPr="007A6372">
        <w:t xml:space="preserve"> l’état </w:t>
      </w:r>
      <w:del w:id="1229" w:author="Auteur">
        <w:r w:rsidR="00015DCF">
          <w:delText>«</w:delText>
        </w:r>
      </w:del>
      <w:ins w:id="1230" w:author="Auteur">
        <w:r w:rsidR="000D679B" w:rsidRPr="007A6372">
          <w:t>(</w:t>
        </w:r>
        <w:r w:rsidR="00D307DB" w:rsidRPr="007A6372">
          <w:t>«</w:t>
        </w:r>
      </w:ins>
      <w:r w:rsidR="00D307DB" w:rsidRPr="007A6372">
        <w:t> </w:t>
      </w:r>
      <w:r w:rsidR="00745D45" w:rsidRPr="007A6372">
        <w:t>planifié</w:t>
      </w:r>
      <w:r w:rsidR="00D307DB" w:rsidRPr="007A6372">
        <w:t> »</w:t>
      </w:r>
      <w:r w:rsidR="00745D45" w:rsidRPr="007A6372">
        <w:t xml:space="preserve">, </w:t>
      </w:r>
      <w:r w:rsidRPr="007A6372">
        <w:t>«</w:t>
      </w:r>
      <w:r w:rsidR="00D307DB" w:rsidRPr="007A6372">
        <w:t xml:space="preserve"> </w:t>
      </w:r>
      <w:r w:rsidRPr="007A6372">
        <w:t>en cours de déploiement</w:t>
      </w:r>
      <w:r w:rsidR="00D307DB" w:rsidRPr="007A6372">
        <w:t xml:space="preserve"> </w:t>
      </w:r>
      <w:r w:rsidRPr="007A6372">
        <w:t>» ou «</w:t>
      </w:r>
      <w:r w:rsidR="00D307DB" w:rsidRPr="007A6372">
        <w:t xml:space="preserve"> </w:t>
      </w:r>
      <w:r w:rsidRPr="007A6372">
        <w:t>déployé</w:t>
      </w:r>
      <w:r w:rsidR="00D307DB" w:rsidRPr="007A6372">
        <w:t xml:space="preserve"> </w:t>
      </w:r>
      <w:del w:id="1231" w:author="Auteur">
        <w:r w:rsidRPr="001354E7">
          <w:delText>».</w:delText>
        </w:r>
      </w:del>
      <w:ins w:id="1232" w:author="Auteur">
        <w:r w:rsidRPr="007A6372">
          <w:t>»</w:t>
        </w:r>
        <w:r w:rsidR="000D679B" w:rsidRPr="007A6372">
          <w:t>)</w:t>
        </w:r>
        <w:r w:rsidRPr="007A6372">
          <w:t>.</w:t>
        </w:r>
      </w:ins>
      <w:r w:rsidRPr="007A6372">
        <w:t xml:space="preserve"> L’état du lien est précisé dans les </w:t>
      </w:r>
      <w:r w:rsidRPr="007A6372">
        <w:rPr>
          <w:color w:val="000000"/>
          <w:szCs w:val="20"/>
        </w:rPr>
        <w:t>Informations relatives au</w:t>
      </w:r>
      <w:r w:rsidR="001354E7" w:rsidRPr="007A6372">
        <w:rPr>
          <w:color w:val="000000"/>
          <w:szCs w:val="20"/>
        </w:rPr>
        <w:t>x</w:t>
      </w:r>
      <w:r w:rsidRPr="007A6372">
        <w:rPr>
          <w:color w:val="000000"/>
          <w:szCs w:val="20"/>
        </w:rPr>
        <w:t xml:space="preserve"> </w:t>
      </w:r>
      <w:r w:rsidR="00A477B2" w:rsidRPr="007A6372">
        <w:rPr>
          <w:color w:val="000000"/>
          <w:szCs w:val="20"/>
        </w:rPr>
        <w:t>L</w:t>
      </w:r>
      <w:r w:rsidRPr="007A6372">
        <w:rPr>
          <w:color w:val="000000"/>
          <w:szCs w:val="20"/>
        </w:rPr>
        <w:t>ien</w:t>
      </w:r>
      <w:r w:rsidR="001354E7" w:rsidRPr="007A6372">
        <w:rPr>
          <w:color w:val="000000"/>
          <w:szCs w:val="20"/>
        </w:rPr>
        <w:t>s</w:t>
      </w:r>
      <w:r w:rsidRPr="007A6372">
        <w:rPr>
          <w:color w:val="000000"/>
          <w:szCs w:val="20"/>
        </w:rPr>
        <w:t xml:space="preserve"> NRO-PM</w:t>
      </w:r>
      <w:r w:rsidRPr="007A6372">
        <w:t xml:space="preserve"> fournies à l’Opérateur par</w:t>
      </w:r>
      <w:r w:rsidR="00960BAD" w:rsidRPr="007A6372">
        <w:t xml:space="preserve"> </w:t>
      </w:r>
      <w:del w:id="1233" w:author="Auteur">
        <w:r w:rsidR="00E0088E">
          <w:delText>GRAND DAX</w:delText>
        </w:r>
        <w:r w:rsidR="00827CF2">
          <w:delText xml:space="preserve"> THD</w:delText>
        </w:r>
      </w:del>
      <w:ins w:id="1234" w:author="Auteur">
        <w:r w:rsidR="00960BAD" w:rsidRPr="007A6372">
          <w:t>l’Opérateur d’Immeuble</w:t>
        </w:r>
      </w:ins>
      <w:r w:rsidR="00EB703D" w:rsidRPr="007A6372">
        <w:t xml:space="preserve"> </w:t>
      </w:r>
      <w:r w:rsidRPr="007A6372">
        <w:t xml:space="preserve">au titre du </w:t>
      </w:r>
      <w:r w:rsidRPr="007A6372">
        <w:rPr>
          <w:color w:val="000000"/>
          <w:szCs w:val="20"/>
        </w:rPr>
        <w:t>contrat</w:t>
      </w:r>
      <w:r w:rsidR="00BE6512" w:rsidRPr="007A6372">
        <w:rPr>
          <w:color w:val="000000"/>
          <w:szCs w:val="20"/>
        </w:rPr>
        <w:t xml:space="preserve"> </w:t>
      </w:r>
      <w:r w:rsidR="001354E7" w:rsidRPr="007A6372">
        <w:rPr>
          <w:color w:val="000000"/>
          <w:szCs w:val="20"/>
        </w:rPr>
        <w:t xml:space="preserve">de </w:t>
      </w:r>
      <w:r w:rsidR="001354E7" w:rsidRPr="007A6372">
        <w:t>« Fourniture d’informations relatives aux déploiements d</w:t>
      </w:r>
      <w:r w:rsidR="00163FC2" w:rsidRPr="007A6372">
        <w:t>e</w:t>
      </w:r>
      <w:r w:rsidR="00960BAD" w:rsidRPr="007A6372">
        <w:t xml:space="preserve"> </w:t>
      </w:r>
      <w:del w:id="1235" w:author="Auteur">
        <w:r w:rsidR="00E0088E">
          <w:delText>GRAND DAX</w:delText>
        </w:r>
        <w:r w:rsidR="00827CF2">
          <w:delText xml:space="preserve"> THD</w:delText>
        </w:r>
      </w:del>
      <w:ins w:id="1236" w:author="Auteur">
        <w:r w:rsidR="00960BAD" w:rsidRPr="007A6372">
          <w:t>l’Opérateur d’Immeuble</w:t>
        </w:r>
      </w:ins>
      <w:r w:rsidR="001354E7" w:rsidRPr="007A6372">
        <w:t> »</w:t>
      </w:r>
      <w:r w:rsidR="00BE6512" w:rsidRPr="007A6372">
        <w:rPr>
          <w:color w:val="000000"/>
          <w:szCs w:val="20"/>
        </w:rPr>
        <w:t>.</w:t>
      </w:r>
      <w:r w:rsidR="00BE6512" w:rsidRPr="007A6372">
        <w:t xml:space="preserve"> </w:t>
      </w:r>
    </w:p>
    <w:p w14:paraId="01370C62" w14:textId="77777777" w:rsidR="00F375BA" w:rsidRPr="007A6372" w:rsidRDefault="00F375BA" w:rsidP="00F07830">
      <w:pPr>
        <w:spacing w:before="120"/>
        <w:ind w:left="420"/>
        <w:jc w:val="both"/>
      </w:pPr>
    </w:p>
    <w:p w14:paraId="01370C63" w14:textId="77777777" w:rsidR="002B6FA6" w:rsidRPr="00FD36C2" w:rsidRDefault="003C5CCA" w:rsidP="00FD36C2">
      <w:pPr>
        <w:pStyle w:val="Ttitreniveau2"/>
        <w:ind w:left="996"/>
        <w:rPr>
          <w:lang w:val="fr-FR"/>
          <w:rPrChange w:id="1237" w:author="Auteur">
            <w:rPr/>
          </w:rPrChange>
        </w:rPr>
        <w:pPrChange w:id="1238" w:author="Auteur">
          <w:pPr>
            <w:pStyle w:val="Ttitreniveau2"/>
          </w:pPr>
        </w:pPrChange>
      </w:pPr>
      <w:bookmarkStart w:id="1239" w:name="_Toc349928199"/>
      <w:bookmarkStart w:id="1240" w:name="_Toc429559062"/>
      <w:bookmarkStart w:id="1241" w:name="_Toc42712580"/>
      <w:bookmarkStart w:id="1242" w:name="_Ref305772606"/>
      <w:bookmarkStart w:id="1243" w:name="_Toc391889144"/>
      <w:bookmarkStart w:id="1244" w:name="_Toc385519918"/>
      <w:bookmarkStart w:id="1245" w:name="_Toc22031973"/>
      <w:bookmarkStart w:id="1246" w:name="_Toc55373559"/>
      <w:bookmarkEnd w:id="1239"/>
      <w:r w:rsidRPr="00FD36C2">
        <w:rPr>
          <w:lang w:val="fr-FR"/>
          <w:rPrChange w:id="1247" w:author="Auteur">
            <w:rPr/>
          </w:rPrChange>
        </w:rPr>
        <w:t>m</w:t>
      </w:r>
      <w:r w:rsidR="002B6FA6" w:rsidRPr="00FD36C2">
        <w:rPr>
          <w:lang w:val="fr-FR"/>
          <w:rPrChange w:id="1248" w:author="Auteur">
            <w:rPr/>
          </w:rPrChange>
        </w:rPr>
        <w:t>odalités d’échange</w:t>
      </w:r>
      <w:r w:rsidR="006C4B1E" w:rsidRPr="00FD36C2">
        <w:rPr>
          <w:lang w:val="fr-FR"/>
          <w:rPrChange w:id="1249" w:author="Auteur">
            <w:rPr/>
          </w:rPrChange>
        </w:rPr>
        <w:t>s</w:t>
      </w:r>
      <w:bookmarkEnd w:id="1240"/>
      <w:bookmarkEnd w:id="1241"/>
      <w:bookmarkEnd w:id="1245"/>
      <w:bookmarkEnd w:id="1246"/>
      <w:r w:rsidR="002B6FA6" w:rsidRPr="00FD36C2">
        <w:rPr>
          <w:lang w:val="fr-FR"/>
          <w:rPrChange w:id="1250" w:author="Auteur">
            <w:rPr/>
          </w:rPrChange>
        </w:rPr>
        <w:t xml:space="preserve"> </w:t>
      </w:r>
    </w:p>
    <w:p w14:paraId="01370C64" w14:textId="1FD2F91F" w:rsidR="002B6FA6" w:rsidRPr="007A6372" w:rsidRDefault="00112F12" w:rsidP="00F07830">
      <w:pPr>
        <w:pStyle w:val="Textecourant"/>
        <w:ind w:left="420"/>
      </w:pPr>
      <w:r w:rsidRPr="007A6372">
        <w:t>T</w:t>
      </w:r>
      <w:r w:rsidR="002B6FA6" w:rsidRPr="007A6372">
        <w:t xml:space="preserve">ous les échanges relatifs aux </w:t>
      </w:r>
      <w:r w:rsidR="00A477B2" w:rsidRPr="007A6372">
        <w:t>L</w:t>
      </w:r>
      <w:r w:rsidR="002B6FA6" w:rsidRPr="007A6372">
        <w:t>ien</w:t>
      </w:r>
      <w:r w:rsidRPr="007A6372">
        <w:t>s</w:t>
      </w:r>
      <w:r w:rsidR="002B6FA6" w:rsidRPr="007A6372">
        <w:t xml:space="preserve"> NRO-PM sont réalisés au travers d</w:t>
      </w:r>
      <w:r w:rsidR="00F93796" w:rsidRPr="007A6372">
        <w:t xml:space="preserve">e l’Espace </w:t>
      </w:r>
      <w:del w:id="1251" w:author="Auteur">
        <w:r w:rsidR="00F93796">
          <w:delText xml:space="preserve">Opérateur </w:delText>
        </w:r>
        <w:r w:rsidR="002B6FA6" w:rsidRPr="00C8510F">
          <w:delText xml:space="preserve">ou par </w:delText>
        </w:r>
        <w:r w:rsidR="008A17E4">
          <w:delText>voie</w:delText>
        </w:r>
        <w:r w:rsidR="008A17E4" w:rsidRPr="00C8510F">
          <w:delText xml:space="preserve"> </w:delText>
        </w:r>
        <w:r w:rsidR="007E27DF" w:rsidRPr="00C8510F">
          <w:delText>électronique</w:delText>
        </w:r>
      </w:del>
      <w:ins w:id="1252" w:author="Auteur">
        <w:r w:rsidR="00F93796" w:rsidRPr="007A6372">
          <w:t>Opérateur</w:t>
        </w:r>
        <w:r w:rsidR="000D679B" w:rsidRPr="007A6372">
          <w:t>s</w:t>
        </w:r>
        <w:r w:rsidR="00F93796" w:rsidRPr="007A6372">
          <w:t xml:space="preserve"> </w:t>
        </w:r>
        <w:r w:rsidR="002B6FA6" w:rsidRPr="007A6372">
          <w:t xml:space="preserve">ou par </w:t>
        </w:r>
        <w:r w:rsidR="007E27DF" w:rsidRPr="007A6372">
          <w:t xml:space="preserve">courrier électronique, </w:t>
        </w:r>
        <w:r w:rsidR="002B6FA6" w:rsidRPr="007A6372">
          <w:t xml:space="preserve">à </w:t>
        </w:r>
        <w:r w:rsidR="00912624" w:rsidRPr="007A6372">
          <w:t>l’</w:t>
        </w:r>
        <w:r w:rsidR="002B6FA6" w:rsidRPr="007A6372">
          <w:t>« </w:t>
        </w:r>
        <w:r w:rsidR="007E27DF" w:rsidRPr="007A6372">
          <w:t>Interlocuteur désigné par</w:t>
        </w:r>
        <w:r w:rsidR="00960BAD" w:rsidRPr="007A6372">
          <w:t xml:space="preserve"> l’Opérateur d’Immeuble</w:t>
        </w:r>
        <w:r w:rsidR="00EB703D" w:rsidRPr="007A6372">
          <w:t xml:space="preserve"> </w:t>
        </w:r>
        <w:r w:rsidR="007E27DF" w:rsidRPr="007A6372">
          <w:t>pour la mise à disposition d</w:t>
        </w:r>
        <w:r w:rsidR="00C8510F" w:rsidRPr="007A6372">
          <w:t>es</w:t>
        </w:r>
        <w:r w:rsidR="007E27DF" w:rsidRPr="007A6372">
          <w:t xml:space="preserve"> lien</w:t>
        </w:r>
        <w:r w:rsidR="00C8510F" w:rsidRPr="007A6372">
          <w:t>s</w:t>
        </w:r>
        <w:r w:rsidR="007E27DF" w:rsidRPr="007A6372">
          <w:t xml:space="preserve"> NRO-PM » </w:t>
        </w:r>
        <w:r w:rsidR="00912624" w:rsidRPr="007A6372">
          <w:t>indiqué à</w:t>
        </w:r>
        <w:r w:rsidR="00A477B2" w:rsidRPr="007A6372">
          <w:t xml:space="preserve"> </w:t>
        </w:r>
        <w:r w:rsidR="002B6FA6" w:rsidRPr="007A6372">
          <w:t>l’annexe</w:t>
        </w:r>
        <w:r w:rsidR="00E633D3" w:rsidRPr="007A6372">
          <w:t xml:space="preserve"> 5</w:t>
        </w:r>
        <w:r w:rsidR="002B6FA6" w:rsidRPr="007A6372">
          <w:t xml:space="preserve"> « </w:t>
        </w:r>
        <w:r w:rsidR="00C84E79" w:rsidRPr="007A6372">
          <w:t>contacts</w:t>
        </w:r>
        <w:r w:rsidR="002B6FA6" w:rsidRPr="007A6372">
          <w:t xml:space="preserve"> » </w:t>
        </w:r>
        <w:r w:rsidR="000D6D58" w:rsidRPr="007A6372">
          <w:t>des Conditions Générales</w:t>
        </w:r>
        <w:r w:rsidR="00912624" w:rsidRPr="007A6372">
          <w:t xml:space="preserve"> </w:t>
        </w:r>
        <w:r w:rsidR="002B6FA6" w:rsidRPr="007A6372">
          <w:t>pour les courriers dont</w:t>
        </w:r>
        <w:r w:rsidR="00960BAD" w:rsidRPr="007A6372">
          <w:t xml:space="preserve"> l’Opérateur d’Immeuble</w:t>
        </w:r>
        <w:r w:rsidR="00EB703D" w:rsidRPr="007A6372">
          <w:t xml:space="preserve"> </w:t>
        </w:r>
        <w:r w:rsidR="002B6FA6" w:rsidRPr="007A6372">
          <w:t>est destinataire</w:t>
        </w:r>
      </w:ins>
      <w:r w:rsidR="007E27DF" w:rsidRPr="007A6372">
        <w:t>.</w:t>
      </w:r>
    </w:p>
    <w:p w14:paraId="01370C65" w14:textId="3631E72B" w:rsidR="005E1D5C" w:rsidRPr="007A6372" w:rsidRDefault="005E1D5C" w:rsidP="00F07830">
      <w:pPr>
        <w:pStyle w:val="Textecourant"/>
        <w:ind w:left="420"/>
      </w:pPr>
      <w:r w:rsidRPr="007A6372">
        <w:t xml:space="preserve">Le format des données échangées est décrit </w:t>
      </w:r>
      <w:r w:rsidR="001354E7" w:rsidRPr="007A6372">
        <w:t>dans l’</w:t>
      </w:r>
      <w:r w:rsidRPr="007A6372">
        <w:t xml:space="preserve">annexe </w:t>
      </w:r>
      <w:r w:rsidR="001354E7" w:rsidRPr="007A6372">
        <w:rPr>
          <w:color w:val="000000"/>
        </w:rPr>
        <w:t>« flux d’échanges inter-opérateurs » (</w:t>
      </w:r>
      <w:r w:rsidR="00E64B34" w:rsidRPr="007A6372">
        <w:t>8d</w:t>
      </w:r>
      <w:r w:rsidR="001354E7" w:rsidRPr="007A6372">
        <w:t>)</w:t>
      </w:r>
      <w:r w:rsidR="000D6D58" w:rsidRPr="007A6372">
        <w:t xml:space="preserve"> des Conditions Générales</w:t>
      </w:r>
      <w:r w:rsidRPr="007A6372">
        <w:t>.</w:t>
      </w:r>
    </w:p>
    <w:p w14:paraId="01370C66" w14:textId="77777777" w:rsidR="002B6FA6" w:rsidRPr="007A6372" w:rsidRDefault="002B6FA6" w:rsidP="00F07830">
      <w:pPr>
        <w:pStyle w:val="Textecourant"/>
        <w:ind w:left="420"/>
      </w:pPr>
    </w:p>
    <w:p w14:paraId="01370C67" w14:textId="77777777" w:rsidR="00C56B4E" w:rsidRPr="007A6372" w:rsidRDefault="00C8510F" w:rsidP="00F07830">
      <w:pPr>
        <w:pStyle w:val="Titre2"/>
        <w:ind w:left="996"/>
      </w:pPr>
      <w:bookmarkStart w:id="1253" w:name="_Toc429559063"/>
      <w:bookmarkStart w:id="1254" w:name="_Toc42712581"/>
      <w:bookmarkStart w:id="1255" w:name="_Toc22031974"/>
      <w:bookmarkStart w:id="1256" w:name="_Toc55373560"/>
      <w:r w:rsidRPr="007A6372">
        <w:lastRenderedPageBreak/>
        <w:t>c</w:t>
      </w:r>
      <w:r w:rsidR="00C56B4E" w:rsidRPr="007A6372">
        <w:t xml:space="preserve">ommande de </w:t>
      </w:r>
      <w:r w:rsidR="003B329C" w:rsidRPr="007A6372">
        <w:t>Lien NRO-PM</w:t>
      </w:r>
      <w:bookmarkEnd w:id="1242"/>
      <w:bookmarkEnd w:id="1243"/>
      <w:bookmarkEnd w:id="1244"/>
      <w:bookmarkEnd w:id="1253"/>
      <w:bookmarkEnd w:id="1254"/>
      <w:bookmarkEnd w:id="1255"/>
      <w:bookmarkEnd w:id="1256"/>
    </w:p>
    <w:p w14:paraId="01370C68" w14:textId="77777777" w:rsidR="00B2086B" w:rsidRPr="007A6372" w:rsidRDefault="00B2086B" w:rsidP="00F07830">
      <w:pPr>
        <w:pStyle w:val="Textecourant"/>
        <w:ind w:left="420"/>
      </w:pPr>
      <w:r w:rsidRPr="007A6372">
        <w:t xml:space="preserve">Il existe deux types de commandes de </w:t>
      </w:r>
      <w:r w:rsidR="00A477B2" w:rsidRPr="007A6372">
        <w:t>L</w:t>
      </w:r>
      <w:r w:rsidRPr="007A6372">
        <w:t>ien NRO-PM : une commande initiale qui correspond à la première commande de l’Opérateur sur ce lien et une commande d’extension qui permet à l’Opérateur de commander des fibres supplémentaires après une commande initiale.</w:t>
      </w:r>
    </w:p>
    <w:p w14:paraId="01370C69" w14:textId="05111FA8" w:rsidR="00C56B4E" w:rsidRPr="007A6372" w:rsidRDefault="00C13743" w:rsidP="00F07830">
      <w:pPr>
        <w:pStyle w:val="Textecourant"/>
        <w:ind w:left="420"/>
      </w:pPr>
      <w:r w:rsidRPr="007A6372">
        <w:t xml:space="preserve">La </w:t>
      </w:r>
      <w:r w:rsidR="00C56B4E" w:rsidRPr="007A6372">
        <w:t xml:space="preserve">commande </w:t>
      </w:r>
      <w:r w:rsidRPr="007A6372">
        <w:t xml:space="preserve">de l’Opérateur est </w:t>
      </w:r>
      <w:r w:rsidR="005E1D5C" w:rsidRPr="007A6372">
        <w:t xml:space="preserve">au </w:t>
      </w:r>
      <w:r w:rsidR="00C56B4E" w:rsidRPr="007A6372">
        <w:t xml:space="preserve">format </w:t>
      </w:r>
      <w:r w:rsidR="00DD4FDB" w:rsidRPr="007A6372">
        <w:t>« Cmd_</w:t>
      </w:r>
      <w:r w:rsidR="00D333C5" w:rsidRPr="007A6372">
        <w:t>Nro</w:t>
      </w:r>
      <w:r w:rsidR="0064440F" w:rsidRPr="007A6372">
        <w:t>P</w:t>
      </w:r>
      <w:r w:rsidR="00D333C5" w:rsidRPr="007A6372">
        <w:t>m</w:t>
      </w:r>
      <w:r w:rsidR="0064440F" w:rsidRPr="007A6372">
        <w:t> </w:t>
      </w:r>
      <w:r w:rsidR="00DD4FDB" w:rsidRPr="007A6372">
        <w:t>»</w:t>
      </w:r>
      <w:r w:rsidR="00BE6512" w:rsidRPr="007A6372">
        <w:t>.</w:t>
      </w:r>
    </w:p>
    <w:p w14:paraId="281AEA17" w14:textId="7BABD454" w:rsidR="00745D45" w:rsidRPr="007A6372" w:rsidRDefault="00745D45" w:rsidP="00745D45">
      <w:pPr>
        <w:pStyle w:val="Textecourant"/>
        <w:ind w:left="420"/>
      </w:pPr>
      <w:r w:rsidRPr="007A6372">
        <w:t>Le nombre total de fibres attribuées à l’Opérateur par Lien NRO-PM, toutes commandes confondues, ne peut excéder 12 fibres</w:t>
      </w:r>
      <w:ins w:id="1257" w:author="Auteur">
        <w:r w:rsidR="00D307DB" w:rsidRPr="007A6372">
          <w:t xml:space="preserve"> pour un PM</w:t>
        </w:r>
      </w:ins>
      <w:r w:rsidRPr="007A6372">
        <w:t xml:space="preserve">. Pour les </w:t>
      </w:r>
      <w:del w:id="1258" w:author="Auteur">
        <w:r>
          <w:delText>PM</w:delText>
        </w:r>
      </w:del>
      <w:ins w:id="1259" w:author="Auteur">
        <w:r w:rsidRPr="007A6372">
          <w:t>PM</w:t>
        </w:r>
        <w:r w:rsidR="00D307DB" w:rsidRPr="007A6372">
          <w:t>Z 360</w:t>
        </w:r>
      </w:ins>
      <w:r w:rsidRPr="007A6372">
        <w:t xml:space="preserve"> en armoire, les commandes initiales ne peuvent excéder 6 fibres, les fibres supplémentaires font l’objet d’une commande d’extension.</w:t>
      </w:r>
    </w:p>
    <w:p w14:paraId="01370C6B" w14:textId="09FD91F4" w:rsidR="00AC0D04" w:rsidRPr="007A6372" w:rsidRDefault="00E0088E" w:rsidP="00F07830">
      <w:pPr>
        <w:pStyle w:val="Textecourant"/>
        <w:ind w:left="420"/>
      </w:pPr>
      <w:del w:id="1260" w:author="Auteur">
        <w:r>
          <w:delText>GRAND DAX</w:delText>
        </w:r>
        <w:r w:rsidR="00827CF2">
          <w:delText xml:space="preserve"> THD</w:delText>
        </w:r>
      </w:del>
      <w:ins w:id="1261" w:author="Auteur">
        <w:r w:rsidR="00A95B04" w:rsidRPr="007A6372">
          <w:rPr>
            <w:color w:val="000000"/>
          </w:rPr>
          <w:t>L’Opérateur d’Immeuble</w:t>
        </w:r>
      </w:ins>
      <w:r w:rsidR="00EB703D" w:rsidRPr="007A6372">
        <w:t xml:space="preserve"> </w:t>
      </w:r>
      <w:r w:rsidR="003F03A2" w:rsidRPr="007A6372">
        <w:t xml:space="preserve">transmet </w:t>
      </w:r>
      <w:r w:rsidR="00C56B4E" w:rsidRPr="007A6372">
        <w:t>un accusé d</w:t>
      </w:r>
      <w:r w:rsidR="00C13743" w:rsidRPr="007A6372">
        <w:t xml:space="preserve">e réception de la commande de </w:t>
      </w:r>
      <w:r w:rsidR="003B329C" w:rsidRPr="007A6372">
        <w:t>Lien NRO-PM</w:t>
      </w:r>
      <w:r w:rsidR="00C56B4E" w:rsidRPr="007A6372">
        <w:t xml:space="preserve"> </w:t>
      </w:r>
      <w:r w:rsidR="00C8510F" w:rsidRPr="007A6372">
        <w:t>au</w:t>
      </w:r>
      <w:r w:rsidR="00A477B2" w:rsidRPr="007A6372">
        <w:t xml:space="preserve"> </w:t>
      </w:r>
      <w:r w:rsidR="00C56B4E" w:rsidRPr="007A6372">
        <w:t xml:space="preserve">format </w:t>
      </w:r>
      <w:r w:rsidR="00DD4FDB" w:rsidRPr="007A6372">
        <w:t>« AR_</w:t>
      </w:r>
      <w:r w:rsidR="00D333C5" w:rsidRPr="007A6372" w:rsidDel="00D333C5">
        <w:t xml:space="preserve"> </w:t>
      </w:r>
      <w:r w:rsidR="00DD4FDB" w:rsidRPr="007A6372">
        <w:t>Cmd_</w:t>
      </w:r>
      <w:r w:rsidR="0064440F" w:rsidRPr="007A6372">
        <w:t>N</w:t>
      </w:r>
      <w:r w:rsidR="00D333C5" w:rsidRPr="007A6372">
        <w:t>ro</w:t>
      </w:r>
      <w:r w:rsidR="0064440F" w:rsidRPr="007A6372">
        <w:t>P</w:t>
      </w:r>
      <w:r w:rsidR="00D333C5" w:rsidRPr="007A6372">
        <w:t>m</w:t>
      </w:r>
      <w:r w:rsidR="0064440F" w:rsidRPr="007A6372">
        <w:t> </w:t>
      </w:r>
      <w:r w:rsidR="00DD4FDB" w:rsidRPr="007A6372">
        <w:t>»</w:t>
      </w:r>
      <w:r w:rsidR="00280112" w:rsidRPr="007A6372">
        <w:t xml:space="preserve"> dans les 2 Jours Ouvrés après</w:t>
      </w:r>
      <w:r w:rsidR="00A477B2" w:rsidRPr="007A6372">
        <w:t xml:space="preserve"> </w:t>
      </w:r>
      <w:r w:rsidR="00280112" w:rsidRPr="007A6372">
        <w:t>réception de la commande</w:t>
      </w:r>
      <w:r w:rsidR="007877A0" w:rsidRPr="007A6372">
        <w:t>.</w:t>
      </w:r>
    </w:p>
    <w:p w14:paraId="01370C6C" w14:textId="0A4C39E1" w:rsidR="00C13743" w:rsidRPr="007A6372" w:rsidRDefault="00C13743" w:rsidP="00F07830">
      <w:pPr>
        <w:pStyle w:val="Textecourant"/>
        <w:ind w:left="420"/>
      </w:pPr>
      <w:r w:rsidRPr="007A6372">
        <w:t xml:space="preserve">Toute commande incomplète ou non conforme au format </w:t>
      </w:r>
      <w:r w:rsidR="00C8510F" w:rsidRPr="007A6372">
        <w:t>défini</w:t>
      </w:r>
      <w:r w:rsidR="00DD4FDB" w:rsidRPr="007A6372">
        <w:t xml:space="preserve"> </w:t>
      </w:r>
      <w:r w:rsidRPr="007A6372">
        <w:t>est rejetée par</w:t>
      </w:r>
      <w:r w:rsidR="00960BAD" w:rsidRPr="007A6372">
        <w:t xml:space="preserve"> </w:t>
      </w:r>
      <w:del w:id="1262" w:author="Auteur">
        <w:r w:rsidR="00E0088E">
          <w:delText>GRAND DAX</w:delText>
        </w:r>
        <w:r w:rsidR="00827CF2">
          <w:delText xml:space="preserve"> THD</w:delText>
        </w:r>
      </w:del>
      <w:ins w:id="1263" w:author="Auteur">
        <w:r w:rsidR="00960BAD" w:rsidRPr="007A6372">
          <w:t>l’Opérateur d’Immeuble</w:t>
        </w:r>
      </w:ins>
      <w:r w:rsidR="00EB703D" w:rsidRPr="007A6372">
        <w:t xml:space="preserve"> </w:t>
      </w:r>
      <w:r w:rsidR="00C8510F" w:rsidRPr="007A6372">
        <w:t>qui émet un accusé de réception négatif au</w:t>
      </w:r>
      <w:r w:rsidRPr="007A6372">
        <w:t xml:space="preserve"> format </w:t>
      </w:r>
      <w:r w:rsidR="00DD4FDB" w:rsidRPr="007A6372">
        <w:t>« AR_Cmd_</w:t>
      </w:r>
      <w:r w:rsidR="0064440F" w:rsidRPr="007A6372">
        <w:t>N</w:t>
      </w:r>
      <w:r w:rsidR="00D333C5" w:rsidRPr="007A6372">
        <w:t>ro</w:t>
      </w:r>
      <w:r w:rsidR="0064440F" w:rsidRPr="007A6372">
        <w:t>P</w:t>
      </w:r>
      <w:r w:rsidR="00D333C5" w:rsidRPr="007A6372">
        <w:t>m</w:t>
      </w:r>
      <w:r w:rsidR="0064440F" w:rsidRPr="007A6372">
        <w:t> </w:t>
      </w:r>
      <w:r w:rsidR="00DD4FDB" w:rsidRPr="007A6372">
        <w:t>»</w:t>
      </w:r>
      <w:r w:rsidR="00960BAD" w:rsidRPr="007A6372">
        <w:t xml:space="preserve">. </w:t>
      </w:r>
      <w:del w:id="1264" w:author="Auteur">
        <w:r w:rsidR="00E0088E">
          <w:delText>GRAND DAX</w:delText>
        </w:r>
        <w:r w:rsidR="00827CF2">
          <w:delText xml:space="preserve"> THD</w:delText>
        </w:r>
      </w:del>
      <w:ins w:id="1265" w:author="Auteur">
        <w:r w:rsidR="00960BAD" w:rsidRPr="007A6372">
          <w:t>L’Opérateur d’Immeuble</w:t>
        </w:r>
      </w:ins>
      <w:r w:rsidR="00EB703D" w:rsidRPr="007A6372">
        <w:t xml:space="preserve"> </w:t>
      </w:r>
      <w:r w:rsidRPr="007A6372">
        <w:t xml:space="preserve">facture à l’Opérateur </w:t>
      </w:r>
      <w:r w:rsidR="000B4CF5" w:rsidRPr="007A6372">
        <w:t xml:space="preserve">une </w:t>
      </w:r>
      <w:r w:rsidR="003F03A2" w:rsidRPr="007A6372">
        <w:t xml:space="preserve">pénalité </w:t>
      </w:r>
      <w:r w:rsidR="000B4CF5" w:rsidRPr="007A6372">
        <w:t>dont le montant est indiqué</w:t>
      </w:r>
      <w:r w:rsidRPr="007A6372">
        <w:t xml:space="preserve"> à l’annexe</w:t>
      </w:r>
      <w:ins w:id="1266" w:author="Auteur">
        <w:r w:rsidRPr="007A6372">
          <w:t xml:space="preserve"> </w:t>
        </w:r>
        <w:r w:rsidR="00960BAD" w:rsidRPr="007A6372">
          <w:t>1</w:t>
        </w:r>
      </w:ins>
      <w:r w:rsidR="00960BAD" w:rsidRPr="007A6372">
        <w:t xml:space="preserve"> </w:t>
      </w:r>
      <w:r w:rsidR="00E011E0" w:rsidRPr="007A6372">
        <w:t xml:space="preserve">« pénalités » </w:t>
      </w:r>
      <w:r w:rsidR="00665FCB" w:rsidRPr="007A6372">
        <w:t>des Conditions Générales</w:t>
      </w:r>
      <w:r w:rsidRPr="007A6372">
        <w:t>.</w:t>
      </w:r>
    </w:p>
    <w:p w14:paraId="01370C6D" w14:textId="77777777" w:rsidR="00462918" w:rsidRPr="007A6372" w:rsidRDefault="00462918" w:rsidP="00F07830">
      <w:pPr>
        <w:pStyle w:val="Textecourant"/>
        <w:ind w:left="420"/>
      </w:pPr>
    </w:p>
    <w:p w14:paraId="01370C6E" w14:textId="77777777" w:rsidR="00EA4FB3" w:rsidRPr="007A6372" w:rsidRDefault="00C8510F" w:rsidP="00FD36C2">
      <w:pPr>
        <w:pStyle w:val="Ttitreniveau2"/>
        <w:ind w:left="996"/>
        <w:rPr>
          <w:lang w:val="fr-FR"/>
        </w:rPr>
        <w:pPrChange w:id="1267" w:author="Auteur">
          <w:pPr>
            <w:pStyle w:val="Ttitreniveau2"/>
          </w:pPr>
        </w:pPrChange>
      </w:pPr>
      <w:bookmarkStart w:id="1268" w:name="_Toc388914186"/>
      <w:bookmarkStart w:id="1269" w:name="_Toc388914888"/>
      <w:bookmarkStart w:id="1270" w:name="_Toc391889148"/>
      <w:bookmarkStart w:id="1271" w:name="_Toc385519919"/>
      <w:bookmarkStart w:id="1272" w:name="_Toc429559064"/>
      <w:bookmarkStart w:id="1273" w:name="_Ref430272564"/>
      <w:bookmarkStart w:id="1274" w:name="_Toc42712582"/>
      <w:bookmarkStart w:id="1275" w:name="_Toc22031975"/>
      <w:bookmarkStart w:id="1276" w:name="_Toc55373561"/>
      <w:bookmarkEnd w:id="1268"/>
      <w:bookmarkEnd w:id="1269"/>
      <w:r w:rsidRPr="007A6372">
        <w:rPr>
          <w:lang w:val="fr-FR"/>
        </w:rPr>
        <w:t>m</w:t>
      </w:r>
      <w:bookmarkStart w:id="1277" w:name="_Toc391889151"/>
      <w:bookmarkStart w:id="1278" w:name="_Toc385519920"/>
      <w:bookmarkEnd w:id="1270"/>
      <w:bookmarkEnd w:id="1271"/>
      <w:r w:rsidR="00450BF2" w:rsidRPr="007A6372">
        <w:rPr>
          <w:lang w:val="fr-FR"/>
        </w:rPr>
        <w:t xml:space="preserve">ise à disposition </w:t>
      </w:r>
      <w:r w:rsidR="00EA4FB3" w:rsidRPr="007A6372">
        <w:rPr>
          <w:lang w:val="fr-FR"/>
        </w:rPr>
        <w:t xml:space="preserve">du </w:t>
      </w:r>
      <w:r w:rsidR="003B329C" w:rsidRPr="007A6372">
        <w:rPr>
          <w:lang w:val="fr-FR"/>
        </w:rPr>
        <w:t>Lien NRO-PM</w:t>
      </w:r>
      <w:bookmarkEnd w:id="1272"/>
      <w:bookmarkEnd w:id="1273"/>
      <w:bookmarkEnd w:id="1274"/>
      <w:bookmarkEnd w:id="1277"/>
      <w:bookmarkEnd w:id="1278"/>
      <w:bookmarkEnd w:id="1275"/>
      <w:bookmarkEnd w:id="1276"/>
    </w:p>
    <w:p w14:paraId="01370C6F" w14:textId="29552D41" w:rsidR="00D42EDC" w:rsidRPr="007A6372" w:rsidRDefault="00EA4FB3" w:rsidP="00F07830">
      <w:pPr>
        <w:spacing w:before="120"/>
        <w:ind w:left="420"/>
        <w:jc w:val="both"/>
        <w:rPr>
          <w:rFonts w:cs="Arial"/>
          <w:szCs w:val="20"/>
        </w:rPr>
      </w:pPr>
      <w:r w:rsidRPr="007A6372">
        <w:t xml:space="preserve">L’Opérateur est informé de la </w:t>
      </w:r>
      <w:r w:rsidR="003C5CCA" w:rsidRPr="007A6372">
        <w:t>livraison</w:t>
      </w:r>
      <w:r w:rsidRPr="007A6372">
        <w:t xml:space="preserve"> du </w:t>
      </w:r>
      <w:r w:rsidR="003C5CCA" w:rsidRPr="007A6372">
        <w:t xml:space="preserve">lien </w:t>
      </w:r>
      <w:r w:rsidR="005057F9" w:rsidRPr="007A6372">
        <w:t>par l</w:t>
      </w:r>
      <w:r w:rsidR="003C5CCA" w:rsidRPr="007A6372">
        <w:t>’envoi d’un</w:t>
      </w:r>
      <w:r w:rsidR="00CE32C4" w:rsidRPr="007A6372">
        <w:t xml:space="preserve"> compte</w:t>
      </w:r>
      <w:del w:id="1279" w:author="Auteur">
        <w:r w:rsidR="00CE32C4">
          <w:delText>-</w:delText>
        </w:r>
      </w:del>
      <w:ins w:id="1280" w:author="Auteur">
        <w:r w:rsidR="005C0CD0" w:rsidRPr="007A6372">
          <w:t xml:space="preserve"> </w:t>
        </w:r>
      </w:ins>
      <w:r w:rsidR="00CE32C4" w:rsidRPr="007A6372">
        <w:t xml:space="preserve">rendu </w:t>
      </w:r>
      <w:r w:rsidR="005057F9" w:rsidRPr="007A6372">
        <w:t xml:space="preserve">de mise à disposition </w:t>
      </w:r>
      <w:r w:rsidRPr="007A6372">
        <w:t xml:space="preserve">du </w:t>
      </w:r>
      <w:r w:rsidR="003B329C" w:rsidRPr="007A6372">
        <w:t>Lien NRO-PM</w:t>
      </w:r>
      <w:r w:rsidRPr="007A6372">
        <w:t xml:space="preserve"> </w:t>
      </w:r>
      <w:r w:rsidR="00811DB7" w:rsidRPr="007A6372">
        <w:t xml:space="preserve">au format </w:t>
      </w:r>
      <w:r w:rsidR="00DD4FDB" w:rsidRPr="007A6372">
        <w:t>« CR_MAD_</w:t>
      </w:r>
      <w:r w:rsidR="0064440F" w:rsidRPr="007A6372">
        <w:t>N</w:t>
      </w:r>
      <w:r w:rsidR="00D333C5" w:rsidRPr="007A6372">
        <w:t>ro</w:t>
      </w:r>
      <w:r w:rsidR="0064440F" w:rsidRPr="007A6372">
        <w:t>P</w:t>
      </w:r>
      <w:r w:rsidR="00D333C5" w:rsidRPr="007A6372">
        <w:t>m</w:t>
      </w:r>
      <w:r w:rsidR="0064440F" w:rsidRPr="007A6372">
        <w:t> </w:t>
      </w:r>
      <w:r w:rsidR="00DD4FDB" w:rsidRPr="007A6372">
        <w:t>»</w:t>
      </w:r>
      <w:r w:rsidR="00D42EDC" w:rsidRPr="007A6372">
        <w:rPr>
          <w:rFonts w:cs="Arial"/>
          <w:szCs w:val="20"/>
        </w:rPr>
        <w:t>.</w:t>
      </w:r>
    </w:p>
    <w:p w14:paraId="01370C70" w14:textId="32586C09" w:rsidR="005057F9" w:rsidRPr="007A6372" w:rsidRDefault="005057F9" w:rsidP="00F07830">
      <w:pPr>
        <w:pStyle w:val="Textecourant"/>
        <w:ind w:left="420"/>
      </w:pPr>
      <w:r w:rsidRPr="007A6372">
        <w:t>Lorsqu’une commande de Lien NRO-PM ne peut être satisfaite,</w:t>
      </w:r>
      <w:r w:rsidR="00960BAD" w:rsidRPr="007A6372">
        <w:t xml:space="preserve"> </w:t>
      </w:r>
      <w:del w:id="1281" w:author="Auteur">
        <w:r w:rsidR="00E0088E">
          <w:delText>GRAND DAX</w:delText>
        </w:r>
        <w:r w:rsidR="00827CF2">
          <w:delText xml:space="preserve"> THD</w:delText>
        </w:r>
      </w:del>
      <w:ins w:id="1282" w:author="Auteur">
        <w:r w:rsidR="00960BAD" w:rsidRPr="007A6372">
          <w:t>l’Opérateur d’Immeuble</w:t>
        </w:r>
      </w:ins>
      <w:r w:rsidR="00EB703D" w:rsidRPr="007A6372">
        <w:t xml:space="preserve"> </w:t>
      </w:r>
      <w:r w:rsidRPr="007A6372">
        <w:t>émet un compte</w:t>
      </w:r>
      <w:del w:id="1283" w:author="Auteur">
        <w:r w:rsidR="00CE32C4">
          <w:delText>-</w:delText>
        </w:r>
      </w:del>
      <w:ins w:id="1284" w:author="Auteur">
        <w:r w:rsidR="005C0CD0" w:rsidRPr="007A6372">
          <w:t xml:space="preserve"> </w:t>
        </w:r>
      </w:ins>
      <w:r w:rsidRPr="007A6372">
        <w:t xml:space="preserve">rendu négatif, </w:t>
      </w:r>
      <w:r w:rsidR="00C8510F" w:rsidRPr="007A6372">
        <w:t>au</w:t>
      </w:r>
      <w:r w:rsidRPr="007A6372">
        <w:t xml:space="preserve"> format « CR_MAD_NroPm », sans frais pour l’Opérateur.</w:t>
      </w:r>
    </w:p>
    <w:p w14:paraId="750531C4" w14:textId="3C1ECC0E" w:rsidR="00997150" w:rsidRPr="007A6372" w:rsidRDefault="00997150" w:rsidP="00997150">
      <w:pPr>
        <w:pStyle w:val="Textecourant"/>
        <w:ind w:left="420"/>
        <w:rPr>
          <w:ins w:id="1285" w:author="Auteur"/>
        </w:rPr>
      </w:pPr>
      <w:ins w:id="1286" w:author="Auteur">
        <w:r w:rsidRPr="007A6372">
          <w:t>Dans la configuration d’un hébergement NRO en salle unique, si l’Opérateur passe une commande de Lien NRO-PM sans que celui-ci ait au préalable installé ses têtes opérateur,</w:t>
        </w:r>
        <w:r w:rsidR="00960BAD" w:rsidRPr="007A6372">
          <w:t xml:space="preserve"> l’Opérateur d’Immeuble</w:t>
        </w:r>
        <w:r w:rsidRPr="007A6372">
          <w:t xml:space="preserve"> sera dans l’impossibilité de mettre à disposition de l’Opérateur le Lien NRO-PM. Dans ce cas précis, l’Opérateur sera redevable d’une pénalité pour déplacement à tort, dont le montant est indiqué à l’annexe </w:t>
        </w:r>
        <w:r w:rsidR="00960BAD" w:rsidRPr="007A6372">
          <w:t xml:space="preserve">1 </w:t>
        </w:r>
        <w:r w:rsidRPr="007A6372">
          <w:t xml:space="preserve">« pénalités » des Conditions Générales. </w:t>
        </w:r>
      </w:ins>
    </w:p>
    <w:p w14:paraId="35756DE1" w14:textId="77777777" w:rsidR="00997150" w:rsidRPr="007A6372" w:rsidRDefault="00997150" w:rsidP="00F07830">
      <w:pPr>
        <w:pStyle w:val="Textecourant"/>
        <w:ind w:left="420"/>
        <w:rPr>
          <w:ins w:id="1287" w:author="Auteur"/>
        </w:rPr>
      </w:pPr>
    </w:p>
    <w:p w14:paraId="5DC37445" w14:textId="1D426830" w:rsidR="001F37C0" w:rsidRPr="007A6372" w:rsidRDefault="001F37C0" w:rsidP="001F37C0">
      <w:pPr>
        <w:pStyle w:val="Titre3"/>
        <w:ind w:left="0"/>
        <w:rPr>
          <w:ins w:id="1288" w:author="Auteur"/>
        </w:rPr>
      </w:pPr>
      <w:bookmarkStart w:id="1289" w:name="_Toc42712583"/>
      <w:ins w:id="1290" w:author="Auteur">
        <w:r w:rsidRPr="007A6372">
          <w:t>Délais de livraison des Liens NRO-PM à l’état « Planifié » ou « En Cours de Déploiement » à la réception de la commande</w:t>
        </w:r>
        <w:bookmarkEnd w:id="1289"/>
      </w:ins>
    </w:p>
    <w:p w14:paraId="5668B3A5" w14:textId="053557F6" w:rsidR="001F37C0" w:rsidRPr="007A6372" w:rsidRDefault="001F37C0" w:rsidP="001F37C0">
      <w:pPr>
        <w:pStyle w:val="Textecourant"/>
        <w:ind w:left="420"/>
        <w:rPr>
          <w:ins w:id="1291" w:author="Auteur"/>
        </w:rPr>
      </w:pPr>
      <w:r w:rsidRPr="007A6372">
        <w:t xml:space="preserve">Pour les liens </w:t>
      </w:r>
      <w:ins w:id="1292" w:author="Auteur">
        <w:r w:rsidRPr="007A6372">
          <w:t xml:space="preserve">NRO-PM </w:t>
        </w:r>
      </w:ins>
      <w:r w:rsidRPr="007A6372">
        <w:t xml:space="preserve">qui ont un statut </w:t>
      </w:r>
      <w:ins w:id="1293" w:author="Auteur">
        <w:r w:rsidRPr="007A6372">
          <w:t>« planifié » ou « </w:t>
        </w:r>
      </w:ins>
      <w:r w:rsidRPr="007A6372">
        <w:t>en cours de déploiement</w:t>
      </w:r>
      <w:ins w:id="1294" w:author="Auteur">
        <w:r w:rsidRPr="007A6372">
          <w:t> » depuis moins de 14 Jours Ouvrés</w:t>
        </w:r>
      </w:ins>
      <w:r w:rsidRPr="007A6372">
        <w:t xml:space="preserve"> à la réception de la commande, le compte</w:t>
      </w:r>
      <w:del w:id="1295" w:author="Auteur">
        <w:r w:rsidR="00280112">
          <w:delText>-</w:delText>
        </w:r>
      </w:del>
      <w:ins w:id="1296" w:author="Auteur">
        <w:r w:rsidR="003941EF">
          <w:t xml:space="preserve"> </w:t>
        </w:r>
        <w:r w:rsidRPr="007A6372">
          <w:t>rendu de mise à disposition du Lien NRO-PM est envoyé en même temps que le compte</w:t>
        </w:r>
        <w:r w:rsidR="003941EF">
          <w:t xml:space="preserve"> </w:t>
        </w:r>
        <w:r w:rsidRPr="007A6372">
          <w:t>rendu de mise à disposition du PM auquel il est rattaché.</w:t>
        </w:r>
      </w:ins>
    </w:p>
    <w:p w14:paraId="01370C71" w14:textId="6B76E98E" w:rsidR="00280112" w:rsidRPr="007A6372" w:rsidRDefault="00280112" w:rsidP="00F07830">
      <w:pPr>
        <w:pStyle w:val="Textecourant"/>
        <w:ind w:left="420"/>
      </w:pPr>
      <w:ins w:id="1297" w:author="Auteur">
        <w:r w:rsidRPr="007A6372">
          <w:t xml:space="preserve">Pour les liens qui ont un statut </w:t>
        </w:r>
        <w:r w:rsidR="001F37C0" w:rsidRPr="007A6372">
          <w:t>« </w:t>
        </w:r>
        <w:r w:rsidRPr="007A6372">
          <w:t>en cours de déploiement</w:t>
        </w:r>
        <w:r w:rsidR="001F37C0" w:rsidRPr="007A6372">
          <w:t xml:space="preserve"> » depuis </w:t>
        </w:r>
        <w:r w:rsidR="00C15498" w:rsidRPr="007A6372">
          <w:t xml:space="preserve">au moins </w:t>
        </w:r>
        <w:r w:rsidR="001F37C0" w:rsidRPr="007A6372">
          <w:t xml:space="preserve">14 </w:t>
        </w:r>
        <w:r w:rsidR="00C15498" w:rsidRPr="007A6372">
          <w:t>Jours Ouvrés</w:t>
        </w:r>
        <w:r w:rsidRPr="007A6372">
          <w:t xml:space="preserve"> à la réception de la commande,</w:t>
        </w:r>
        <w:r w:rsidR="00A477B2" w:rsidRPr="007A6372">
          <w:t xml:space="preserve"> </w:t>
        </w:r>
        <w:r w:rsidRPr="007A6372">
          <w:t>le compte</w:t>
        </w:r>
        <w:r w:rsidR="005C0CD0" w:rsidRPr="007A6372">
          <w:t xml:space="preserve"> </w:t>
        </w:r>
      </w:ins>
      <w:r w:rsidRPr="007A6372">
        <w:t>rendu</w:t>
      </w:r>
      <w:r w:rsidR="00A477B2" w:rsidRPr="007A6372">
        <w:t xml:space="preserve"> </w:t>
      </w:r>
      <w:r w:rsidRPr="007A6372">
        <w:t>de mise à disposition du Lien NRO-PM est envoyé au plus tard 20 Jours Ouvrés après la date effective d’installation du Lien NRO-PM</w:t>
      </w:r>
      <w:ins w:id="1298" w:author="Auteur">
        <w:r w:rsidR="00C26AC6" w:rsidRPr="007A6372">
          <w:t>, ou selon les délais de livraison indiqués à l’article 6.5.2 ci-après qui dépendent du volume de fibres commandées par NRO. L’Opérateur d’Immeuble fait ses meilleurs efforts pour que le compte</w:t>
        </w:r>
        <w:r w:rsidR="005C0CD0" w:rsidRPr="007A6372">
          <w:t xml:space="preserve"> </w:t>
        </w:r>
        <w:r w:rsidR="00C26AC6" w:rsidRPr="007A6372">
          <w:t>rendu de mise à disposition du Lien NRO-PM soit envoyé en même temps que le compte</w:t>
        </w:r>
        <w:r w:rsidR="005C0CD0" w:rsidRPr="007A6372">
          <w:t xml:space="preserve"> </w:t>
        </w:r>
        <w:r w:rsidR="00C26AC6" w:rsidRPr="007A6372">
          <w:t>rendu de mise à disposition du PM auquel il est rattaché</w:t>
        </w:r>
      </w:ins>
      <w:r w:rsidRPr="007A6372">
        <w:t>.</w:t>
      </w:r>
    </w:p>
    <w:p w14:paraId="02F7AC60" w14:textId="77777777" w:rsidR="001F37C0" w:rsidRPr="007A6372" w:rsidRDefault="001F37C0" w:rsidP="00F07830">
      <w:pPr>
        <w:pStyle w:val="Textecourant"/>
        <w:ind w:left="420"/>
        <w:rPr>
          <w:ins w:id="1299" w:author="Auteur"/>
        </w:rPr>
      </w:pPr>
    </w:p>
    <w:p w14:paraId="7B795A6F" w14:textId="07BC3662" w:rsidR="001F37C0" w:rsidRPr="007A6372" w:rsidRDefault="001F37C0" w:rsidP="001F37C0">
      <w:pPr>
        <w:pStyle w:val="Titre3"/>
        <w:ind w:left="0"/>
        <w:rPr>
          <w:ins w:id="1300" w:author="Auteur"/>
        </w:rPr>
      </w:pPr>
      <w:bookmarkStart w:id="1301" w:name="_Toc2082111"/>
      <w:bookmarkStart w:id="1302" w:name="_Toc42712584"/>
      <w:ins w:id="1303" w:author="Auteur">
        <w:r w:rsidRPr="007A6372">
          <w:t>Délais de livraison des Liens NRO-PM à l’état « Déployé » à la réception de la commande</w:t>
        </w:r>
        <w:bookmarkEnd w:id="1301"/>
        <w:bookmarkEnd w:id="1302"/>
      </w:ins>
    </w:p>
    <w:p w14:paraId="01370C72" w14:textId="17FD787F" w:rsidR="00280112" w:rsidRPr="007A6372" w:rsidRDefault="00280112" w:rsidP="00F07830">
      <w:pPr>
        <w:pStyle w:val="Textecourant"/>
        <w:ind w:left="420"/>
      </w:pPr>
      <w:r w:rsidRPr="007A6372">
        <w:t xml:space="preserve">Pour les liens qui ont un statut </w:t>
      </w:r>
      <w:del w:id="1304" w:author="Auteur">
        <w:r w:rsidR="008750EB">
          <w:delText>« </w:delText>
        </w:r>
      </w:del>
      <w:r w:rsidRPr="007A6372">
        <w:t>déployé</w:t>
      </w:r>
      <w:del w:id="1305" w:author="Auteur">
        <w:r w:rsidR="008750EB">
          <w:delText> »</w:delText>
        </w:r>
      </w:del>
      <w:r w:rsidRPr="007A6372">
        <w:t xml:space="preserve"> à la réception de la commande, le compte</w:t>
      </w:r>
      <w:del w:id="1306" w:author="Auteur">
        <w:r>
          <w:delText>-</w:delText>
        </w:r>
      </w:del>
      <w:ins w:id="1307" w:author="Auteur">
        <w:r w:rsidR="005C0CD0" w:rsidRPr="007A6372">
          <w:t xml:space="preserve"> </w:t>
        </w:r>
      </w:ins>
      <w:r w:rsidRPr="007A6372">
        <w:t>rendu</w:t>
      </w:r>
      <w:r w:rsidR="00A477B2" w:rsidRPr="007A6372">
        <w:t xml:space="preserve"> </w:t>
      </w:r>
      <w:r w:rsidRPr="007A6372">
        <w:t>de mise à disposition du Lien NRO-PM est envoyé :</w:t>
      </w:r>
    </w:p>
    <w:p w14:paraId="01370C73"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lastRenderedPageBreak/>
        <w:t>lorsque 1 à 50 fibres optiques sont commandées* par NRO par l’Opérateur : au plus tard 20 Jours Ouvrés après</w:t>
      </w:r>
      <w:r w:rsidR="00A477B2" w:rsidRPr="007A6372">
        <w:rPr>
          <w:rFonts w:cs="Arial"/>
          <w:szCs w:val="20"/>
        </w:rPr>
        <w:t xml:space="preserve"> </w:t>
      </w:r>
      <w:r w:rsidRPr="007A6372">
        <w:rPr>
          <w:rFonts w:cs="Arial"/>
          <w:szCs w:val="20"/>
        </w:rPr>
        <w:t>la date de réception de la commande.</w:t>
      </w:r>
    </w:p>
    <w:p w14:paraId="01370C74"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51 à 100 fibres optiques sont commandées* par NRO par l’Opérateur : au plus tard 30 Jours Ouvrés après</w:t>
      </w:r>
      <w:r w:rsidR="00A477B2" w:rsidRPr="007A6372">
        <w:rPr>
          <w:rFonts w:cs="Arial"/>
          <w:szCs w:val="20"/>
        </w:rPr>
        <w:t xml:space="preserve"> </w:t>
      </w:r>
      <w:r w:rsidRPr="007A6372">
        <w:rPr>
          <w:rFonts w:cs="Arial"/>
          <w:szCs w:val="20"/>
        </w:rPr>
        <w:t xml:space="preserve">la date de réception de la commande. </w:t>
      </w:r>
    </w:p>
    <w:p w14:paraId="01370C75" w14:textId="77777777"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lorsque plus de 100 fibres optiques sont commandées* par NRO par l’Opérateur : au plus tard 40 Jours Ouvrés après</w:t>
      </w:r>
      <w:r w:rsidR="00A477B2" w:rsidRPr="007A6372">
        <w:rPr>
          <w:rFonts w:cs="Arial"/>
          <w:szCs w:val="20"/>
        </w:rPr>
        <w:t xml:space="preserve"> </w:t>
      </w:r>
      <w:r w:rsidRPr="007A6372">
        <w:rPr>
          <w:rFonts w:cs="Arial"/>
          <w:szCs w:val="20"/>
        </w:rPr>
        <w:t>la date de réception de la commande.</w:t>
      </w:r>
    </w:p>
    <w:p w14:paraId="01370C76" w14:textId="72045389" w:rsidR="00280112" w:rsidRPr="007A6372" w:rsidRDefault="00280112" w:rsidP="00BE6244">
      <w:pPr>
        <w:numPr>
          <w:ilvl w:val="0"/>
          <w:numId w:val="18"/>
        </w:numPr>
        <w:tabs>
          <w:tab w:val="clear" w:pos="720"/>
          <w:tab w:val="num" w:pos="1140"/>
        </w:tabs>
        <w:spacing w:before="120"/>
        <w:ind w:left="1140"/>
        <w:jc w:val="both"/>
        <w:rPr>
          <w:rFonts w:cs="Arial"/>
          <w:szCs w:val="20"/>
        </w:rPr>
      </w:pPr>
      <w:r w:rsidRPr="007A6372">
        <w:rPr>
          <w:rFonts w:cs="Arial"/>
          <w:szCs w:val="20"/>
        </w:rPr>
        <w:t xml:space="preserve">lorsque plus de </w:t>
      </w:r>
      <w:del w:id="1308" w:author="Auteur">
        <w:r w:rsidRPr="00093EDC">
          <w:rPr>
            <w:rFonts w:cs="Arial"/>
            <w:szCs w:val="20"/>
          </w:rPr>
          <w:delText>1</w:delText>
        </w:r>
        <w:r w:rsidR="00C90203">
          <w:rPr>
            <w:rFonts w:cs="Arial"/>
            <w:szCs w:val="20"/>
          </w:rPr>
          <w:delText xml:space="preserve"> </w:delText>
        </w:r>
        <w:r w:rsidRPr="00093EDC">
          <w:rPr>
            <w:rFonts w:cs="Arial"/>
            <w:szCs w:val="20"/>
          </w:rPr>
          <w:delText>000</w:delText>
        </w:r>
      </w:del>
      <w:ins w:id="1309" w:author="Auteur">
        <w:r w:rsidRPr="007A6372">
          <w:rPr>
            <w:rFonts w:cs="Arial"/>
            <w:szCs w:val="20"/>
          </w:rPr>
          <w:t>1000</w:t>
        </w:r>
      </w:ins>
      <w:r w:rsidRPr="007A6372">
        <w:rPr>
          <w:rFonts w:cs="Arial"/>
          <w:szCs w:val="20"/>
        </w:rPr>
        <w:t xml:space="preserve"> fibres optiques sont commandées* par l’Opérateur : au plus tard 60 Jours Ouvrés après</w:t>
      </w:r>
      <w:r w:rsidR="00A477B2" w:rsidRPr="007A6372">
        <w:rPr>
          <w:rFonts w:cs="Arial"/>
          <w:szCs w:val="20"/>
        </w:rPr>
        <w:t xml:space="preserve"> </w:t>
      </w:r>
      <w:r w:rsidRPr="007A6372">
        <w:rPr>
          <w:rFonts w:cs="Arial"/>
          <w:szCs w:val="20"/>
        </w:rPr>
        <w:t xml:space="preserve">la date de réception de la commande. </w:t>
      </w:r>
    </w:p>
    <w:p w14:paraId="01370C77" w14:textId="77777777" w:rsidR="00280112" w:rsidRPr="007A6372" w:rsidRDefault="00280112" w:rsidP="00F07830">
      <w:pPr>
        <w:spacing w:before="120"/>
        <w:ind w:left="420"/>
        <w:jc w:val="both"/>
        <w:rPr>
          <w:rFonts w:cs="Arial"/>
          <w:szCs w:val="20"/>
        </w:rPr>
      </w:pPr>
      <w:r w:rsidRPr="007A6372">
        <w:rPr>
          <w:rFonts w:cs="Arial"/>
          <w:szCs w:val="20"/>
        </w:rPr>
        <w:t>* toutes commandes confondues en cours de traitement sur des Liens NRO-PM « déployés »</w:t>
      </w:r>
    </w:p>
    <w:p w14:paraId="41DF0DC7" w14:textId="77777777" w:rsidR="00C26AC6" w:rsidRPr="007A6372" w:rsidRDefault="00C26AC6" w:rsidP="00C26AC6">
      <w:pPr>
        <w:pStyle w:val="Titre3"/>
        <w:ind w:left="0"/>
        <w:rPr>
          <w:ins w:id="1310" w:author="Auteur"/>
        </w:rPr>
      </w:pPr>
      <w:bookmarkStart w:id="1311" w:name="_Toc42712585"/>
      <w:ins w:id="1312" w:author="Auteur">
        <w:r w:rsidRPr="007A6372">
          <w:t>sans objet</w:t>
        </w:r>
        <w:bookmarkEnd w:id="1311"/>
      </w:ins>
    </w:p>
    <w:p w14:paraId="6B639116" w14:textId="63008E75" w:rsidR="00997150" w:rsidRPr="007A6372" w:rsidRDefault="00997150" w:rsidP="00997150">
      <w:pPr>
        <w:pStyle w:val="Titre3"/>
        <w:ind w:left="0"/>
        <w:rPr>
          <w:ins w:id="1313" w:author="Auteur"/>
        </w:rPr>
      </w:pPr>
      <w:bookmarkStart w:id="1314" w:name="_Toc8740635"/>
      <w:bookmarkStart w:id="1315" w:name="_Toc42712586"/>
      <w:bookmarkEnd w:id="1314"/>
      <w:ins w:id="1316" w:author="Auteur">
        <w:r w:rsidRPr="007A6372">
          <w:t>sans objet</w:t>
        </w:r>
        <w:bookmarkEnd w:id="1315"/>
      </w:ins>
    </w:p>
    <w:p w14:paraId="65C1D706" w14:textId="77777777" w:rsidR="00997150" w:rsidRPr="007A6372" w:rsidRDefault="00997150" w:rsidP="00997150">
      <w:pPr>
        <w:pStyle w:val="Titre3"/>
        <w:ind w:left="0"/>
        <w:rPr>
          <w:ins w:id="1317" w:author="Auteur"/>
        </w:rPr>
      </w:pPr>
      <w:bookmarkStart w:id="1318" w:name="_Toc42712587"/>
      <w:ins w:id="1319" w:author="Auteur">
        <w:r w:rsidRPr="007A6372">
          <w:t>Décalage de la Mise en Service Commerciale PM (MESC PM)</w:t>
        </w:r>
        <w:bookmarkEnd w:id="1318"/>
      </w:ins>
    </w:p>
    <w:p w14:paraId="1B71990B" w14:textId="1EF451DE" w:rsidR="00997150" w:rsidRPr="007A6372" w:rsidRDefault="00997150" w:rsidP="00997150">
      <w:pPr>
        <w:spacing w:before="120"/>
        <w:ind w:left="420"/>
        <w:jc w:val="both"/>
        <w:rPr>
          <w:ins w:id="1320" w:author="Auteur"/>
        </w:rPr>
      </w:pPr>
      <w:ins w:id="1321" w:author="Auteur">
        <w:r w:rsidRPr="007A6372">
          <w:t>Sur un PM donné,</w:t>
        </w:r>
        <w:r w:rsidR="00960BAD" w:rsidRPr="007A6372">
          <w:t xml:space="preserve"> l’Opérateur d’Immeuble</w:t>
        </w:r>
        <w:r w:rsidRPr="007A6372">
          <w:t xml:space="preserve"> procède au report de la MESC PM si :</w:t>
        </w:r>
      </w:ins>
    </w:p>
    <w:p w14:paraId="7008F97C" w14:textId="1DF571B7" w:rsidR="00997150" w:rsidRPr="007A6372" w:rsidRDefault="00997150" w:rsidP="005F5C03">
      <w:pPr>
        <w:pStyle w:val="Paragraphedeliste"/>
        <w:numPr>
          <w:ilvl w:val="0"/>
          <w:numId w:val="31"/>
        </w:numPr>
        <w:spacing w:before="120"/>
        <w:jc w:val="both"/>
        <w:rPr>
          <w:ins w:id="1322" w:author="Auteur"/>
        </w:rPr>
      </w:pPr>
      <w:ins w:id="1323" w:author="Auteur">
        <w:r w:rsidRPr="007A6372">
          <w:t>au moins un opérateur a passé une commande de Lien NRO-PM sur un PM planifié ou en cours de déploiement au moment de la réception de la commande dudit Lien NRO-PM, Dans ce cas, la date de MESC sera reportée du nombre de jours nécessaire à la mise à disposition du Lien NRO-PM</w:t>
        </w:r>
        <w:r w:rsidR="009872D8" w:rsidRPr="007A6372">
          <w:t> ;</w:t>
        </w:r>
      </w:ins>
    </w:p>
    <w:p w14:paraId="2357F69F" w14:textId="6C183891" w:rsidR="00997150" w:rsidRPr="007A6372" w:rsidRDefault="00997150" w:rsidP="005F5C03">
      <w:pPr>
        <w:pStyle w:val="Paragraphedeliste"/>
        <w:numPr>
          <w:ilvl w:val="0"/>
          <w:numId w:val="31"/>
        </w:numPr>
        <w:spacing w:before="120"/>
        <w:jc w:val="both"/>
        <w:rPr>
          <w:ins w:id="1324" w:author="Auteur"/>
        </w:rPr>
      </w:pPr>
      <w:ins w:id="1325" w:author="Auteur">
        <w:r w:rsidRPr="007A6372">
          <w:t>au moins un opérateur a passé une commande de Lien NRO-PM sur un PM mis à disposition d’un opérateur dans les 14 jours calendaires suivants la date d’installation de ce PM. Dans ce cas, la date de MESC sera reportée du nombre de jours nécessaire à la mise à disposition du Lien NRO-PM</w:t>
        </w:r>
        <w:r w:rsidR="009872D8" w:rsidRPr="007A6372">
          <w:t> ;</w:t>
        </w:r>
      </w:ins>
    </w:p>
    <w:p w14:paraId="009CECE2" w14:textId="2DB217D5" w:rsidR="00997150" w:rsidRPr="007A6372" w:rsidRDefault="00997150" w:rsidP="005F5C03">
      <w:pPr>
        <w:pStyle w:val="Paragraphedeliste"/>
        <w:numPr>
          <w:ilvl w:val="0"/>
          <w:numId w:val="31"/>
        </w:numPr>
        <w:spacing w:before="120"/>
        <w:jc w:val="both"/>
        <w:rPr>
          <w:ins w:id="1326" w:author="Auteur"/>
        </w:rPr>
      </w:pPr>
      <w:ins w:id="1327" w:author="Auteur">
        <w:r w:rsidRPr="007A6372">
          <w:t>au moins un opérateur a passé une commande de Lien NRO-PM dans les 33 jours calendaires précédant la date de MESC initiale (MESC PM n°1) publiée pour un PM déployé : dans ce cas, la date de MESC sera reportée de 28 jours calendaires (MESC PM n°2). Si le Lien NRO-PM n’est toujours pas livré 33 jours calendaires</w:t>
        </w:r>
        <w:r w:rsidR="00491B36" w:rsidRPr="007A6372">
          <w:t xml:space="preserve"> avant la nouvelle date de MESC </w:t>
        </w:r>
        <w:r w:rsidRPr="007A6372">
          <w:t xml:space="preserve">(MESC PM </w:t>
        </w:r>
        <w:r w:rsidR="00403605" w:rsidRPr="007A6372">
          <w:t>n°</w:t>
        </w:r>
        <w:r w:rsidRPr="007A6372">
          <w:t>2)  celle-ci sera à nouveau décalée de 28 jours calendaires (MESC PM n°3).</w:t>
        </w:r>
      </w:ins>
    </w:p>
    <w:p w14:paraId="1F3859A5" w14:textId="77777777" w:rsidR="00997150" w:rsidRPr="007A6372" w:rsidRDefault="00997150" w:rsidP="00997150">
      <w:pPr>
        <w:rPr>
          <w:ins w:id="1328" w:author="Auteur"/>
        </w:rPr>
      </w:pPr>
    </w:p>
    <w:p w14:paraId="56265955" w14:textId="77777777" w:rsidR="00997150" w:rsidRPr="007A6372" w:rsidRDefault="00997150" w:rsidP="00F07830">
      <w:pPr>
        <w:pStyle w:val="Textecourant"/>
        <w:ind w:left="420"/>
      </w:pPr>
    </w:p>
    <w:p w14:paraId="01370C79" w14:textId="77777777" w:rsidR="00A54E17" w:rsidRPr="007A6372" w:rsidRDefault="00C8510F" w:rsidP="00F07830">
      <w:pPr>
        <w:pStyle w:val="Titre2"/>
        <w:ind w:left="996"/>
      </w:pPr>
      <w:bookmarkStart w:id="1329" w:name="_Toc429559065"/>
      <w:bookmarkStart w:id="1330" w:name="_Toc42712588"/>
      <w:bookmarkStart w:id="1331" w:name="_Toc22031976"/>
      <w:bookmarkStart w:id="1332" w:name="_Toc55373562"/>
      <w:r w:rsidRPr="007A6372">
        <w:t>r</w:t>
      </w:r>
      <w:r w:rsidR="00A54E17" w:rsidRPr="007A6372">
        <w:t>ésiliation</w:t>
      </w:r>
      <w:bookmarkEnd w:id="1329"/>
      <w:bookmarkEnd w:id="1330"/>
      <w:bookmarkEnd w:id="1331"/>
      <w:bookmarkEnd w:id="1332"/>
    </w:p>
    <w:p w14:paraId="01370C7A" w14:textId="77777777" w:rsidR="006958B7" w:rsidRPr="007A6372" w:rsidRDefault="00A54E17" w:rsidP="00F07830">
      <w:pPr>
        <w:pStyle w:val="Textecourant"/>
        <w:ind w:left="420"/>
      </w:pPr>
      <w:r w:rsidRPr="007A6372">
        <w:t xml:space="preserve">L'Opérateur </w:t>
      </w:r>
      <w:r w:rsidRPr="007A6372">
        <w:rPr>
          <w:bCs/>
        </w:rPr>
        <w:t>peut procéder à une r</w:t>
      </w:r>
      <w:r w:rsidR="006958B7" w:rsidRPr="007A6372">
        <w:rPr>
          <w:bCs/>
        </w:rPr>
        <w:t>é</w:t>
      </w:r>
      <w:r w:rsidRPr="007A6372">
        <w:rPr>
          <w:bCs/>
        </w:rPr>
        <w:t>siliation de Lien NRO</w:t>
      </w:r>
      <w:r w:rsidR="00811DB7" w:rsidRPr="007A6372">
        <w:rPr>
          <w:bCs/>
        </w:rPr>
        <w:t>-</w:t>
      </w:r>
      <w:r w:rsidRPr="007A6372">
        <w:rPr>
          <w:bCs/>
        </w:rPr>
        <w:t>PM</w:t>
      </w:r>
      <w:r w:rsidR="00A47561" w:rsidRPr="007A6372">
        <w:rPr>
          <w:bCs/>
        </w:rPr>
        <w:t xml:space="preserve"> qui lui a été mis à disposition</w:t>
      </w:r>
      <w:r w:rsidR="006958B7" w:rsidRPr="007A6372">
        <w:rPr>
          <w:bCs/>
        </w:rPr>
        <w:t xml:space="preserve"> en </w:t>
      </w:r>
      <w:r w:rsidR="00811DB7" w:rsidRPr="007A6372">
        <w:t xml:space="preserve">envoyant </w:t>
      </w:r>
      <w:r w:rsidR="006958B7" w:rsidRPr="007A6372">
        <w:t xml:space="preserve">une </w:t>
      </w:r>
      <w:r w:rsidR="00262858" w:rsidRPr="007A6372">
        <w:t xml:space="preserve">demande </w:t>
      </w:r>
      <w:r w:rsidR="00C8510F" w:rsidRPr="007A6372">
        <w:t>au</w:t>
      </w:r>
      <w:r w:rsidRPr="007A6372">
        <w:t xml:space="preserve"> format « </w:t>
      </w:r>
      <w:r w:rsidR="006958B7" w:rsidRPr="007A6372">
        <w:t>Cmd_AnnRes_NroPm</w:t>
      </w:r>
      <w:r w:rsidRPr="007A6372">
        <w:t> »</w:t>
      </w:r>
      <w:r w:rsidR="00811DB7" w:rsidRPr="007A6372">
        <w:t>.</w:t>
      </w:r>
    </w:p>
    <w:p w14:paraId="01370C7B" w14:textId="2B059FD7" w:rsidR="006958B7" w:rsidRPr="007A6372" w:rsidRDefault="006958B7" w:rsidP="00F07830">
      <w:pPr>
        <w:pStyle w:val="Textecourant"/>
        <w:ind w:left="420"/>
      </w:pPr>
      <w:r w:rsidRPr="007A6372">
        <w:t xml:space="preserve">L’Opérateur est informé de la résiliation du Lien par </w:t>
      </w:r>
      <w:r w:rsidR="00262858" w:rsidRPr="007A6372">
        <w:t xml:space="preserve">un </w:t>
      </w:r>
      <w:r w:rsidRPr="007A6372">
        <w:t>compte</w:t>
      </w:r>
      <w:del w:id="1333" w:author="Auteur">
        <w:r>
          <w:delText>-</w:delText>
        </w:r>
      </w:del>
      <w:ins w:id="1334" w:author="Auteur">
        <w:r w:rsidR="003941EF">
          <w:t xml:space="preserve"> </w:t>
        </w:r>
      </w:ins>
      <w:r w:rsidRPr="007A6372">
        <w:t xml:space="preserve">rendu </w:t>
      </w:r>
      <w:r w:rsidR="00A47561" w:rsidRPr="007A6372">
        <w:t xml:space="preserve">au format </w:t>
      </w:r>
      <w:r w:rsidRPr="007A6372">
        <w:t>« CR_Annulation_NroPm</w:t>
      </w:r>
      <w:r w:rsidR="001F598E">
        <w:t xml:space="preserve"> </w:t>
      </w:r>
      <w:r w:rsidRPr="007A6372">
        <w:t>».</w:t>
      </w:r>
    </w:p>
    <w:p w14:paraId="01370C7E" w14:textId="11D1B255" w:rsidR="00BA4CA3" w:rsidRPr="007A6372" w:rsidRDefault="003C3ECF" w:rsidP="00DD428C">
      <w:pPr>
        <w:pStyle w:val="Textecourant"/>
        <w:ind w:left="420"/>
      </w:pPr>
      <w:r w:rsidRPr="007A6372">
        <w:t>Toute commande incomplète ou non conforme est rejetée par</w:t>
      </w:r>
      <w:r w:rsidR="00960BAD" w:rsidRPr="007A6372">
        <w:t xml:space="preserve"> </w:t>
      </w:r>
      <w:del w:id="1335" w:author="Auteur">
        <w:r w:rsidR="00E0088E">
          <w:delText>GRAND DAX</w:delText>
        </w:r>
        <w:r w:rsidR="00827CF2">
          <w:delText xml:space="preserve"> THD</w:delText>
        </w:r>
      </w:del>
      <w:ins w:id="1336" w:author="Auteur">
        <w:r w:rsidR="00960BAD" w:rsidRPr="007A6372">
          <w:t>l’Opérateur d’Immeuble</w:t>
        </w:r>
      </w:ins>
      <w:r w:rsidR="00EB703D" w:rsidRPr="007A6372">
        <w:t xml:space="preserve"> </w:t>
      </w:r>
      <w:r w:rsidR="00C8510F" w:rsidRPr="007A6372">
        <w:t>au</w:t>
      </w:r>
      <w:r w:rsidRPr="007A6372">
        <w:t xml:space="preserve"> format </w:t>
      </w:r>
      <w:r w:rsidR="001F598E">
        <w:t>« </w:t>
      </w:r>
      <w:r w:rsidRPr="007A6372">
        <w:t>CR_Annulation_NroPm</w:t>
      </w:r>
      <w:r w:rsidR="001F598E">
        <w:t xml:space="preserve"> </w:t>
      </w:r>
      <w:r w:rsidRPr="007A6372">
        <w:t>».</w:t>
      </w:r>
      <w:r w:rsidR="00A477B2" w:rsidRPr="007A6372">
        <w:t xml:space="preserve"> </w:t>
      </w:r>
    </w:p>
    <w:p w14:paraId="01370C7F" w14:textId="77777777" w:rsidR="00BA5D97" w:rsidRPr="00FD36C2" w:rsidRDefault="00486380" w:rsidP="00FD36C2">
      <w:pPr>
        <w:pStyle w:val="Titreniveau1"/>
        <w:keepNext w:val="0"/>
        <w:spacing w:before="720"/>
        <w:ind w:left="2042" w:hanging="1622"/>
        <w:rPr>
          <w:color w:val="FF0000"/>
          <w:lang w:val="fr-FR"/>
          <w:rPrChange w:id="1337" w:author="Auteur">
            <w:rPr/>
          </w:rPrChange>
        </w:rPr>
        <w:pPrChange w:id="1338" w:author="Auteur">
          <w:pPr>
            <w:pStyle w:val="Titre1"/>
            <w:spacing w:before="720"/>
            <w:ind w:left="431" w:hanging="431"/>
          </w:pPr>
        </w:pPrChange>
      </w:pPr>
      <w:bookmarkStart w:id="1339" w:name="_Toc306356028"/>
      <w:bookmarkStart w:id="1340" w:name="_Toc309308784"/>
      <w:bookmarkStart w:id="1341" w:name="_Toc306356030"/>
      <w:bookmarkStart w:id="1342" w:name="_Toc309308786"/>
      <w:bookmarkStart w:id="1343" w:name="_Toc306356031"/>
      <w:bookmarkStart w:id="1344" w:name="_Toc309308787"/>
      <w:bookmarkStart w:id="1345" w:name="_Toc295232226"/>
      <w:bookmarkStart w:id="1346" w:name="_Toc295292920"/>
      <w:bookmarkStart w:id="1347" w:name="_Toc295380938"/>
      <w:bookmarkStart w:id="1348" w:name="_Toc295395566"/>
      <w:bookmarkStart w:id="1349" w:name="_Toc295232235"/>
      <w:bookmarkStart w:id="1350" w:name="_Toc295292929"/>
      <w:bookmarkStart w:id="1351" w:name="_Toc295380947"/>
      <w:bookmarkStart w:id="1352" w:name="_Toc295395575"/>
      <w:bookmarkStart w:id="1353" w:name="_Toc295232236"/>
      <w:bookmarkStart w:id="1354" w:name="_Toc295292930"/>
      <w:bookmarkStart w:id="1355" w:name="_Toc295380948"/>
      <w:bookmarkStart w:id="1356" w:name="_Toc295395576"/>
      <w:bookmarkStart w:id="1357" w:name="_Toc295232237"/>
      <w:bookmarkStart w:id="1358" w:name="_Toc295292931"/>
      <w:bookmarkStart w:id="1359" w:name="_Toc295380949"/>
      <w:bookmarkStart w:id="1360" w:name="_Toc295395577"/>
      <w:bookmarkStart w:id="1361" w:name="_Toc429559066"/>
      <w:bookmarkStart w:id="1362" w:name="_Toc42712589"/>
      <w:bookmarkStart w:id="1363" w:name="_Ref286936907"/>
      <w:bookmarkStart w:id="1364" w:name="_Toc259457715"/>
      <w:bookmarkStart w:id="1365" w:name="_Ref319914138"/>
      <w:bookmarkStart w:id="1366" w:name="_Toc22031977"/>
      <w:bookmarkStart w:id="1367" w:name="_Toc55373563"/>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r w:rsidRPr="00FD36C2">
        <w:rPr>
          <w:color w:val="FF0000"/>
          <w:lang w:val="fr-FR"/>
          <w:rPrChange w:id="1368" w:author="Auteur">
            <w:rPr/>
          </w:rPrChange>
        </w:rPr>
        <w:t>m</w:t>
      </w:r>
      <w:r w:rsidR="009568F6" w:rsidRPr="00FD36C2">
        <w:rPr>
          <w:color w:val="FF0000"/>
          <w:lang w:val="fr-FR"/>
          <w:rPrChange w:id="1369" w:author="Auteur">
            <w:rPr/>
          </w:rPrChange>
        </w:rPr>
        <w:t xml:space="preserve">ise à disposition d’une </w:t>
      </w:r>
      <w:r w:rsidR="002E5169" w:rsidRPr="00FD36C2">
        <w:rPr>
          <w:color w:val="FF0000"/>
          <w:lang w:val="fr-FR"/>
          <w:rPrChange w:id="1370" w:author="Auteur">
            <w:rPr/>
          </w:rPrChange>
        </w:rPr>
        <w:t>L</w:t>
      </w:r>
      <w:r w:rsidR="009568F6" w:rsidRPr="00FD36C2">
        <w:rPr>
          <w:color w:val="FF0000"/>
          <w:lang w:val="fr-FR"/>
          <w:rPrChange w:id="1371" w:author="Auteur">
            <w:rPr/>
          </w:rPrChange>
        </w:rPr>
        <w:t>igne FTTH</w:t>
      </w:r>
      <w:bookmarkEnd w:id="1361"/>
      <w:bookmarkEnd w:id="1362"/>
      <w:bookmarkEnd w:id="1366"/>
      <w:bookmarkEnd w:id="1367"/>
      <w:r w:rsidR="009568F6" w:rsidRPr="00FD36C2">
        <w:rPr>
          <w:color w:val="FF0000"/>
          <w:lang w:val="fr-FR"/>
          <w:rPrChange w:id="1372" w:author="Auteur">
            <w:rPr/>
          </w:rPrChange>
        </w:rPr>
        <w:t xml:space="preserve"> </w:t>
      </w:r>
      <w:bookmarkEnd w:id="1363"/>
    </w:p>
    <w:p w14:paraId="01370C80" w14:textId="77777777" w:rsidR="003C5CCA" w:rsidRPr="007A6372" w:rsidRDefault="003C5CCA" w:rsidP="00F07830">
      <w:pPr>
        <w:pStyle w:val="Textecourant"/>
        <w:ind w:left="420"/>
        <w:rPr>
          <w:highlight w:val="yellow"/>
        </w:rPr>
      </w:pPr>
    </w:p>
    <w:p w14:paraId="01370C81" w14:textId="77777777" w:rsidR="005473D0" w:rsidRPr="007A6372" w:rsidRDefault="005473D0" w:rsidP="00F07830">
      <w:pPr>
        <w:keepNext/>
        <w:numPr>
          <w:ilvl w:val="1"/>
          <w:numId w:val="11"/>
        </w:numPr>
        <w:spacing w:before="120"/>
        <w:ind w:left="1138"/>
        <w:outlineLvl w:val="1"/>
        <w:rPr>
          <w:rFonts w:cs="Arial"/>
          <w:bCs/>
          <w:iCs/>
          <w:color w:val="000000"/>
          <w:sz w:val="28"/>
          <w:szCs w:val="28"/>
        </w:rPr>
      </w:pPr>
      <w:bookmarkStart w:id="1373" w:name="_Toc345937362"/>
      <w:bookmarkStart w:id="1374" w:name="_Toc345939430"/>
      <w:bookmarkStart w:id="1375" w:name="_Toc345937365"/>
      <w:bookmarkStart w:id="1376" w:name="_Toc345939433"/>
      <w:bookmarkStart w:id="1377" w:name="_Toc345937366"/>
      <w:bookmarkStart w:id="1378" w:name="_Toc345939434"/>
      <w:bookmarkStart w:id="1379" w:name="_Toc345937367"/>
      <w:bookmarkStart w:id="1380" w:name="_Toc345939435"/>
      <w:bookmarkStart w:id="1381" w:name="_Toc345937368"/>
      <w:bookmarkStart w:id="1382" w:name="_Toc345939436"/>
      <w:bookmarkStart w:id="1383" w:name="_Toc345937369"/>
      <w:bookmarkStart w:id="1384" w:name="_Toc345939437"/>
      <w:bookmarkStart w:id="1385" w:name="_Toc345937370"/>
      <w:bookmarkStart w:id="1386" w:name="_Toc345939438"/>
      <w:bookmarkStart w:id="1387" w:name="_Toc345937371"/>
      <w:bookmarkStart w:id="1388" w:name="_Toc345939439"/>
      <w:bookmarkStart w:id="1389" w:name="_Toc345937372"/>
      <w:bookmarkStart w:id="1390" w:name="_Toc345939440"/>
      <w:bookmarkStart w:id="1391" w:name="_Toc345937374"/>
      <w:bookmarkStart w:id="1392" w:name="_Toc345939442"/>
      <w:bookmarkStart w:id="1393" w:name="_Toc345937376"/>
      <w:bookmarkStart w:id="1394" w:name="_Toc345939444"/>
      <w:bookmarkStart w:id="1395" w:name="_Toc345937377"/>
      <w:bookmarkStart w:id="1396" w:name="_Toc345939445"/>
      <w:bookmarkStart w:id="1397" w:name="_Toc345937378"/>
      <w:bookmarkStart w:id="1398" w:name="_Toc345939446"/>
      <w:bookmarkStart w:id="1399" w:name="_Toc345937382"/>
      <w:bookmarkStart w:id="1400" w:name="_Toc345939450"/>
      <w:bookmarkStart w:id="1401" w:name="_Toc345937383"/>
      <w:bookmarkStart w:id="1402" w:name="_Toc345939451"/>
      <w:bookmarkStart w:id="1403" w:name="_Toc345937384"/>
      <w:bookmarkStart w:id="1404" w:name="_Toc345939452"/>
      <w:bookmarkStart w:id="1405" w:name="_Toc345937385"/>
      <w:bookmarkStart w:id="1406" w:name="_Toc345939453"/>
      <w:bookmarkStart w:id="1407" w:name="_Toc345937386"/>
      <w:bookmarkStart w:id="1408" w:name="_Toc345939454"/>
      <w:bookmarkStart w:id="1409" w:name="_Toc354059813"/>
      <w:bookmarkStart w:id="1410" w:name="_Toc354059892"/>
      <w:bookmarkStart w:id="1411" w:name="_Toc346733877"/>
      <w:bookmarkStart w:id="1412" w:name="_Toc346872035"/>
      <w:bookmarkStart w:id="1413" w:name="_Toc343713938"/>
      <w:bookmarkStart w:id="1414" w:name="_Toc343784333"/>
      <w:bookmarkStart w:id="1415" w:name="_Toc343849689"/>
      <w:bookmarkStart w:id="1416" w:name="_Toc345937391"/>
      <w:bookmarkStart w:id="1417" w:name="_Toc345939459"/>
      <w:bookmarkStart w:id="1418" w:name="_Toc343713939"/>
      <w:bookmarkStart w:id="1419" w:name="_Toc343784334"/>
      <w:bookmarkStart w:id="1420" w:name="_Toc343849690"/>
      <w:bookmarkStart w:id="1421" w:name="_Toc345937392"/>
      <w:bookmarkStart w:id="1422" w:name="_Toc345939460"/>
      <w:bookmarkStart w:id="1423" w:name="_Toc343713940"/>
      <w:bookmarkStart w:id="1424" w:name="_Toc343784335"/>
      <w:bookmarkStart w:id="1425" w:name="_Toc343849691"/>
      <w:bookmarkStart w:id="1426" w:name="_Toc345937393"/>
      <w:bookmarkStart w:id="1427" w:name="_Toc345939461"/>
      <w:bookmarkStart w:id="1428" w:name="_Toc343713941"/>
      <w:bookmarkStart w:id="1429" w:name="_Toc343784336"/>
      <w:bookmarkStart w:id="1430" w:name="_Toc343849692"/>
      <w:bookmarkStart w:id="1431" w:name="_Toc345937394"/>
      <w:bookmarkStart w:id="1432" w:name="_Toc345939462"/>
      <w:bookmarkStart w:id="1433" w:name="_Toc343713942"/>
      <w:bookmarkStart w:id="1434" w:name="_Toc343784337"/>
      <w:bookmarkStart w:id="1435" w:name="_Toc343849693"/>
      <w:bookmarkStart w:id="1436" w:name="_Toc345937395"/>
      <w:bookmarkStart w:id="1437" w:name="_Toc345939463"/>
      <w:bookmarkStart w:id="1438" w:name="_Toc343713944"/>
      <w:bookmarkStart w:id="1439" w:name="_Toc343784339"/>
      <w:bookmarkStart w:id="1440" w:name="_Toc343849695"/>
      <w:bookmarkStart w:id="1441" w:name="_Toc345937397"/>
      <w:bookmarkStart w:id="1442" w:name="_Toc345939465"/>
      <w:bookmarkStart w:id="1443" w:name="_Toc343713945"/>
      <w:bookmarkStart w:id="1444" w:name="_Toc343784340"/>
      <w:bookmarkStart w:id="1445" w:name="_Toc343849696"/>
      <w:bookmarkStart w:id="1446" w:name="_Toc345937398"/>
      <w:bookmarkStart w:id="1447" w:name="_Toc345939466"/>
      <w:bookmarkStart w:id="1448" w:name="_Toc343713946"/>
      <w:bookmarkStart w:id="1449" w:name="_Toc343784341"/>
      <w:bookmarkStart w:id="1450" w:name="_Toc343849697"/>
      <w:bookmarkStart w:id="1451" w:name="_Toc345937399"/>
      <w:bookmarkStart w:id="1452" w:name="_Toc345939467"/>
      <w:bookmarkStart w:id="1453" w:name="_Toc343713947"/>
      <w:bookmarkStart w:id="1454" w:name="_Toc343784342"/>
      <w:bookmarkStart w:id="1455" w:name="_Toc343849698"/>
      <w:bookmarkStart w:id="1456" w:name="_Toc345937400"/>
      <w:bookmarkStart w:id="1457" w:name="_Toc345939468"/>
      <w:bookmarkStart w:id="1458" w:name="_Toc343713948"/>
      <w:bookmarkStart w:id="1459" w:name="_Toc343784343"/>
      <w:bookmarkStart w:id="1460" w:name="_Toc343849699"/>
      <w:bookmarkStart w:id="1461" w:name="_Toc345937401"/>
      <w:bookmarkStart w:id="1462" w:name="_Toc345939469"/>
      <w:bookmarkStart w:id="1463" w:name="_Toc343713949"/>
      <w:bookmarkStart w:id="1464" w:name="_Toc343784344"/>
      <w:bookmarkStart w:id="1465" w:name="_Toc343849700"/>
      <w:bookmarkStart w:id="1466" w:name="_Toc345937402"/>
      <w:bookmarkStart w:id="1467" w:name="_Toc345939470"/>
      <w:bookmarkStart w:id="1468" w:name="_Toc343713950"/>
      <w:bookmarkStart w:id="1469" w:name="_Toc343784345"/>
      <w:bookmarkStart w:id="1470" w:name="_Toc343849701"/>
      <w:bookmarkStart w:id="1471" w:name="_Toc345937403"/>
      <w:bookmarkStart w:id="1472" w:name="_Toc345939471"/>
      <w:bookmarkStart w:id="1473" w:name="_Toc343713951"/>
      <w:bookmarkStart w:id="1474" w:name="_Toc343784346"/>
      <w:bookmarkStart w:id="1475" w:name="_Toc343849702"/>
      <w:bookmarkStart w:id="1476" w:name="_Toc345937404"/>
      <w:bookmarkStart w:id="1477" w:name="_Toc345939472"/>
      <w:bookmarkStart w:id="1478" w:name="_Toc343713952"/>
      <w:bookmarkStart w:id="1479" w:name="_Toc343784347"/>
      <w:bookmarkStart w:id="1480" w:name="_Toc343849703"/>
      <w:bookmarkStart w:id="1481" w:name="_Toc345937405"/>
      <w:bookmarkStart w:id="1482" w:name="_Toc345939473"/>
      <w:bookmarkStart w:id="1483" w:name="_Toc343713959"/>
      <w:bookmarkStart w:id="1484" w:name="_Toc343784354"/>
      <w:bookmarkStart w:id="1485" w:name="_Toc343849710"/>
      <w:bookmarkStart w:id="1486" w:name="_Toc345937412"/>
      <w:bookmarkStart w:id="1487" w:name="_Toc345939480"/>
      <w:bookmarkStart w:id="1488" w:name="_Toc343713960"/>
      <w:bookmarkStart w:id="1489" w:name="_Toc343784355"/>
      <w:bookmarkStart w:id="1490" w:name="_Toc343849711"/>
      <w:bookmarkStart w:id="1491" w:name="_Toc345937413"/>
      <w:bookmarkStart w:id="1492" w:name="_Toc345939481"/>
      <w:bookmarkStart w:id="1493" w:name="_Toc343713961"/>
      <w:bookmarkStart w:id="1494" w:name="_Toc343784356"/>
      <w:bookmarkStart w:id="1495" w:name="_Toc343849712"/>
      <w:bookmarkStart w:id="1496" w:name="_Toc345937414"/>
      <w:bookmarkStart w:id="1497" w:name="_Toc345939482"/>
      <w:bookmarkStart w:id="1498" w:name="_Toc343713962"/>
      <w:bookmarkStart w:id="1499" w:name="_Toc343784357"/>
      <w:bookmarkStart w:id="1500" w:name="_Toc343849713"/>
      <w:bookmarkStart w:id="1501" w:name="_Toc345937415"/>
      <w:bookmarkStart w:id="1502" w:name="_Toc345939483"/>
      <w:bookmarkStart w:id="1503" w:name="_Toc343713964"/>
      <w:bookmarkStart w:id="1504" w:name="_Toc343784359"/>
      <w:bookmarkStart w:id="1505" w:name="_Toc343849715"/>
      <w:bookmarkStart w:id="1506" w:name="_Toc345937417"/>
      <w:bookmarkStart w:id="1507" w:name="_Toc345939485"/>
      <w:bookmarkStart w:id="1508" w:name="_Toc343713965"/>
      <w:bookmarkStart w:id="1509" w:name="_Toc343784360"/>
      <w:bookmarkStart w:id="1510" w:name="_Toc343849716"/>
      <w:bookmarkStart w:id="1511" w:name="_Toc345937418"/>
      <w:bookmarkStart w:id="1512" w:name="_Toc345939486"/>
      <w:bookmarkStart w:id="1513" w:name="_Toc343713966"/>
      <w:bookmarkStart w:id="1514" w:name="_Toc343784361"/>
      <w:bookmarkStart w:id="1515" w:name="_Toc343849717"/>
      <w:bookmarkStart w:id="1516" w:name="_Toc345937419"/>
      <w:bookmarkStart w:id="1517" w:name="_Toc345939487"/>
      <w:bookmarkStart w:id="1518" w:name="_Toc343713967"/>
      <w:bookmarkStart w:id="1519" w:name="_Toc343784362"/>
      <w:bookmarkStart w:id="1520" w:name="_Toc343849718"/>
      <w:bookmarkStart w:id="1521" w:name="_Toc345937420"/>
      <w:bookmarkStart w:id="1522" w:name="_Toc345939488"/>
      <w:bookmarkStart w:id="1523" w:name="_Toc354059817"/>
      <w:bookmarkStart w:id="1524" w:name="_Toc354059896"/>
      <w:bookmarkStart w:id="1525" w:name="_Toc354059818"/>
      <w:bookmarkStart w:id="1526" w:name="_Toc354059897"/>
      <w:bookmarkStart w:id="1527" w:name="_Toc398215339"/>
      <w:bookmarkStart w:id="1528" w:name="_Toc398216299"/>
      <w:bookmarkStart w:id="1529" w:name="_Toc398216661"/>
      <w:bookmarkStart w:id="1530" w:name="_Toc398217023"/>
      <w:bookmarkStart w:id="1531" w:name="_Toc398217385"/>
      <w:bookmarkStart w:id="1532" w:name="_Toc361644914"/>
      <w:bookmarkStart w:id="1533" w:name="_Toc361644919"/>
      <w:bookmarkStart w:id="1534" w:name="_Toc361644920"/>
      <w:bookmarkStart w:id="1535" w:name="_Toc398215341"/>
      <w:bookmarkStart w:id="1536" w:name="_Toc398216301"/>
      <w:bookmarkStart w:id="1537" w:name="_Toc398216663"/>
      <w:bookmarkStart w:id="1538" w:name="_Toc398217025"/>
      <w:bookmarkStart w:id="1539" w:name="_Toc398217387"/>
      <w:bookmarkStart w:id="1540" w:name="_Toc398215349"/>
      <w:bookmarkStart w:id="1541" w:name="_Toc398216309"/>
      <w:bookmarkStart w:id="1542" w:name="_Toc398216671"/>
      <w:bookmarkStart w:id="1543" w:name="_Toc398217033"/>
      <w:bookmarkStart w:id="1544" w:name="_Toc398217395"/>
      <w:bookmarkStart w:id="1545" w:name="_Toc398215351"/>
      <w:bookmarkStart w:id="1546" w:name="_Toc398216311"/>
      <w:bookmarkStart w:id="1547" w:name="_Toc398216673"/>
      <w:bookmarkStart w:id="1548" w:name="_Toc398217035"/>
      <w:bookmarkStart w:id="1549" w:name="_Toc398217397"/>
      <w:bookmarkStart w:id="1550" w:name="_Toc398215356"/>
      <w:bookmarkStart w:id="1551" w:name="_Toc398216316"/>
      <w:bookmarkStart w:id="1552" w:name="_Toc398216678"/>
      <w:bookmarkStart w:id="1553" w:name="_Toc398217040"/>
      <w:bookmarkStart w:id="1554" w:name="_Toc398217402"/>
      <w:bookmarkStart w:id="1555" w:name="_Toc398215357"/>
      <w:bookmarkStart w:id="1556" w:name="_Toc398216317"/>
      <w:bookmarkStart w:id="1557" w:name="_Toc398216679"/>
      <w:bookmarkStart w:id="1558" w:name="_Toc398217041"/>
      <w:bookmarkStart w:id="1559" w:name="_Toc398217403"/>
      <w:bookmarkStart w:id="1560" w:name="_Toc398041166"/>
      <w:bookmarkStart w:id="1561" w:name="_Toc398215359"/>
      <w:bookmarkStart w:id="1562" w:name="_Toc398216319"/>
      <w:bookmarkStart w:id="1563" w:name="_Toc398216681"/>
      <w:bookmarkStart w:id="1564" w:name="_Toc398217043"/>
      <w:bookmarkStart w:id="1565" w:name="_Toc398217405"/>
      <w:bookmarkStart w:id="1566" w:name="_Toc398041167"/>
      <w:bookmarkStart w:id="1567" w:name="_Toc398215360"/>
      <w:bookmarkStart w:id="1568" w:name="_Toc398216320"/>
      <w:bookmarkStart w:id="1569" w:name="_Toc398216682"/>
      <w:bookmarkStart w:id="1570" w:name="_Toc398217044"/>
      <w:bookmarkStart w:id="1571" w:name="_Toc398217406"/>
      <w:bookmarkStart w:id="1572" w:name="_Toc398041168"/>
      <w:bookmarkStart w:id="1573" w:name="_Toc398215361"/>
      <w:bookmarkStart w:id="1574" w:name="_Toc398216321"/>
      <w:bookmarkStart w:id="1575" w:name="_Toc398216683"/>
      <w:bookmarkStart w:id="1576" w:name="_Toc398217045"/>
      <w:bookmarkStart w:id="1577" w:name="_Toc398217407"/>
      <w:bookmarkStart w:id="1578" w:name="_Toc398041169"/>
      <w:bookmarkStart w:id="1579" w:name="_Toc398215362"/>
      <w:bookmarkStart w:id="1580" w:name="_Toc398216322"/>
      <w:bookmarkStart w:id="1581" w:name="_Toc398216684"/>
      <w:bookmarkStart w:id="1582" w:name="_Toc398217046"/>
      <w:bookmarkStart w:id="1583" w:name="_Toc398217408"/>
      <w:bookmarkStart w:id="1584" w:name="_Toc398041170"/>
      <w:bookmarkStart w:id="1585" w:name="_Toc398215363"/>
      <w:bookmarkStart w:id="1586" w:name="_Toc398216323"/>
      <w:bookmarkStart w:id="1587" w:name="_Toc398216685"/>
      <w:bookmarkStart w:id="1588" w:name="_Toc398217047"/>
      <w:bookmarkStart w:id="1589" w:name="_Toc398217409"/>
      <w:bookmarkStart w:id="1590" w:name="_Toc398041177"/>
      <w:bookmarkStart w:id="1591" w:name="_Toc398215370"/>
      <w:bookmarkStart w:id="1592" w:name="_Toc398216330"/>
      <w:bookmarkStart w:id="1593" w:name="_Toc398216692"/>
      <w:bookmarkStart w:id="1594" w:name="_Toc398217054"/>
      <w:bookmarkStart w:id="1595" w:name="_Toc398217416"/>
      <w:bookmarkStart w:id="1596" w:name="_Toc398041187"/>
      <w:bookmarkStart w:id="1597" w:name="_Toc398215380"/>
      <w:bookmarkStart w:id="1598" w:name="_Toc398216340"/>
      <w:bookmarkStart w:id="1599" w:name="_Toc398216702"/>
      <w:bookmarkStart w:id="1600" w:name="_Toc398217064"/>
      <w:bookmarkStart w:id="1601" w:name="_Toc398217426"/>
      <w:bookmarkStart w:id="1602" w:name="_Toc398041188"/>
      <w:bookmarkStart w:id="1603" w:name="_Toc398215381"/>
      <w:bookmarkStart w:id="1604" w:name="_Toc398216341"/>
      <w:bookmarkStart w:id="1605" w:name="_Toc398216703"/>
      <w:bookmarkStart w:id="1606" w:name="_Toc398217065"/>
      <w:bookmarkStart w:id="1607" w:name="_Toc398217427"/>
      <w:bookmarkStart w:id="1608" w:name="_Toc398041190"/>
      <w:bookmarkStart w:id="1609" w:name="_Toc398215383"/>
      <w:bookmarkStart w:id="1610" w:name="_Toc398216343"/>
      <w:bookmarkStart w:id="1611" w:name="_Toc398216705"/>
      <w:bookmarkStart w:id="1612" w:name="_Toc398217067"/>
      <w:bookmarkStart w:id="1613" w:name="_Toc398217429"/>
      <w:bookmarkStart w:id="1614" w:name="_Toc398041195"/>
      <w:bookmarkStart w:id="1615" w:name="_Toc398215388"/>
      <w:bookmarkStart w:id="1616" w:name="_Toc398216348"/>
      <w:bookmarkStart w:id="1617" w:name="_Toc398216710"/>
      <w:bookmarkStart w:id="1618" w:name="_Toc398217072"/>
      <w:bookmarkStart w:id="1619" w:name="_Toc398217434"/>
      <w:bookmarkStart w:id="1620" w:name="_Toc398041196"/>
      <w:bookmarkStart w:id="1621" w:name="_Toc398215389"/>
      <w:bookmarkStart w:id="1622" w:name="_Toc398216349"/>
      <w:bookmarkStart w:id="1623" w:name="_Toc398216711"/>
      <w:bookmarkStart w:id="1624" w:name="_Toc398217073"/>
      <w:bookmarkStart w:id="1625" w:name="_Toc398217435"/>
      <w:bookmarkStart w:id="1626" w:name="_Toc398041201"/>
      <w:bookmarkStart w:id="1627" w:name="_Toc398215394"/>
      <w:bookmarkStart w:id="1628" w:name="_Toc398216354"/>
      <w:bookmarkStart w:id="1629" w:name="_Toc398216716"/>
      <w:bookmarkStart w:id="1630" w:name="_Toc398217078"/>
      <w:bookmarkStart w:id="1631" w:name="_Toc398217440"/>
      <w:bookmarkStart w:id="1632" w:name="_Toc398041207"/>
      <w:bookmarkStart w:id="1633" w:name="_Toc398215400"/>
      <w:bookmarkStart w:id="1634" w:name="_Toc398216360"/>
      <w:bookmarkStart w:id="1635" w:name="_Toc398216722"/>
      <w:bookmarkStart w:id="1636" w:name="_Toc398217084"/>
      <w:bookmarkStart w:id="1637" w:name="_Toc398217446"/>
      <w:bookmarkStart w:id="1638" w:name="_Toc398041209"/>
      <w:bookmarkStart w:id="1639" w:name="_Toc398215402"/>
      <w:bookmarkStart w:id="1640" w:name="_Toc398216362"/>
      <w:bookmarkStart w:id="1641" w:name="_Toc398216724"/>
      <w:bookmarkStart w:id="1642" w:name="_Toc398217086"/>
      <w:bookmarkStart w:id="1643" w:name="_Toc398217448"/>
      <w:bookmarkStart w:id="1644" w:name="_Toc398041212"/>
      <w:bookmarkStart w:id="1645" w:name="_Toc398215405"/>
      <w:bookmarkStart w:id="1646" w:name="_Toc398216365"/>
      <w:bookmarkStart w:id="1647" w:name="_Toc398216727"/>
      <w:bookmarkStart w:id="1648" w:name="_Toc398217089"/>
      <w:bookmarkStart w:id="1649" w:name="_Toc398217451"/>
      <w:bookmarkStart w:id="1650" w:name="_Toc398041218"/>
      <w:bookmarkStart w:id="1651" w:name="_Toc398215411"/>
      <w:bookmarkStart w:id="1652" w:name="_Toc398216371"/>
      <w:bookmarkStart w:id="1653" w:name="_Toc398216733"/>
      <w:bookmarkStart w:id="1654" w:name="_Toc398217095"/>
      <w:bookmarkStart w:id="1655" w:name="_Toc398217457"/>
      <w:bookmarkStart w:id="1656" w:name="_Toc398041219"/>
      <w:bookmarkStart w:id="1657" w:name="_Toc398215412"/>
      <w:bookmarkStart w:id="1658" w:name="_Toc398216372"/>
      <w:bookmarkStart w:id="1659" w:name="_Toc398216734"/>
      <w:bookmarkStart w:id="1660" w:name="_Toc398217096"/>
      <w:bookmarkStart w:id="1661" w:name="_Toc398217458"/>
      <w:bookmarkStart w:id="1662" w:name="_Toc398041222"/>
      <w:bookmarkStart w:id="1663" w:name="_Toc398215415"/>
      <w:bookmarkStart w:id="1664" w:name="_Toc398216375"/>
      <w:bookmarkStart w:id="1665" w:name="_Toc398216737"/>
      <w:bookmarkStart w:id="1666" w:name="_Toc398217099"/>
      <w:bookmarkStart w:id="1667" w:name="_Toc398217461"/>
      <w:bookmarkStart w:id="1668" w:name="_Toc398041223"/>
      <w:bookmarkStart w:id="1669" w:name="_Toc398215416"/>
      <w:bookmarkStart w:id="1670" w:name="_Toc398216376"/>
      <w:bookmarkStart w:id="1671" w:name="_Toc398216738"/>
      <w:bookmarkStart w:id="1672" w:name="_Toc398217100"/>
      <w:bookmarkStart w:id="1673" w:name="_Toc398217462"/>
      <w:bookmarkStart w:id="1674" w:name="_Toc398041231"/>
      <w:bookmarkStart w:id="1675" w:name="_Toc398215424"/>
      <w:bookmarkStart w:id="1676" w:name="_Toc398216384"/>
      <w:bookmarkStart w:id="1677" w:name="_Toc398216746"/>
      <w:bookmarkStart w:id="1678" w:name="_Toc398217108"/>
      <w:bookmarkStart w:id="1679" w:name="_Toc398217470"/>
      <w:bookmarkStart w:id="1680" w:name="_Toc398041248"/>
      <w:bookmarkStart w:id="1681" w:name="_Toc398215441"/>
      <w:bookmarkStart w:id="1682" w:name="_Toc398216401"/>
      <w:bookmarkStart w:id="1683" w:name="_Toc398216763"/>
      <w:bookmarkStart w:id="1684" w:name="_Toc398217125"/>
      <w:bookmarkStart w:id="1685" w:name="_Toc398217487"/>
      <w:bookmarkStart w:id="1686" w:name="_Toc429153335"/>
      <w:bookmarkStart w:id="1687" w:name="_Toc429385100"/>
      <w:bookmarkStart w:id="1688" w:name="_Toc422757030"/>
      <w:bookmarkStart w:id="1689" w:name="_Toc429559067"/>
      <w:bookmarkStart w:id="1690" w:name="_Toc42712590"/>
      <w:bookmarkStart w:id="1691" w:name="OLE_LINK7"/>
      <w:bookmarkStart w:id="1692" w:name="OLE_LINK8"/>
      <w:bookmarkStart w:id="1693" w:name="_Toc259457722"/>
      <w:bookmarkStart w:id="1694" w:name="_Toc315214305"/>
      <w:bookmarkStart w:id="1695" w:name="_Ref317516633"/>
      <w:bookmarkStart w:id="1696" w:name="_Toc22031978"/>
      <w:bookmarkStart w:id="1697" w:name="_Toc55373564"/>
      <w:bookmarkEnd w:id="1364"/>
      <w:bookmarkEnd w:id="1365"/>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r w:rsidRPr="007A6372">
        <w:rPr>
          <w:rFonts w:cs="Arial"/>
          <w:bCs/>
          <w:iCs/>
          <w:color w:val="000000"/>
          <w:sz w:val="28"/>
          <w:szCs w:val="28"/>
        </w:rPr>
        <w:lastRenderedPageBreak/>
        <w:t>prérequis</w:t>
      </w:r>
      <w:bookmarkEnd w:id="1688"/>
      <w:bookmarkEnd w:id="1689"/>
      <w:bookmarkEnd w:id="1690"/>
      <w:bookmarkEnd w:id="1696"/>
      <w:bookmarkEnd w:id="1697"/>
    </w:p>
    <w:p w14:paraId="01370C82" w14:textId="55464F65" w:rsidR="005473D0" w:rsidRPr="007A6372" w:rsidRDefault="00E0088E" w:rsidP="00F07830">
      <w:pPr>
        <w:spacing w:before="120"/>
        <w:ind w:left="420"/>
        <w:rPr>
          <w:bCs/>
          <w:szCs w:val="20"/>
        </w:rPr>
      </w:pPr>
      <w:del w:id="1698" w:author="Auteur">
        <w:r>
          <w:delText>GRAND DAX</w:delText>
        </w:r>
        <w:r w:rsidR="00827CF2">
          <w:delText xml:space="preserve"> THD</w:delText>
        </w:r>
      </w:del>
      <w:ins w:id="1699" w:author="Auteur">
        <w:r w:rsidR="00A95B04" w:rsidRPr="007A6372">
          <w:rPr>
            <w:color w:val="000000"/>
          </w:rPr>
          <w:t>L’Opérateur d’Immeuble</w:t>
        </w:r>
      </w:ins>
      <w:r w:rsidR="00EB703D" w:rsidRPr="007A6372">
        <w:rPr>
          <w:bCs/>
          <w:szCs w:val="20"/>
        </w:rPr>
        <w:t xml:space="preserve"> </w:t>
      </w:r>
      <w:r w:rsidR="00FD2E93" w:rsidRPr="007A6372">
        <w:rPr>
          <w:bCs/>
          <w:szCs w:val="20"/>
        </w:rPr>
        <w:t xml:space="preserve">fournit </w:t>
      </w:r>
      <w:r w:rsidR="005473D0" w:rsidRPr="007A6372">
        <w:rPr>
          <w:bCs/>
          <w:szCs w:val="20"/>
        </w:rPr>
        <w:t>à l’Opérateur un service</w:t>
      </w:r>
      <w:del w:id="1700" w:author="Auteur">
        <w:r w:rsidR="005473D0" w:rsidRPr="006A299C">
          <w:rPr>
            <w:bCs/>
            <w:szCs w:val="20"/>
          </w:rPr>
          <w:delText xml:space="preserve"> </w:delText>
        </w:r>
        <w:r w:rsidR="00163FC2">
          <w:rPr>
            <w:bCs/>
            <w:szCs w:val="20"/>
          </w:rPr>
          <w:delText>dénommé « service TAO »</w:delText>
        </w:r>
      </w:del>
      <w:r w:rsidR="005473D0" w:rsidRPr="007A6372">
        <w:rPr>
          <w:bCs/>
          <w:szCs w:val="20"/>
        </w:rPr>
        <w:t xml:space="preserve"> permettant à l’Opérateur d’obtenir les informations nécessaires à la commande de mise à disposition de Ligne FTTH.</w:t>
      </w:r>
      <w:r w:rsidR="00A477B2" w:rsidRPr="007A6372">
        <w:rPr>
          <w:bCs/>
          <w:szCs w:val="20"/>
        </w:rPr>
        <w:t xml:space="preserve"> </w:t>
      </w:r>
      <w:r w:rsidR="005473D0" w:rsidRPr="007A6372">
        <w:rPr>
          <w:bCs/>
          <w:szCs w:val="20"/>
        </w:rPr>
        <w:t>La</w:t>
      </w:r>
      <w:r w:rsidR="00A477B2" w:rsidRPr="007A6372">
        <w:rPr>
          <w:bCs/>
          <w:szCs w:val="20"/>
        </w:rPr>
        <w:t xml:space="preserve"> </w:t>
      </w:r>
      <w:r w:rsidR="005473D0" w:rsidRPr="007A6372">
        <w:rPr>
          <w:bCs/>
          <w:szCs w:val="20"/>
        </w:rPr>
        <w:t>description d</w:t>
      </w:r>
      <w:r w:rsidR="00C32573" w:rsidRPr="007A6372">
        <w:rPr>
          <w:bCs/>
          <w:szCs w:val="20"/>
        </w:rPr>
        <w:t xml:space="preserve">e ce service </w:t>
      </w:r>
      <w:ins w:id="1701" w:author="Auteur">
        <w:r w:rsidR="00BA07B2" w:rsidRPr="007A6372">
          <w:rPr>
            <w:bCs/>
            <w:szCs w:val="20"/>
          </w:rPr>
          <w:t xml:space="preserve">dénommé « service TAO » </w:t>
        </w:r>
      </w:ins>
      <w:r w:rsidR="00FD2E93" w:rsidRPr="007A6372">
        <w:rPr>
          <w:bCs/>
          <w:szCs w:val="20"/>
        </w:rPr>
        <w:t>figure</w:t>
      </w:r>
      <w:r w:rsidR="00C32573" w:rsidRPr="007A6372">
        <w:rPr>
          <w:bCs/>
          <w:szCs w:val="20"/>
        </w:rPr>
        <w:t xml:space="preserve"> dans le contrat e-service</w:t>
      </w:r>
      <w:r w:rsidR="00FF488B" w:rsidRPr="007A6372">
        <w:rPr>
          <w:bCs/>
          <w:szCs w:val="20"/>
        </w:rPr>
        <w:t>s</w:t>
      </w:r>
      <w:r w:rsidR="00C32573" w:rsidRPr="007A6372">
        <w:rPr>
          <w:bCs/>
          <w:szCs w:val="20"/>
        </w:rPr>
        <w:t xml:space="preserve">. </w:t>
      </w:r>
    </w:p>
    <w:p w14:paraId="01370C83" w14:textId="77777777" w:rsidR="00F67CBE" w:rsidRPr="007A6372" w:rsidRDefault="00F67CBE" w:rsidP="00F07830">
      <w:pPr>
        <w:spacing w:before="120"/>
        <w:ind w:left="420"/>
        <w:jc w:val="both"/>
        <w:rPr>
          <w:rFonts w:cs="Arial"/>
          <w:color w:val="000000"/>
          <w:szCs w:val="20"/>
        </w:rPr>
      </w:pPr>
      <w:r w:rsidRPr="007A6372">
        <w:rPr>
          <w:rFonts w:cs="Arial"/>
          <w:color w:val="000000"/>
          <w:szCs w:val="20"/>
        </w:rPr>
        <w:t>L’Opérateur doit faire ses meilleurs efforts pour :</w:t>
      </w:r>
    </w:p>
    <w:p w14:paraId="01370C84" w14:textId="77777777" w:rsidR="00F67CBE" w:rsidRPr="007A6372" w:rsidRDefault="00F67CBE" w:rsidP="00884EAA">
      <w:pPr>
        <w:pStyle w:val="Paragraphedeliste"/>
        <w:numPr>
          <w:ilvl w:val="0"/>
          <w:numId w:val="18"/>
        </w:numPr>
        <w:tabs>
          <w:tab w:val="clear" w:pos="720"/>
          <w:tab w:val="num" w:pos="1140"/>
        </w:tabs>
        <w:spacing w:before="120"/>
        <w:ind w:left="1140"/>
        <w:jc w:val="both"/>
        <w:rPr>
          <w:rFonts w:cs="Arial"/>
          <w:color w:val="000000"/>
          <w:szCs w:val="20"/>
        </w:rPr>
      </w:pPr>
      <w:r w:rsidRPr="007A6372">
        <w:rPr>
          <w:rFonts w:cs="Arial"/>
          <w:color w:val="000000"/>
          <w:szCs w:val="20"/>
        </w:rPr>
        <w:t>s’assurer de l’existence éventuelle d’un Câblage Client Final,</w:t>
      </w:r>
    </w:p>
    <w:p w14:paraId="01370C85" w14:textId="77777777" w:rsidR="005473D0" w:rsidRPr="007A6372" w:rsidRDefault="005473D0" w:rsidP="00884EAA">
      <w:pPr>
        <w:pStyle w:val="Paragraphedeliste"/>
        <w:numPr>
          <w:ilvl w:val="0"/>
          <w:numId w:val="18"/>
        </w:numPr>
        <w:tabs>
          <w:tab w:val="clear" w:pos="720"/>
          <w:tab w:val="num" w:pos="1140"/>
        </w:tabs>
        <w:spacing w:before="120"/>
        <w:ind w:left="1140"/>
        <w:jc w:val="both"/>
        <w:rPr>
          <w:rFonts w:cs="Arial"/>
          <w:color w:val="000000"/>
          <w:szCs w:val="20"/>
        </w:rPr>
      </w:pPr>
      <w:r w:rsidRPr="007A6372">
        <w:rPr>
          <w:rFonts w:cs="Arial"/>
          <w:color w:val="000000"/>
          <w:szCs w:val="20"/>
        </w:rPr>
        <w:t>identifier la Ligne FTTH raccordant le logement de son client</w:t>
      </w:r>
      <w:r w:rsidR="00F67CBE" w:rsidRPr="007A6372">
        <w:rPr>
          <w:rFonts w:cs="Arial"/>
          <w:color w:val="000000"/>
          <w:szCs w:val="20"/>
        </w:rPr>
        <w:t xml:space="preserve"> lorsque le Câblage Client Final est déjà installé</w:t>
      </w:r>
      <w:r w:rsidRPr="007A6372">
        <w:rPr>
          <w:rFonts w:cs="Arial"/>
          <w:color w:val="000000"/>
          <w:szCs w:val="20"/>
        </w:rPr>
        <w:t>.</w:t>
      </w:r>
    </w:p>
    <w:p w14:paraId="01370C86" w14:textId="77777777" w:rsidR="005473D0" w:rsidRPr="007A6372" w:rsidRDefault="005473D0" w:rsidP="00F07830">
      <w:pPr>
        <w:spacing w:before="120"/>
        <w:ind w:left="420"/>
        <w:jc w:val="both"/>
        <w:rPr>
          <w:rFonts w:cs="Arial"/>
          <w:szCs w:val="20"/>
        </w:rPr>
      </w:pPr>
      <w:r w:rsidRPr="007A6372">
        <w:rPr>
          <w:rFonts w:cs="Arial"/>
          <w:color w:val="000000"/>
          <w:szCs w:val="20"/>
        </w:rPr>
        <w:t xml:space="preserve">La commande de mise à disposition d’une Ligne FTTH, en complément des exigences de l’article </w:t>
      </w:r>
      <w:r w:rsidR="000B2737" w:rsidRPr="007A6372">
        <w:rPr>
          <w:rFonts w:cs="Arial"/>
          <w:color w:val="000000"/>
          <w:szCs w:val="20"/>
        </w:rPr>
        <w:t>relatif à « la</w:t>
      </w:r>
      <w:r w:rsidR="000B2737" w:rsidRPr="007A6372">
        <w:t xml:space="preserve"> </w:t>
      </w:r>
      <w:r w:rsidR="000B2737" w:rsidRPr="007A6372">
        <w:rPr>
          <w:rFonts w:cs="Arial"/>
          <w:color w:val="000000"/>
          <w:szCs w:val="20"/>
        </w:rPr>
        <w:t>mise à disposition d’une Ligne FTTH »</w:t>
      </w:r>
      <w:r w:rsidR="003C762C" w:rsidRPr="007A6372">
        <w:rPr>
          <w:rFonts w:cs="Arial"/>
          <w:color w:val="000000"/>
          <w:szCs w:val="20"/>
        </w:rPr>
        <w:t xml:space="preserve"> </w:t>
      </w:r>
      <w:r w:rsidRPr="007A6372">
        <w:rPr>
          <w:rFonts w:cs="Arial"/>
          <w:color w:val="000000"/>
          <w:szCs w:val="20"/>
        </w:rPr>
        <w:t>des Conditions</w:t>
      </w:r>
      <w:r w:rsidRPr="007A6372">
        <w:rPr>
          <w:color w:val="000000"/>
        </w:rPr>
        <w:t xml:space="preserve"> Générales</w:t>
      </w:r>
      <w:r w:rsidRPr="007A6372">
        <w:rPr>
          <w:rFonts w:cs="Arial"/>
          <w:color w:val="000000"/>
          <w:szCs w:val="20"/>
        </w:rPr>
        <w:t>,</w:t>
      </w:r>
      <w:r w:rsidRPr="007A6372">
        <w:rPr>
          <w:rFonts w:cs="Arial"/>
          <w:szCs w:val="20"/>
        </w:rPr>
        <w:t xml:space="preserve"> est subordonnée à :</w:t>
      </w:r>
    </w:p>
    <w:p w14:paraId="01370C87" w14:textId="7AEF1244" w:rsidR="005473D0" w:rsidRPr="00FD36C2" w:rsidRDefault="005473D0" w:rsidP="00FD36C2">
      <w:pPr>
        <w:numPr>
          <w:ilvl w:val="0"/>
          <w:numId w:val="20"/>
        </w:numPr>
        <w:tabs>
          <w:tab w:val="clear" w:pos="780"/>
          <w:tab w:val="num" w:pos="1200"/>
        </w:tabs>
        <w:spacing w:before="120"/>
        <w:ind w:left="1200"/>
        <w:jc w:val="both"/>
        <w:rPr>
          <w:rPrChange w:id="1702" w:author="Auteur">
            <w:rPr>
              <w:color w:val="000000"/>
            </w:rPr>
          </w:rPrChange>
        </w:rPr>
        <w:pPrChange w:id="1703" w:author="Auteur">
          <w:pPr>
            <w:pStyle w:val="Paragraphedeliste"/>
            <w:numPr>
              <w:numId w:val="18"/>
            </w:numPr>
            <w:tabs>
              <w:tab w:val="num" w:pos="1140"/>
            </w:tabs>
            <w:spacing w:before="120"/>
            <w:ind w:left="720" w:hanging="360"/>
            <w:jc w:val="both"/>
          </w:pPr>
        </w:pPrChange>
      </w:pPr>
      <w:r w:rsidRPr="00FD36C2">
        <w:rPr>
          <w:rPrChange w:id="1704" w:author="Auteur">
            <w:rPr>
              <w:color w:val="000000"/>
            </w:rPr>
          </w:rPrChange>
        </w:rPr>
        <w:t>l’envoi par</w:t>
      </w:r>
      <w:r w:rsidR="00960BAD" w:rsidRPr="00FD36C2">
        <w:rPr>
          <w:rPrChange w:id="1705" w:author="Auteur">
            <w:rPr>
              <w:color w:val="000000"/>
            </w:rPr>
          </w:rPrChange>
        </w:rPr>
        <w:t xml:space="preserve"> </w:t>
      </w:r>
      <w:del w:id="1706" w:author="Auteur">
        <w:r w:rsidR="00E0088E">
          <w:rPr>
            <w:rFonts w:cs="Arial"/>
            <w:color w:val="000000"/>
            <w:szCs w:val="20"/>
          </w:rPr>
          <w:delText>GRAND DAX</w:delText>
        </w:r>
        <w:r w:rsidR="00827CF2">
          <w:rPr>
            <w:rFonts w:cs="Arial"/>
            <w:color w:val="000000"/>
            <w:szCs w:val="20"/>
          </w:rPr>
          <w:delText xml:space="preserve"> THD</w:delText>
        </w:r>
      </w:del>
      <w:ins w:id="1707" w:author="Auteur">
        <w:r w:rsidR="00960BAD" w:rsidRPr="007A6372">
          <w:rPr>
            <w:rFonts w:cs="Arial"/>
            <w:szCs w:val="20"/>
          </w:rPr>
          <w:t>l’Opérateur d’Immeuble</w:t>
        </w:r>
      </w:ins>
      <w:r w:rsidR="00EB703D" w:rsidRPr="00FD36C2">
        <w:rPr>
          <w:rPrChange w:id="1708" w:author="Auteur">
            <w:rPr>
              <w:color w:val="000000"/>
            </w:rPr>
          </w:rPrChange>
        </w:rPr>
        <w:t xml:space="preserve"> </w:t>
      </w:r>
      <w:r w:rsidRPr="00FD36C2">
        <w:rPr>
          <w:rPrChange w:id="1709" w:author="Auteur">
            <w:rPr>
              <w:color w:val="000000"/>
            </w:rPr>
          </w:rPrChange>
        </w:rPr>
        <w:t>du compte</w:t>
      </w:r>
      <w:del w:id="1710" w:author="Auteur">
        <w:r w:rsidRPr="00015DCF">
          <w:rPr>
            <w:rFonts w:cs="Arial"/>
            <w:color w:val="000000"/>
            <w:szCs w:val="20"/>
          </w:rPr>
          <w:delText>-</w:delText>
        </w:r>
      </w:del>
      <w:ins w:id="1711" w:author="Auteur">
        <w:r w:rsidR="005C0CD0" w:rsidRPr="007A6372">
          <w:rPr>
            <w:rFonts w:cs="Arial"/>
            <w:szCs w:val="20"/>
          </w:rPr>
          <w:t xml:space="preserve"> </w:t>
        </w:r>
      </w:ins>
      <w:r w:rsidRPr="00FD36C2">
        <w:rPr>
          <w:rPrChange w:id="1712" w:author="Auteur">
            <w:rPr>
              <w:color w:val="000000"/>
            </w:rPr>
          </w:rPrChange>
        </w:rPr>
        <w:t>rendu de notification d’adduction positif au PM concerné</w:t>
      </w:r>
      <w:r w:rsidR="003C762C" w:rsidRPr="00FD36C2">
        <w:rPr>
          <w:rPrChange w:id="1713" w:author="Auteur">
            <w:rPr>
              <w:color w:val="000000"/>
            </w:rPr>
          </w:rPrChange>
        </w:rPr>
        <w:t xml:space="preserve">, tel que décrit à l’article </w:t>
      </w:r>
      <w:del w:id="1714" w:author="Auteur">
        <w:r w:rsidR="00654AE7" w:rsidRPr="00015DCF">
          <w:rPr>
            <w:rFonts w:cs="Arial"/>
            <w:color w:val="000000"/>
            <w:szCs w:val="20"/>
          </w:rPr>
          <w:fldChar w:fldCharType="begin"/>
        </w:r>
        <w:r w:rsidR="003C762C" w:rsidRPr="00015DCF">
          <w:rPr>
            <w:rFonts w:cs="Arial"/>
            <w:color w:val="000000"/>
            <w:szCs w:val="20"/>
          </w:rPr>
          <w:delInstrText xml:space="preserve"> REF _Ref419476874 \r \h </w:delInstrText>
        </w:r>
        <w:r w:rsidR="00E02220">
          <w:rPr>
            <w:rFonts w:cs="Arial"/>
            <w:color w:val="000000"/>
            <w:szCs w:val="20"/>
          </w:rPr>
          <w:delInstrText xml:space="preserve"> \* MERGEFORMAT </w:delInstrText>
        </w:r>
        <w:r w:rsidR="00654AE7" w:rsidRPr="00015DCF">
          <w:rPr>
            <w:rFonts w:cs="Arial"/>
            <w:color w:val="000000"/>
            <w:szCs w:val="20"/>
          </w:rPr>
        </w:r>
        <w:r w:rsidR="00654AE7" w:rsidRPr="00015DCF">
          <w:rPr>
            <w:rFonts w:cs="Arial"/>
            <w:color w:val="000000"/>
            <w:szCs w:val="20"/>
          </w:rPr>
          <w:fldChar w:fldCharType="separate"/>
        </w:r>
        <w:r w:rsidR="00C205BB">
          <w:rPr>
            <w:rFonts w:cs="Arial"/>
            <w:color w:val="000000"/>
            <w:szCs w:val="20"/>
          </w:rPr>
          <w:delText>5.9.4</w:delText>
        </w:r>
        <w:r w:rsidR="00654AE7" w:rsidRPr="00015DCF">
          <w:rPr>
            <w:rFonts w:cs="Arial"/>
            <w:color w:val="000000"/>
            <w:szCs w:val="20"/>
          </w:rPr>
          <w:fldChar w:fldCharType="end"/>
        </w:r>
        <w:r w:rsidR="003C762C" w:rsidRPr="00015DCF">
          <w:rPr>
            <w:rFonts w:cs="Arial"/>
            <w:color w:val="000000"/>
            <w:szCs w:val="20"/>
          </w:rPr>
          <w:delText>,</w:delText>
        </w:r>
      </w:del>
      <w:ins w:id="1715" w:author="Auteur">
        <w:r w:rsidR="00C402FC">
          <w:rPr>
            <w:rFonts w:cs="Arial"/>
            <w:szCs w:val="20"/>
          </w:rPr>
          <w:t>« </w:t>
        </w:r>
        <w:r w:rsidR="00C402FC" w:rsidRPr="007A6372">
          <w:t>information en fin de travaux</w:t>
        </w:r>
        <w:r w:rsidR="00C402FC">
          <w:t> »</w:t>
        </w:r>
        <w:r w:rsidR="003C762C" w:rsidRPr="007A6372">
          <w:rPr>
            <w:rFonts w:cs="Arial"/>
            <w:szCs w:val="20"/>
          </w:rPr>
          <w:t>,</w:t>
        </w:r>
      </w:ins>
      <w:r w:rsidRPr="00FD36C2">
        <w:rPr>
          <w:rPrChange w:id="1716" w:author="Auteur">
            <w:rPr>
              <w:color w:val="000000"/>
            </w:rPr>
          </w:rPrChange>
        </w:rPr>
        <w:t xml:space="preserve"> </w:t>
      </w:r>
    </w:p>
    <w:p w14:paraId="01370C88" w14:textId="77777777" w:rsidR="005473D0" w:rsidRPr="007A6372" w:rsidRDefault="005473D0" w:rsidP="00884EAA">
      <w:pPr>
        <w:numPr>
          <w:ilvl w:val="0"/>
          <w:numId w:val="20"/>
        </w:numPr>
        <w:tabs>
          <w:tab w:val="clear" w:pos="780"/>
          <w:tab w:val="num" w:pos="1200"/>
        </w:tabs>
        <w:spacing w:before="120"/>
        <w:ind w:left="1200"/>
        <w:jc w:val="both"/>
        <w:rPr>
          <w:color w:val="000000"/>
        </w:rPr>
      </w:pPr>
      <w:r w:rsidRPr="007A6372">
        <w:rPr>
          <w:rFonts w:cs="Arial"/>
          <w:szCs w:val="20"/>
        </w:rPr>
        <w:t xml:space="preserve">la mise à disposition du Câblage de sites concerné. </w:t>
      </w:r>
    </w:p>
    <w:p w14:paraId="01370C89" w14:textId="77777777" w:rsidR="005473D0" w:rsidRPr="007A6372" w:rsidRDefault="005473D0" w:rsidP="00FD36C2">
      <w:pPr>
        <w:spacing w:before="120"/>
        <w:ind w:left="420"/>
        <w:jc w:val="both"/>
        <w:rPr>
          <w:rFonts w:cs="Arial"/>
          <w:color w:val="000000"/>
          <w:szCs w:val="20"/>
        </w:rPr>
        <w:pPrChange w:id="1717" w:author="Auteur">
          <w:pPr>
            <w:widowControl w:val="0"/>
            <w:spacing w:before="120"/>
            <w:ind w:left="420"/>
            <w:jc w:val="both"/>
          </w:pPr>
        </w:pPrChange>
      </w:pPr>
      <w:bookmarkStart w:id="1718" w:name="_Toc422757031"/>
    </w:p>
    <w:p w14:paraId="01370C8A" w14:textId="4D5B5D33" w:rsidR="005473D0" w:rsidRPr="007A6372" w:rsidRDefault="00891526" w:rsidP="00F07830">
      <w:pPr>
        <w:pStyle w:val="Titre3"/>
        <w:ind w:left="420"/>
        <w:rPr>
          <w:ins w:id="1719" w:author="Auteur"/>
        </w:rPr>
      </w:pPr>
      <w:bookmarkStart w:id="1720" w:name="_Toc429559068"/>
      <w:bookmarkStart w:id="1721" w:name="_Toc42712591"/>
      <w:ins w:id="1722" w:author="Auteur">
        <w:r w:rsidRPr="007A6372">
          <w:t xml:space="preserve">prévisions de commande </w:t>
        </w:r>
        <w:r w:rsidR="005473D0" w:rsidRPr="007A6372">
          <w:t xml:space="preserve">dans le cas de construction du Câblage Client Final </w:t>
        </w:r>
        <w:r w:rsidR="00BA07B2" w:rsidRPr="007A6372">
          <w:t xml:space="preserve">ou de construction de Câblage BRAM pour </w:t>
        </w:r>
        <w:r w:rsidR="005473D0" w:rsidRPr="007A6372">
          <w:t>par</w:t>
        </w:r>
        <w:bookmarkEnd w:id="1718"/>
        <w:r w:rsidR="00960BAD" w:rsidRPr="007A6372">
          <w:t xml:space="preserve"> l’Opérateur d’Immeuble</w:t>
        </w:r>
        <w:bookmarkEnd w:id="1720"/>
        <w:bookmarkEnd w:id="1721"/>
      </w:ins>
    </w:p>
    <w:p w14:paraId="01370C8C" w14:textId="1293F112" w:rsidR="005473D0" w:rsidRPr="007A6372" w:rsidRDefault="005473D0" w:rsidP="00F07830">
      <w:pPr>
        <w:widowControl w:val="0"/>
        <w:spacing w:before="120"/>
        <w:ind w:left="420"/>
        <w:jc w:val="both"/>
        <w:rPr>
          <w:ins w:id="1723" w:author="Auteur"/>
          <w:color w:val="000000"/>
        </w:rPr>
      </w:pPr>
      <w:ins w:id="1724" w:author="Auteur">
        <w:r w:rsidRPr="007A6372">
          <w:rPr>
            <w:rFonts w:cs="Arial"/>
            <w:color w:val="000000"/>
            <w:szCs w:val="20"/>
          </w:rPr>
          <w:t>Afin qu</w:t>
        </w:r>
        <w:r w:rsidR="00163FC2" w:rsidRPr="007A6372">
          <w:rPr>
            <w:rFonts w:cs="Arial"/>
            <w:color w:val="000000"/>
            <w:szCs w:val="20"/>
          </w:rPr>
          <w:t>e</w:t>
        </w:r>
        <w:r w:rsidR="00960BAD" w:rsidRPr="007A6372">
          <w:rPr>
            <w:rFonts w:cs="Arial"/>
            <w:color w:val="000000"/>
            <w:szCs w:val="20"/>
          </w:rPr>
          <w:t xml:space="preserve"> l’Opérateur d’Immeuble</w:t>
        </w:r>
        <w:r w:rsidRPr="007A6372">
          <w:rPr>
            <w:color w:val="000000"/>
          </w:rPr>
          <w:t xml:space="preserve"> puisse anticiper les ressources nécessaires pour répondre aux commandes de l’Opérateur, l’Opérateur s’engage à</w:t>
        </w:r>
        <w:r w:rsidR="009711B8" w:rsidRPr="007A6372">
          <w:rPr>
            <w:color w:val="000000"/>
          </w:rPr>
          <w:t xml:space="preserve"> lui</w:t>
        </w:r>
        <w:r w:rsidRPr="007A6372">
          <w:rPr>
            <w:color w:val="000000"/>
          </w:rPr>
          <w:t xml:space="preserve"> transmettre un programme prévisionnel et des prévisions de commandes</w:t>
        </w:r>
        <w:r w:rsidR="00A94EE9" w:rsidRPr="007A6372">
          <w:rPr>
            <w:color w:val="000000"/>
          </w:rPr>
          <w:t xml:space="preserve"> à court terme</w:t>
        </w:r>
        <w:r w:rsidRPr="007A6372">
          <w:rPr>
            <w:color w:val="000000"/>
          </w:rPr>
          <w:t>.</w:t>
        </w:r>
      </w:ins>
    </w:p>
    <w:p w14:paraId="01370C8D" w14:textId="075A8054" w:rsidR="005473D0" w:rsidRPr="007A6372" w:rsidRDefault="005473D0" w:rsidP="00F07830">
      <w:pPr>
        <w:widowControl w:val="0"/>
        <w:spacing w:before="120"/>
        <w:ind w:left="420"/>
        <w:jc w:val="both"/>
        <w:rPr>
          <w:ins w:id="1725" w:author="Auteur"/>
          <w:rFonts w:cs="Arial"/>
          <w:color w:val="000000"/>
          <w:szCs w:val="20"/>
        </w:rPr>
      </w:pPr>
      <w:ins w:id="1726" w:author="Auteur">
        <w:r w:rsidRPr="007A6372">
          <w:rPr>
            <w:color w:val="000000"/>
          </w:rPr>
          <w:t xml:space="preserve">Le programme prévisionnel et les prévisions </w:t>
        </w:r>
        <w:r w:rsidR="00A94EE9" w:rsidRPr="007A6372">
          <w:rPr>
            <w:color w:val="000000"/>
          </w:rPr>
          <w:t xml:space="preserve">à </w:t>
        </w:r>
        <w:r w:rsidRPr="007A6372">
          <w:rPr>
            <w:color w:val="000000"/>
          </w:rPr>
          <w:t xml:space="preserve">court terme devront être adressés par l’Opérateur, sous format Microsoft® Excel conformément </w:t>
        </w:r>
        <w:r w:rsidR="00827C33" w:rsidRPr="007A6372">
          <w:rPr>
            <w:color w:val="000000"/>
          </w:rPr>
          <w:t>à</w:t>
        </w:r>
        <w:r w:rsidR="00A477B2" w:rsidRPr="007A6372">
          <w:rPr>
            <w:color w:val="000000"/>
          </w:rPr>
          <w:t xml:space="preserve"> </w:t>
        </w:r>
        <w:r w:rsidRPr="007A6372">
          <w:rPr>
            <w:color w:val="000000"/>
          </w:rPr>
          <w:t xml:space="preserve">l’annexe </w:t>
        </w:r>
        <w:r w:rsidR="00091D78">
          <w:rPr>
            <w:color w:val="000000"/>
          </w:rPr>
          <w:t xml:space="preserve">9 </w:t>
        </w:r>
        <w:r w:rsidR="00E011E0" w:rsidRPr="007A6372">
          <w:rPr>
            <w:color w:val="000000"/>
          </w:rPr>
          <w:t>« prévisions »</w:t>
        </w:r>
        <w:r w:rsidRPr="007A6372">
          <w:rPr>
            <w:rFonts w:cs="Arial"/>
            <w:color w:val="000000"/>
            <w:szCs w:val="20"/>
          </w:rPr>
          <w:t xml:space="preserve"> des Conditions Générales</w:t>
        </w:r>
        <w:r w:rsidRPr="007A6372">
          <w:rPr>
            <w:color w:val="000000"/>
          </w:rPr>
          <w:t>.</w:t>
        </w:r>
      </w:ins>
    </w:p>
    <w:p w14:paraId="01370C8E" w14:textId="28C4459C" w:rsidR="00FB4AA4" w:rsidRPr="007A6372" w:rsidRDefault="005473D0" w:rsidP="00FB4AA4">
      <w:pPr>
        <w:widowControl w:val="0"/>
        <w:spacing w:before="120"/>
        <w:ind w:left="420"/>
        <w:jc w:val="both"/>
        <w:rPr>
          <w:ins w:id="1727" w:author="Auteur"/>
          <w:color w:val="000000"/>
        </w:rPr>
      </w:pPr>
      <w:ins w:id="1728" w:author="Auteur">
        <w:r w:rsidRPr="007A6372">
          <w:rPr>
            <w:color w:val="000000"/>
          </w:rPr>
          <w:t>L’Opérateur transmet à</w:t>
        </w:r>
        <w:r w:rsidR="00960BAD" w:rsidRPr="007A6372">
          <w:rPr>
            <w:color w:val="000000"/>
          </w:rPr>
          <w:t xml:space="preserve"> l’Opérateur d’Immeuble</w:t>
        </w:r>
        <w:r w:rsidR="00163FC2" w:rsidRPr="007A6372">
          <w:rPr>
            <w:color w:val="000000"/>
          </w:rPr>
          <w:t xml:space="preserve"> </w:t>
        </w:r>
        <w:r w:rsidRPr="007A6372">
          <w:rPr>
            <w:color w:val="000000"/>
          </w:rPr>
          <w:t>son programme prévisionnel annuel de commandes de mise à disposition d’une Ligne FTTH par trimestre, au plus tard le premier jour du mois précédant le début de chaque trimestre, en indiquant uniquement les demandes de construction de Câblage Client Final par</w:t>
        </w:r>
        <w:r w:rsidR="00960BAD" w:rsidRPr="007A6372">
          <w:rPr>
            <w:color w:val="000000"/>
          </w:rPr>
          <w:t xml:space="preserve"> l’Opérateur d’Immeuble</w:t>
        </w:r>
        <w:r w:rsidRPr="007A6372">
          <w:rPr>
            <w:color w:val="000000"/>
          </w:rPr>
          <w:t xml:space="preserve"> en tant qu’Opérateur d’Immeuble</w:t>
        </w:r>
        <w:r w:rsidR="00BA07B2" w:rsidRPr="007A6372">
          <w:rPr>
            <w:color w:val="000000"/>
          </w:rPr>
          <w:t xml:space="preserve"> et les demandes de construction de Câblages BRAM.</w:t>
        </w:r>
        <w:r w:rsidR="00FB4AA4" w:rsidRPr="007A6372">
          <w:rPr>
            <w:color w:val="000000"/>
          </w:rPr>
          <w:t xml:space="preserve"> </w:t>
        </w:r>
      </w:ins>
    </w:p>
    <w:p w14:paraId="01370C8F" w14:textId="77777777" w:rsidR="005473D0" w:rsidRPr="007A6372" w:rsidRDefault="005473D0" w:rsidP="00F07830">
      <w:pPr>
        <w:widowControl w:val="0"/>
        <w:spacing w:before="120"/>
        <w:ind w:left="420"/>
        <w:jc w:val="both"/>
        <w:rPr>
          <w:ins w:id="1729" w:author="Auteur"/>
          <w:color w:val="000000"/>
        </w:rPr>
      </w:pPr>
    </w:p>
    <w:p w14:paraId="01370C91" w14:textId="3EC1A8BA" w:rsidR="005473D0" w:rsidRPr="007A6372" w:rsidRDefault="005473D0" w:rsidP="00BA07B2">
      <w:pPr>
        <w:widowControl w:val="0"/>
        <w:spacing w:before="120"/>
        <w:ind w:left="420"/>
        <w:jc w:val="both"/>
        <w:rPr>
          <w:ins w:id="1730" w:author="Auteur"/>
          <w:color w:val="000000"/>
        </w:rPr>
      </w:pPr>
      <w:ins w:id="1731" w:author="Auteur">
        <w:r w:rsidRPr="007A6372">
          <w:rPr>
            <w:color w:val="000000"/>
          </w:rPr>
          <w:t>Afin de permettre à</w:t>
        </w:r>
        <w:r w:rsidR="00960BAD" w:rsidRPr="007A6372">
          <w:rPr>
            <w:color w:val="000000"/>
          </w:rPr>
          <w:t xml:space="preserve"> l’Opérateur d’Immeuble</w:t>
        </w:r>
        <w:r w:rsidRPr="007A6372">
          <w:rPr>
            <w:color w:val="000000"/>
          </w:rPr>
          <w:t xml:space="preserve"> de programmer ses ressources à court terme, l’Opérateur</w:t>
        </w:r>
        <w:r w:rsidR="00A477B2" w:rsidRPr="007A6372">
          <w:rPr>
            <w:color w:val="000000"/>
          </w:rPr>
          <w:t xml:space="preserve"> </w:t>
        </w:r>
        <w:r w:rsidRPr="007A6372">
          <w:rPr>
            <w:color w:val="000000"/>
          </w:rPr>
          <w:t>transmet à</w:t>
        </w:r>
        <w:r w:rsidR="00960BAD" w:rsidRPr="007A6372">
          <w:rPr>
            <w:color w:val="000000"/>
          </w:rPr>
          <w:t xml:space="preserve"> l’Opérateur d’Immeuble</w:t>
        </w:r>
        <w:r w:rsidR="00EB703D" w:rsidRPr="007A6372">
          <w:rPr>
            <w:color w:val="000000"/>
          </w:rPr>
          <w:t xml:space="preserve"> </w:t>
        </w:r>
        <w:r w:rsidRPr="007A6372">
          <w:rPr>
            <w:color w:val="000000"/>
          </w:rPr>
          <w:t xml:space="preserve">des prévisions hebdomadaires de commandes de mise à disposition d’une Ligne FTTH par semaine et par commune pour des périodes glissantes de </w:t>
        </w:r>
        <w:r w:rsidR="00827C33" w:rsidRPr="007A6372">
          <w:rPr>
            <w:color w:val="000000"/>
          </w:rPr>
          <w:t>4</w:t>
        </w:r>
        <w:r w:rsidRPr="007A6372">
          <w:rPr>
            <w:color w:val="000000"/>
          </w:rPr>
          <w:t xml:space="preserve"> semaines, au plus tard </w:t>
        </w:r>
        <w:r w:rsidR="00827C33" w:rsidRPr="007A6372">
          <w:rPr>
            <w:color w:val="000000"/>
          </w:rPr>
          <w:t>5</w:t>
        </w:r>
        <w:r w:rsidRPr="007A6372">
          <w:rPr>
            <w:color w:val="000000"/>
          </w:rPr>
          <w:t xml:space="preserve"> jours calendaires avant le début de la semaine précédant la période considérée, en indiquant uniquement les demandes de construction de Câblage Client Final par</w:t>
        </w:r>
        <w:r w:rsidR="00960BAD" w:rsidRPr="007A6372">
          <w:rPr>
            <w:color w:val="000000"/>
          </w:rPr>
          <w:t xml:space="preserve"> l’Opérateur d’Immeuble</w:t>
        </w:r>
        <w:r w:rsidRPr="007A6372">
          <w:rPr>
            <w:color w:val="000000"/>
          </w:rPr>
          <w:t xml:space="preserve"> Opérateur d’Immeuble</w:t>
        </w:r>
        <w:r w:rsidR="00FB4AA4" w:rsidRPr="007A6372">
          <w:rPr>
            <w:color w:val="000000"/>
          </w:rPr>
          <w:t>,</w:t>
        </w:r>
        <w:r w:rsidR="00BA07B2" w:rsidRPr="007A6372">
          <w:rPr>
            <w:color w:val="000000"/>
          </w:rPr>
          <w:t xml:space="preserve"> et celles de Câblages BRAM.</w:t>
        </w:r>
      </w:ins>
    </w:p>
    <w:p w14:paraId="01370C92" w14:textId="1930E4D0" w:rsidR="005473D0" w:rsidRPr="007A6372" w:rsidRDefault="005473D0" w:rsidP="00F07830">
      <w:pPr>
        <w:widowControl w:val="0"/>
        <w:spacing w:before="120"/>
        <w:ind w:left="420"/>
        <w:jc w:val="both"/>
        <w:rPr>
          <w:ins w:id="1732" w:author="Auteur"/>
          <w:color w:val="000000"/>
        </w:rPr>
      </w:pPr>
      <w:ins w:id="1733" w:author="Auteur">
        <w:r w:rsidRPr="007A6372">
          <w:rPr>
            <w:color w:val="000000"/>
          </w:rPr>
          <w:t>L'Opérateur s’engage à transmettre ses commandes à</w:t>
        </w:r>
        <w:r w:rsidR="00960BAD" w:rsidRPr="007A6372">
          <w:rPr>
            <w:color w:val="000000"/>
          </w:rPr>
          <w:t xml:space="preserve"> l’Opérateur d’Immeuble</w:t>
        </w:r>
        <w:r w:rsidR="00163FC2" w:rsidRPr="007A6372">
          <w:t xml:space="preserve"> </w:t>
        </w:r>
        <w:r w:rsidRPr="007A6372">
          <w:rPr>
            <w:color w:val="000000"/>
          </w:rPr>
          <w:t>conformément aux prévisions qu’il a</w:t>
        </w:r>
        <w:r w:rsidR="00A477B2" w:rsidRPr="007A6372">
          <w:rPr>
            <w:color w:val="000000"/>
          </w:rPr>
          <w:t xml:space="preserve"> </w:t>
        </w:r>
        <w:r w:rsidRPr="007A6372">
          <w:rPr>
            <w:color w:val="000000"/>
          </w:rPr>
          <w:t xml:space="preserve">transmises. </w:t>
        </w:r>
      </w:ins>
    </w:p>
    <w:p w14:paraId="01370C93" w14:textId="03C6C94C" w:rsidR="00827C33" w:rsidRPr="007A6372" w:rsidRDefault="00A95B04" w:rsidP="00F07830">
      <w:pPr>
        <w:widowControl w:val="0"/>
        <w:spacing w:before="120"/>
        <w:ind w:left="420"/>
        <w:jc w:val="both"/>
        <w:rPr>
          <w:ins w:id="1734" w:author="Auteur"/>
          <w:color w:val="000000"/>
        </w:rPr>
      </w:pPr>
      <w:ins w:id="1735" w:author="Auteur">
        <w:r w:rsidRPr="007A6372">
          <w:rPr>
            <w:color w:val="000000"/>
          </w:rPr>
          <w:t>L’Opérateur d’Immeuble</w:t>
        </w:r>
        <w:r w:rsidR="00EB703D" w:rsidRPr="007A6372">
          <w:rPr>
            <w:color w:val="000000"/>
          </w:rPr>
          <w:t xml:space="preserve"> </w:t>
        </w:r>
        <w:r w:rsidR="0011605E" w:rsidRPr="007A6372">
          <w:rPr>
            <w:color w:val="000000"/>
          </w:rPr>
          <w:t xml:space="preserve">fait </w:t>
        </w:r>
        <w:r w:rsidR="005473D0" w:rsidRPr="007A6372">
          <w:rPr>
            <w:color w:val="000000"/>
          </w:rPr>
          <w:t>ses meilleurs efforts pour que l'Opérateur puisse réserver des créneaux de rendez-vous lui permettant de traiter ses commandes de mise à disposition d’une Ligne FTTH.</w:t>
        </w:r>
      </w:ins>
    </w:p>
    <w:p w14:paraId="01370C94" w14:textId="77777777" w:rsidR="005473D0" w:rsidRPr="007A6372" w:rsidRDefault="005473D0" w:rsidP="00F07830">
      <w:pPr>
        <w:widowControl w:val="0"/>
        <w:spacing w:before="120"/>
        <w:ind w:left="420"/>
        <w:jc w:val="both"/>
        <w:rPr>
          <w:ins w:id="1736" w:author="Auteur"/>
          <w:color w:val="000000"/>
        </w:rPr>
      </w:pPr>
    </w:p>
    <w:p w14:paraId="01370C95" w14:textId="409CAC85" w:rsidR="00891526" w:rsidRPr="007A6372" w:rsidRDefault="00891526" w:rsidP="00F07830">
      <w:pPr>
        <w:pStyle w:val="Titre3"/>
        <w:ind w:left="420"/>
      </w:pPr>
      <w:bookmarkStart w:id="1737" w:name="_Toc429559069"/>
      <w:bookmarkStart w:id="1738" w:name="_Ref430272395"/>
      <w:bookmarkStart w:id="1739" w:name="_Toc42712592"/>
      <w:bookmarkStart w:id="1740" w:name="_Toc22031980"/>
      <w:bookmarkStart w:id="1741" w:name="_Toc55373565"/>
      <w:r w:rsidRPr="007A6372">
        <w:lastRenderedPageBreak/>
        <w:t xml:space="preserve">prise de rendez-vous dans le cas de construction du Câblage Client Final par </w:t>
      </w:r>
      <w:del w:id="1742" w:author="Auteur">
        <w:r w:rsidR="00E0088E">
          <w:delText>GRAND DAX</w:delText>
        </w:r>
        <w:r w:rsidR="00827CF2">
          <w:delText xml:space="preserve"> THD</w:delText>
        </w:r>
        <w:r>
          <w:delText xml:space="preserve"> en tant qu’Opérateur</w:delText>
        </w:r>
      </w:del>
      <w:ins w:id="1743" w:author="Auteur">
        <w:r w:rsidR="00960BAD" w:rsidRPr="007A6372">
          <w:t>l</w:t>
        </w:r>
        <w:r w:rsidRPr="007A6372">
          <w:t>’Opérateur</w:t>
        </w:r>
      </w:ins>
      <w:r w:rsidRPr="007A6372">
        <w:t xml:space="preserve"> d’Immeuble</w:t>
      </w:r>
      <w:bookmarkEnd w:id="1737"/>
      <w:bookmarkEnd w:id="1738"/>
      <w:bookmarkEnd w:id="1739"/>
      <w:bookmarkEnd w:id="1740"/>
      <w:bookmarkEnd w:id="1741"/>
    </w:p>
    <w:p w14:paraId="01370C96" w14:textId="0D2C09E6" w:rsidR="005473D0" w:rsidRPr="007A6372" w:rsidRDefault="005473D0" w:rsidP="00F07830">
      <w:pPr>
        <w:spacing w:before="120"/>
        <w:ind w:left="420"/>
        <w:jc w:val="both"/>
        <w:rPr>
          <w:rFonts w:cs="Arial"/>
          <w:color w:val="000000"/>
          <w:szCs w:val="20"/>
        </w:rPr>
      </w:pPr>
      <w:r w:rsidRPr="007A6372">
        <w:rPr>
          <w:rFonts w:cs="Arial"/>
          <w:color w:val="000000"/>
          <w:szCs w:val="20"/>
        </w:rPr>
        <w:t>Le raccordement d’un Câblage Client Final par</w:t>
      </w:r>
      <w:r w:rsidR="00960BAD" w:rsidRPr="007A6372">
        <w:rPr>
          <w:rFonts w:cs="Arial"/>
          <w:color w:val="000000"/>
          <w:szCs w:val="20"/>
        </w:rPr>
        <w:t xml:space="preserve"> </w:t>
      </w:r>
      <w:del w:id="1744" w:author="Auteur">
        <w:r w:rsidR="00E0088E">
          <w:delText>GRAND DAX</w:delText>
        </w:r>
        <w:r w:rsidR="00827CF2">
          <w:delText xml:space="preserve"> THD</w:delText>
        </w:r>
      </w:del>
      <w:ins w:id="1745" w:author="Auteur">
        <w:r w:rsidR="00960BAD" w:rsidRPr="007A6372">
          <w:rPr>
            <w:rFonts w:cs="Arial"/>
            <w:color w:val="000000"/>
            <w:szCs w:val="20"/>
          </w:rPr>
          <w:t>l’Opérateur d’Immeuble</w:t>
        </w:r>
      </w:ins>
      <w:r w:rsidRPr="007A6372">
        <w:rPr>
          <w:rFonts w:cs="Arial"/>
          <w:color w:val="000000"/>
          <w:szCs w:val="20"/>
        </w:rPr>
        <w:t>, nécessite l’intervention d’un technicien d</w:t>
      </w:r>
      <w:r w:rsidR="00163FC2" w:rsidRPr="007A6372">
        <w:rPr>
          <w:rFonts w:cs="Arial"/>
          <w:color w:val="000000"/>
          <w:szCs w:val="20"/>
        </w:rPr>
        <w:t>e</w:t>
      </w:r>
      <w:r w:rsidR="00960BAD" w:rsidRPr="007A6372">
        <w:rPr>
          <w:rFonts w:cs="Arial"/>
          <w:color w:val="000000"/>
          <w:szCs w:val="20"/>
        </w:rPr>
        <w:t xml:space="preserve"> </w:t>
      </w:r>
      <w:del w:id="1746" w:author="Auteur">
        <w:r w:rsidR="00E0088E">
          <w:rPr>
            <w:rFonts w:cs="Arial"/>
            <w:color w:val="000000"/>
            <w:szCs w:val="20"/>
          </w:rPr>
          <w:delText>GRAND DAX</w:delText>
        </w:r>
        <w:r w:rsidR="00827CF2">
          <w:rPr>
            <w:rFonts w:cs="Arial"/>
            <w:color w:val="000000"/>
            <w:szCs w:val="20"/>
          </w:rPr>
          <w:delText xml:space="preserve"> THD</w:delText>
        </w:r>
      </w:del>
      <w:ins w:id="1747" w:author="Auteur">
        <w:r w:rsidR="00960BAD" w:rsidRPr="007A6372">
          <w:rPr>
            <w:rFonts w:cs="Arial"/>
            <w:color w:val="000000"/>
            <w:szCs w:val="20"/>
          </w:rPr>
          <w:t>l’Opérateur d’Immeuble</w:t>
        </w:r>
      </w:ins>
      <w:r w:rsidRPr="007A6372">
        <w:rPr>
          <w:rFonts w:cs="Arial"/>
          <w:color w:val="000000"/>
          <w:szCs w:val="20"/>
        </w:rPr>
        <w:t xml:space="preserve"> et un rendez-vous avec le Client Final.</w:t>
      </w:r>
    </w:p>
    <w:p w14:paraId="01370C97" w14:textId="6D846517" w:rsidR="005473D0" w:rsidRPr="007A6372" w:rsidRDefault="005473D0" w:rsidP="00F07830">
      <w:pPr>
        <w:spacing w:before="120"/>
        <w:ind w:left="420"/>
        <w:jc w:val="both"/>
        <w:rPr>
          <w:rFonts w:cs="Arial"/>
          <w:color w:val="000000"/>
          <w:szCs w:val="20"/>
        </w:rPr>
      </w:pPr>
      <w:r w:rsidRPr="007A6372">
        <w:rPr>
          <w:rFonts w:cs="Arial"/>
          <w:color w:val="000000"/>
          <w:szCs w:val="20"/>
        </w:rPr>
        <w:t>Avant d’envoyer une commande de m</w:t>
      </w:r>
      <w:r w:rsidRPr="007A6372">
        <w:rPr>
          <w:rFonts w:cs="Arial"/>
          <w:szCs w:val="20"/>
        </w:rPr>
        <w:t>ise à disposition d’une Ligne FTTH avec demande de construction du Câblage Client Final par</w:t>
      </w:r>
      <w:r w:rsidR="00960BAD" w:rsidRPr="007A6372">
        <w:rPr>
          <w:rFonts w:cs="Arial"/>
          <w:szCs w:val="20"/>
        </w:rPr>
        <w:t xml:space="preserve"> </w:t>
      </w:r>
      <w:del w:id="1748" w:author="Auteur">
        <w:r w:rsidR="00E0088E">
          <w:delText>GRAND DAX</w:delText>
        </w:r>
        <w:r w:rsidR="00827CF2">
          <w:delText xml:space="preserve"> THD</w:delText>
        </w:r>
      </w:del>
      <w:ins w:id="1749" w:author="Auteur">
        <w:r w:rsidR="00960BAD" w:rsidRPr="007A6372">
          <w:rPr>
            <w:rFonts w:cs="Arial"/>
            <w:szCs w:val="20"/>
          </w:rPr>
          <w:t>l’Opérateur d’Immeuble</w:t>
        </w:r>
      </w:ins>
      <w:r w:rsidRPr="007A6372">
        <w:rPr>
          <w:rFonts w:cs="Arial"/>
          <w:color w:val="000000"/>
          <w:szCs w:val="20"/>
        </w:rPr>
        <w:t>, il appartient à l’Opérateur de prendre un rendez-vous avec le Client Final.</w:t>
      </w:r>
    </w:p>
    <w:p w14:paraId="01370C98" w14:textId="7356071E" w:rsidR="005473D0" w:rsidRPr="007A6372" w:rsidRDefault="005473D0" w:rsidP="00F07830">
      <w:pPr>
        <w:spacing w:before="120"/>
        <w:ind w:left="420"/>
        <w:jc w:val="both"/>
        <w:rPr>
          <w:rFonts w:cs="Arial"/>
          <w:szCs w:val="20"/>
        </w:rPr>
      </w:pPr>
      <w:r w:rsidRPr="007A6372">
        <w:rPr>
          <w:rFonts w:cs="Arial"/>
          <w:szCs w:val="20"/>
        </w:rPr>
        <w:t>L’Opérateur établit le rendez-vous entre le technicien</w:t>
      </w:r>
      <w:r w:rsidR="00960BAD" w:rsidRPr="007A6372">
        <w:rPr>
          <w:rFonts w:cs="Arial"/>
          <w:szCs w:val="20"/>
        </w:rPr>
        <w:t xml:space="preserve"> </w:t>
      </w:r>
      <w:del w:id="1750" w:author="Auteur">
        <w:r w:rsidR="00E0088E">
          <w:delText>GRAND DAX</w:delText>
        </w:r>
        <w:r w:rsidR="00827CF2">
          <w:delText xml:space="preserve"> THD</w:delText>
        </w:r>
      </w:del>
      <w:ins w:id="1751" w:author="Auteur">
        <w:r w:rsidR="00960BAD" w:rsidRPr="007A6372">
          <w:rPr>
            <w:rFonts w:cs="Arial"/>
            <w:szCs w:val="20"/>
          </w:rPr>
          <w:t>l’Opérateur d’Immeuble</w:t>
        </w:r>
      </w:ins>
      <w:r w:rsidRPr="007A6372">
        <w:rPr>
          <w:rFonts w:cs="Arial"/>
          <w:szCs w:val="20"/>
        </w:rPr>
        <w:t xml:space="preserve"> et le Client Final en utilisant le service désigné « e-RDV ». En cas d’indisponibilité d’ « e-RDV » l’Opérateur a la possibilité de transmettre à</w:t>
      </w:r>
      <w:r w:rsidR="00960BAD" w:rsidRPr="007A6372">
        <w:rPr>
          <w:rFonts w:cs="Arial"/>
          <w:szCs w:val="20"/>
        </w:rPr>
        <w:t xml:space="preserve"> </w:t>
      </w:r>
      <w:del w:id="1752" w:author="Auteur">
        <w:r w:rsidR="00E0088E">
          <w:delText>GRAND DAX</w:delText>
        </w:r>
        <w:r w:rsidR="00827CF2">
          <w:delText xml:space="preserve"> THD</w:delText>
        </w:r>
      </w:del>
      <w:ins w:id="1753" w:author="Auteur">
        <w:r w:rsidR="00960BAD" w:rsidRPr="007A6372">
          <w:rPr>
            <w:rFonts w:cs="Arial"/>
            <w:szCs w:val="20"/>
          </w:rPr>
          <w:t>l’Opérateur d’Immeuble</w:t>
        </w:r>
      </w:ins>
      <w:r w:rsidR="00EB703D" w:rsidRPr="007A6372">
        <w:rPr>
          <w:rFonts w:cs="Arial"/>
          <w:szCs w:val="20"/>
        </w:rPr>
        <w:t xml:space="preserve"> </w:t>
      </w:r>
      <w:r w:rsidRPr="007A6372">
        <w:rPr>
          <w:rFonts w:cs="Arial"/>
          <w:szCs w:val="20"/>
        </w:rPr>
        <w:t>une proposition de rendez-vous sans utiliser « e-RDV ».</w:t>
      </w:r>
    </w:p>
    <w:p w14:paraId="01370C99" w14:textId="465BEE27" w:rsidR="005473D0" w:rsidRPr="007A6372" w:rsidRDefault="005473D0" w:rsidP="00F07830">
      <w:pPr>
        <w:spacing w:before="120"/>
        <w:ind w:left="420"/>
        <w:jc w:val="both"/>
      </w:pPr>
      <w:r w:rsidRPr="007A6372">
        <w:t>Aucune confirmation de rendez-vous n'est faite au Client Final par</w:t>
      </w:r>
      <w:r w:rsidR="00960BAD" w:rsidRPr="007A6372">
        <w:t xml:space="preserve"> </w:t>
      </w:r>
      <w:del w:id="1754" w:author="Auteur">
        <w:r w:rsidR="00E0088E">
          <w:delText>GRAND DAX</w:delText>
        </w:r>
        <w:r w:rsidR="00827CF2">
          <w:delText xml:space="preserve"> THD</w:delText>
        </w:r>
      </w:del>
      <w:ins w:id="1755" w:author="Auteur">
        <w:r w:rsidR="00960BAD" w:rsidRPr="007A6372">
          <w:t>l’Opérateur d’Immeuble</w:t>
        </w:r>
      </w:ins>
      <w:r w:rsidRPr="007A6372">
        <w:t>.</w:t>
      </w:r>
    </w:p>
    <w:p w14:paraId="01370C9A" w14:textId="77777777" w:rsidR="005473D0" w:rsidRPr="007A6372" w:rsidRDefault="005473D0" w:rsidP="00F07830">
      <w:pPr>
        <w:spacing w:before="120"/>
        <w:ind w:left="420"/>
        <w:jc w:val="both"/>
        <w:rPr>
          <w:rFonts w:cs="Arial"/>
          <w:szCs w:val="20"/>
        </w:rPr>
      </w:pPr>
    </w:p>
    <w:p w14:paraId="01370C9B" w14:textId="77777777" w:rsidR="005473D0" w:rsidRPr="007A6372" w:rsidRDefault="005473D0" w:rsidP="00F07830">
      <w:pPr>
        <w:pStyle w:val="Titre4"/>
        <w:ind w:left="1284"/>
      </w:pPr>
      <w:r w:rsidRPr="007A6372">
        <w:t>prise de rendez-vous par l’Opérateur avec e-RDV</w:t>
      </w:r>
    </w:p>
    <w:p w14:paraId="01370C9C" w14:textId="4FCC2981" w:rsidR="005473D0" w:rsidRPr="007A6372" w:rsidRDefault="005473D0" w:rsidP="00F07830">
      <w:pPr>
        <w:spacing w:before="120"/>
        <w:ind w:left="420"/>
        <w:jc w:val="both"/>
        <w:rPr>
          <w:rFonts w:cs="Arial"/>
          <w:color w:val="000000"/>
          <w:szCs w:val="20"/>
        </w:rPr>
      </w:pPr>
      <w:r w:rsidRPr="007A6372">
        <w:rPr>
          <w:rFonts w:cs="Arial"/>
          <w:szCs w:val="20"/>
        </w:rPr>
        <w:t>L’Opérateur établit le rendez-vous entre le technicien</w:t>
      </w:r>
      <w:r w:rsidR="00960BAD" w:rsidRPr="007A6372">
        <w:rPr>
          <w:rFonts w:cs="Arial"/>
          <w:szCs w:val="20"/>
        </w:rPr>
        <w:t xml:space="preserve"> </w:t>
      </w:r>
      <w:del w:id="1756" w:author="Auteur">
        <w:r w:rsidR="00E0088E">
          <w:delText>GRAND DAX</w:delText>
        </w:r>
        <w:r w:rsidR="00827CF2">
          <w:delText xml:space="preserve"> THD</w:delText>
        </w:r>
      </w:del>
      <w:ins w:id="1757" w:author="Auteur">
        <w:r w:rsidR="00960BAD" w:rsidRPr="007A6372">
          <w:rPr>
            <w:rFonts w:cs="Arial"/>
            <w:szCs w:val="20"/>
          </w:rPr>
          <w:t>de l’Opérateur d’Immeuble</w:t>
        </w:r>
      </w:ins>
      <w:r w:rsidRPr="007A6372">
        <w:rPr>
          <w:rFonts w:cs="Arial"/>
          <w:szCs w:val="20"/>
        </w:rPr>
        <w:t xml:space="preserve"> et le Client Final </w:t>
      </w:r>
      <w:r w:rsidRPr="007A6372">
        <w:rPr>
          <w:rFonts w:cs="Arial"/>
          <w:color w:val="000000"/>
          <w:szCs w:val="20"/>
        </w:rPr>
        <w:t>dans les conditions suivantes :</w:t>
      </w:r>
    </w:p>
    <w:p w14:paraId="01370C9D" w14:textId="666123CF"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rFonts w:cs="Arial"/>
          <w:color w:val="000000"/>
          <w:szCs w:val="20"/>
        </w:rPr>
        <w:t xml:space="preserve">Le </w:t>
      </w:r>
      <w:r w:rsidRPr="007A6372">
        <w:rPr>
          <w:rFonts w:cs="Arial"/>
          <w:szCs w:val="20"/>
        </w:rPr>
        <w:t>service « e-RDV » permet à l’Opérateur de réserver un rendez-vous d’intervention directement dans le planning des techniciens d</w:t>
      </w:r>
      <w:r w:rsidR="00163FC2" w:rsidRPr="007A6372">
        <w:rPr>
          <w:rFonts w:cs="Arial"/>
          <w:szCs w:val="20"/>
        </w:rPr>
        <w:t>e</w:t>
      </w:r>
      <w:r w:rsidR="00960BAD" w:rsidRPr="007A6372">
        <w:rPr>
          <w:rFonts w:cs="Arial"/>
          <w:szCs w:val="20"/>
        </w:rPr>
        <w:t xml:space="preserve"> </w:t>
      </w:r>
      <w:del w:id="1758" w:author="Auteur">
        <w:r w:rsidR="00E0088E">
          <w:rPr>
            <w:rFonts w:cs="Arial"/>
            <w:szCs w:val="20"/>
          </w:rPr>
          <w:delText>GRAND DAX</w:delText>
        </w:r>
        <w:r w:rsidR="00827CF2">
          <w:rPr>
            <w:rFonts w:cs="Arial"/>
            <w:szCs w:val="20"/>
          </w:rPr>
          <w:delText xml:space="preserve"> THD</w:delText>
        </w:r>
      </w:del>
      <w:ins w:id="1759" w:author="Auteur">
        <w:r w:rsidR="00960BAD" w:rsidRPr="007A6372">
          <w:rPr>
            <w:rFonts w:cs="Arial"/>
            <w:szCs w:val="20"/>
          </w:rPr>
          <w:t>l’Opérateur d’Immeuble</w:t>
        </w:r>
      </w:ins>
      <w:r w:rsidRPr="007A6372">
        <w:rPr>
          <w:rFonts w:cs="Arial"/>
          <w:szCs w:val="20"/>
        </w:rPr>
        <w:t xml:space="preserve"> dans les conditions définies au contrat de service spécifique e-RDV.</w:t>
      </w:r>
    </w:p>
    <w:p w14:paraId="01370C9E" w14:textId="77777777"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rFonts w:cs="Arial"/>
          <w:szCs w:val="20"/>
        </w:rPr>
        <w:t xml:space="preserve">Pour confirmer une réservation de rendez-vous, e-RDV fournit une référence de rendez-vous que l’Opérateur doit mentionner dans la commande de mise à disposition de Ligne FTTH correspondant à ladite réservation. </w:t>
      </w:r>
    </w:p>
    <w:p w14:paraId="01370C9F" w14:textId="37A7B642" w:rsidR="005473D0" w:rsidRPr="007A6372" w:rsidRDefault="005473D0" w:rsidP="00BE6244">
      <w:pPr>
        <w:numPr>
          <w:ilvl w:val="0"/>
          <w:numId w:val="20"/>
        </w:numPr>
        <w:tabs>
          <w:tab w:val="clear" w:pos="780"/>
          <w:tab w:val="num" w:pos="1200"/>
        </w:tabs>
        <w:spacing w:before="120"/>
        <w:ind w:left="1200"/>
        <w:jc w:val="both"/>
        <w:rPr>
          <w:rFonts w:cs="Arial"/>
          <w:color w:val="000000"/>
          <w:szCs w:val="20"/>
        </w:rPr>
      </w:pPr>
      <w:r w:rsidRPr="007A6372">
        <w:rPr>
          <w:rFonts w:cs="Arial"/>
          <w:szCs w:val="20"/>
        </w:rPr>
        <w:t>Dans l’hypothèse</w:t>
      </w:r>
      <w:r w:rsidRPr="007A6372">
        <w:rPr>
          <w:rFonts w:cs="Arial"/>
          <w:color w:val="000000"/>
          <w:szCs w:val="20"/>
        </w:rPr>
        <w:t xml:space="preserve"> où l’Opérateur ne confirme pas le rendez-vous dans les délais définis au contrat e-RDV,</w:t>
      </w:r>
      <w:r w:rsidR="00960BAD" w:rsidRPr="007A6372">
        <w:rPr>
          <w:rFonts w:cs="Arial"/>
          <w:color w:val="000000"/>
          <w:szCs w:val="20"/>
        </w:rPr>
        <w:t xml:space="preserve"> </w:t>
      </w:r>
      <w:del w:id="1760" w:author="Auteur">
        <w:r w:rsidR="00E0088E">
          <w:delText>GRAND DAX</w:delText>
        </w:r>
        <w:r w:rsidR="00827CF2">
          <w:delText xml:space="preserve"> THD</w:delText>
        </w:r>
      </w:del>
      <w:ins w:id="1761" w:author="Auteur">
        <w:r w:rsidR="00960BAD" w:rsidRPr="007A6372">
          <w:rPr>
            <w:rFonts w:cs="Arial"/>
            <w:color w:val="000000"/>
            <w:szCs w:val="20"/>
          </w:rPr>
          <w:t>l’Opérateur d’Immeuble</w:t>
        </w:r>
      </w:ins>
      <w:r w:rsidR="00EB703D" w:rsidRPr="007A6372">
        <w:rPr>
          <w:rFonts w:cs="Arial"/>
          <w:color w:val="000000"/>
          <w:szCs w:val="20"/>
        </w:rPr>
        <w:t xml:space="preserve"> </w:t>
      </w:r>
      <w:r w:rsidRPr="007A6372">
        <w:rPr>
          <w:rFonts w:cs="Arial"/>
          <w:color w:val="000000"/>
          <w:szCs w:val="20"/>
        </w:rPr>
        <w:t xml:space="preserve">lui facture </w:t>
      </w:r>
      <w:r w:rsidR="00941EDB" w:rsidRPr="007A6372">
        <w:rPr>
          <w:rFonts w:cs="Arial"/>
          <w:color w:val="000000"/>
          <w:szCs w:val="20"/>
        </w:rPr>
        <w:t>une</w:t>
      </w:r>
      <w:r w:rsidRPr="007A6372">
        <w:rPr>
          <w:rFonts w:cs="Arial"/>
          <w:color w:val="000000"/>
          <w:szCs w:val="20"/>
        </w:rPr>
        <w:t xml:space="preserve"> pénalité, dont le montant est </w:t>
      </w:r>
      <w:r w:rsidR="000B4CF5" w:rsidRPr="007A6372">
        <w:rPr>
          <w:rFonts w:cs="Arial"/>
          <w:color w:val="000000"/>
          <w:szCs w:val="20"/>
        </w:rPr>
        <w:t xml:space="preserve">indiqué </w:t>
      </w:r>
      <w:r w:rsidRPr="007A6372">
        <w:rPr>
          <w:rFonts w:cs="Arial"/>
          <w:color w:val="000000"/>
          <w:szCs w:val="20"/>
        </w:rPr>
        <w:t>à l’annexe</w:t>
      </w:r>
      <w:ins w:id="1762" w:author="Auteur">
        <w:r w:rsidRPr="007A6372">
          <w:rPr>
            <w:rFonts w:cs="Arial"/>
            <w:color w:val="000000"/>
            <w:szCs w:val="20"/>
          </w:rPr>
          <w:t xml:space="preserve"> </w:t>
        </w:r>
        <w:r w:rsidR="00960BAD" w:rsidRPr="007A6372">
          <w:rPr>
            <w:rFonts w:cs="Arial"/>
            <w:color w:val="000000"/>
            <w:szCs w:val="20"/>
          </w:rPr>
          <w:t>1</w:t>
        </w:r>
      </w:ins>
      <w:r w:rsidR="00960BAD" w:rsidRPr="007A6372">
        <w:rPr>
          <w:rFonts w:cs="Arial"/>
          <w:color w:val="000000"/>
          <w:szCs w:val="20"/>
        </w:rPr>
        <w:t xml:space="preserve"> </w:t>
      </w:r>
      <w:r w:rsidR="00E011E0" w:rsidRPr="007A6372">
        <w:rPr>
          <w:rFonts w:cs="Arial"/>
          <w:color w:val="000000"/>
          <w:szCs w:val="20"/>
        </w:rPr>
        <w:t>« pénalités »</w:t>
      </w:r>
      <w:r w:rsidRPr="007A6372">
        <w:rPr>
          <w:rFonts w:cs="Arial"/>
          <w:color w:val="000000"/>
          <w:szCs w:val="20"/>
        </w:rPr>
        <w:t xml:space="preserve"> des Conditions Générales.</w:t>
      </w:r>
    </w:p>
    <w:p w14:paraId="3807D7B2" w14:textId="77777777" w:rsidR="00F93796" w:rsidRPr="00F93796" w:rsidRDefault="00F93796" w:rsidP="00F93796">
      <w:pPr>
        <w:spacing w:before="120"/>
        <w:ind w:left="420"/>
        <w:jc w:val="both"/>
        <w:rPr>
          <w:del w:id="1763" w:author="Auteur"/>
          <w:rFonts w:cs="Arial"/>
          <w:szCs w:val="20"/>
        </w:rPr>
      </w:pPr>
      <w:del w:id="1764" w:author="Auteur">
        <w:r>
          <w:rPr>
            <w:rFonts w:cs="Arial"/>
            <w:szCs w:val="20"/>
          </w:rPr>
          <w:delText>En l’absence du service e-RDV ou en cas d’indisponibilité, l’Opérateur prend rendez-vous selon les modalités décrites au 7.1.2.2.</w:delText>
        </w:r>
      </w:del>
    </w:p>
    <w:p w14:paraId="01370CA1" w14:textId="77777777" w:rsidR="005473D0" w:rsidRPr="007A6372" w:rsidRDefault="005473D0" w:rsidP="00F07830">
      <w:pPr>
        <w:keepNext/>
        <w:numPr>
          <w:ilvl w:val="3"/>
          <w:numId w:val="11"/>
        </w:numPr>
        <w:spacing w:before="240" w:after="60"/>
        <w:ind w:left="420" w:firstLine="0"/>
        <w:outlineLvl w:val="3"/>
        <w:rPr>
          <w:i/>
        </w:rPr>
      </w:pPr>
      <w:r w:rsidRPr="007A6372">
        <w:rPr>
          <w:i/>
        </w:rPr>
        <w:t>prise de rendez-vous par l’Opérateur sans utiliser e-RDV</w:t>
      </w:r>
    </w:p>
    <w:p w14:paraId="01370CA2" w14:textId="77777777" w:rsidR="005473D0" w:rsidRPr="007A6372" w:rsidRDefault="005473D0" w:rsidP="00F07830">
      <w:pPr>
        <w:spacing w:before="120"/>
        <w:ind w:left="420"/>
        <w:jc w:val="both"/>
        <w:rPr>
          <w:rFonts w:cs="Arial"/>
          <w:color w:val="000000"/>
          <w:szCs w:val="20"/>
        </w:rPr>
      </w:pPr>
      <w:r w:rsidRPr="007A6372">
        <w:rPr>
          <w:rFonts w:cs="Arial"/>
          <w:color w:val="000000"/>
          <w:szCs w:val="20"/>
        </w:rPr>
        <w:t>La gestion du rendez-vous (RDV) avec le Client Final sans utiliser l’outil e-RDV, dans le cadre des commandes de mise à disposition d’une Ligne FTTH est décrite ci-dessous.</w:t>
      </w:r>
    </w:p>
    <w:p w14:paraId="01370CA3" w14:textId="1FEA99B6" w:rsidR="005473D0" w:rsidRPr="007A6372" w:rsidRDefault="005473D0" w:rsidP="00BE6244">
      <w:pPr>
        <w:numPr>
          <w:ilvl w:val="0"/>
          <w:numId w:val="20"/>
        </w:numPr>
        <w:tabs>
          <w:tab w:val="clear" w:pos="780"/>
          <w:tab w:val="num" w:pos="1200"/>
        </w:tabs>
        <w:spacing w:before="120"/>
        <w:ind w:left="1200"/>
        <w:jc w:val="both"/>
        <w:rPr>
          <w:rFonts w:cs="Arial"/>
          <w:szCs w:val="20"/>
        </w:rPr>
      </w:pPr>
      <w:r w:rsidRPr="007A6372">
        <w:rPr>
          <w:color w:val="000000"/>
        </w:rPr>
        <w:t xml:space="preserve">Le </w:t>
      </w:r>
      <w:r w:rsidRPr="007A6372">
        <w:rPr>
          <w:rFonts w:cs="Arial"/>
          <w:szCs w:val="20"/>
        </w:rPr>
        <w:t xml:space="preserve">rendez-vous est proposé avec un délai minimum de 14 jours calendaires tel que précisé ci-après. </w:t>
      </w:r>
      <w:del w:id="1765" w:author="Auteur">
        <w:r w:rsidRPr="00891526">
          <w:rPr>
            <w:rFonts w:cs="Arial"/>
            <w:szCs w:val="20"/>
          </w:rPr>
          <w:delText>le</w:delText>
        </w:r>
      </w:del>
      <w:ins w:id="1766" w:author="Auteur">
        <w:r w:rsidR="00BA07B2" w:rsidRPr="007A6372">
          <w:rPr>
            <w:rFonts w:cs="Arial"/>
            <w:szCs w:val="20"/>
          </w:rPr>
          <w:t>L</w:t>
        </w:r>
        <w:r w:rsidRPr="007A6372">
          <w:rPr>
            <w:rFonts w:cs="Arial"/>
            <w:szCs w:val="20"/>
          </w:rPr>
          <w:t>e</w:t>
        </w:r>
      </w:ins>
      <w:r w:rsidRPr="007A6372">
        <w:rPr>
          <w:rFonts w:cs="Arial"/>
          <w:szCs w:val="20"/>
        </w:rPr>
        <w:t xml:space="preserve"> rendez-vous est fixé dans une plage horaire de 4 heures, en Jours Ouvrés, soit le matin, soit l’après-midi</w:t>
      </w:r>
      <w:r w:rsidR="00A477B2" w:rsidRPr="007A6372">
        <w:rPr>
          <w:rFonts w:cs="Arial"/>
          <w:szCs w:val="20"/>
        </w:rPr>
        <w:t>.</w:t>
      </w:r>
    </w:p>
    <w:p w14:paraId="01370CA4" w14:textId="55ED9387" w:rsidR="005473D0" w:rsidRPr="007A6372" w:rsidRDefault="005473D0" w:rsidP="00BE6244">
      <w:pPr>
        <w:numPr>
          <w:ilvl w:val="0"/>
          <w:numId w:val="20"/>
        </w:numPr>
        <w:tabs>
          <w:tab w:val="clear" w:pos="780"/>
          <w:tab w:val="num" w:pos="1200"/>
        </w:tabs>
        <w:spacing w:before="120"/>
        <w:ind w:left="1200"/>
        <w:jc w:val="both"/>
        <w:rPr>
          <w:color w:val="000000"/>
        </w:rPr>
      </w:pPr>
      <w:r w:rsidRPr="007A6372">
        <w:rPr>
          <w:rFonts w:cs="Arial"/>
          <w:szCs w:val="20"/>
        </w:rPr>
        <w:t>L’Opérateur</w:t>
      </w:r>
      <w:r w:rsidRPr="007A6372">
        <w:rPr>
          <w:color w:val="000000"/>
        </w:rPr>
        <w:t xml:space="preserve"> réserve un créneau de rendez-vous dans le planning des techniciens d</w:t>
      </w:r>
      <w:r w:rsidR="00163FC2" w:rsidRPr="007A6372">
        <w:rPr>
          <w:color w:val="000000"/>
        </w:rPr>
        <w:t>e</w:t>
      </w:r>
      <w:r w:rsidR="00960BAD" w:rsidRPr="007A6372">
        <w:rPr>
          <w:color w:val="000000"/>
        </w:rPr>
        <w:t xml:space="preserve"> </w:t>
      </w:r>
      <w:del w:id="1767" w:author="Auteur">
        <w:r w:rsidR="00E0088E">
          <w:rPr>
            <w:color w:val="000000"/>
          </w:rPr>
          <w:delText>GRAND DAX</w:delText>
        </w:r>
        <w:r w:rsidR="00827CF2">
          <w:rPr>
            <w:color w:val="000000"/>
          </w:rPr>
          <w:delText xml:space="preserve"> THD</w:delText>
        </w:r>
      </w:del>
      <w:ins w:id="1768" w:author="Auteur">
        <w:r w:rsidR="00960BAD" w:rsidRPr="007A6372">
          <w:rPr>
            <w:color w:val="000000"/>
          </w:rPr>
          <w:t>l’Opérateur d’Immeuble</w:t>
        </w:r>
      </w:ins>
      <w:r w:rsidRPr="007A6372">
        <w:rPr>
          <w:color w:val="000000"/>
        </w:rPr>
        <w:t xml:space="preserve"> en envoyant une réservation de rendez-vous conformément à l’annexe </w:t>
      </w:r>
      <w:r w:rsidR="00BC38D8" w:rsidRPr="007A6372">
        <w:rPr>
          <w:color w:val="000000"/>
        </w:rPr>
        <w:t>« </w:t>
      </w:r>
      <w:r w:rsidR="000B2737" w:rsidRPr="007A6372">
        <w:rPr>
          <w:rFonts w:cs="Arial"/>
          <w:szCs w:val="20"/>
        </w:rPr>
        <w:t>flux d’échanges inter-opérateurs</w:t>
      </w:r>
      <w:r w:rsidR="00BC38D8" w:rsidRPr="007A6372">
        <w:rPr>
          <w:rFonts w:cs="Arial"/>
          <w:szCs w:val="20"/>
        </w:rPr>
        <w:t> »</w:t>
      </w:r>
      <w:r w:rsidR="000B2737" w:rsidRPr="007A6372">
        <w:rPr>
          <w:color w:val="000000"/>
        </w:rPr>
        <w:t xml:space="preserve"> </w:t>
      </w:r>
      <w:r w:rsidR="00BA07B2" w:rsidRPr="007A6372">
        <w:rPr>
          <w:color w:val="000000"/>
        </w:rPr>
        <w:t>(</w:t>
      </w:r>
      <w:r w:rsidR="00E64B34" w:rsidRPr="007A6372">
        <w:rPr>
          <w:color w:val="000000"/>
        </w:rPr>
        <w:t>8b</w:t>
      </w:r>
      <w:r w:rsidR="00BA07B2" w:rsidRPr="007A6372">
        <w:rPr>
          <w:color w:val="000000"/>
        </w:rPr>
        <w:t>)</w:t>
      </w:r>
      <w:r w:rsidR="000B2737" w:rsidRPr="007A6372">
        <w:rPr>
          <w:color w:val="000000"/>
        </w:rPr>
        <w:t xml:space="preserve">, </w:t>
      </w:r>
      <w:r w:rsidRPr="007A6372">
        <w:rPr>
          <w:color w:val="000000"/>
        </w:rPr>
        <w:t>onglet «</w:t>
      </w:r>
      <w:r w:rsidRPr="007A6372">
        <w:rPr>
          <w:rFonts w:cs="Arial"/>
          <w:color w:val="000000"/>
          <w:szCs w:val="20"/>
        </w:rPr>
        <w:t> </w:t>
      </w:r>
      <w:r w:rsidRPr="007A6372">
        <w:rPr>
          <w:color w:val="000000"/>
        </w:rPr>
        <w:t>DemandeRDV</w:t>
      </w:r>
      <w:r w:rsidRPr="007A6372">
        <w:rPr>
          <w:rFonts w:cs="Arial"/>
          <w:color w:val="000000"/>
          <w:szCs w:val="20"/>
        </w:rPr>
        <w:t> </w:t>
      </w:r>
      <w:r w:rsidRPr="007A6372">
        <w:rPr>
          <w:color w:val="000000"/>
        </w:rPr>
        <w:t xml:space="preserve">» </w:t>
      </w:r>
      <w:r w:rsidR="000B2737" w:rsidRPr="007A6372">
        <w:rPr>
          <w:color w:val="000000"/>
        </w:rPr>
        <w:t xml:space="preserve">des Conditions Générales </w:t>
      </w:r>
      <w:r w:rsidRPr="007A6372">
        <w:rPr>
          <w:color w:val="000000"/>
        </w:rPr>
        <w:t xml:space="preserve">et en indiquant la date et le créneau du rendez-vous souhaité par le Client Final, avec un délai minimum de </w:t>
      </w:r>
      <w:r w:rsidR="00891526" w:rsidRPr="007A6372">
        <w:rPr>
          <w:color w:val="000000"/>
        </w:rPr>
        <w:t>14</w:t>
      </w:r>
      <w:r w:rsidRPr="007A6372">
        <w:rPr>
          <w:color w:val="000000"/>
        </w:rPr>
        <w:t xml:space="preserve"> jours calendaires. Ce délai est comptabilisé entre la date du rendez-vous figurant dans la réservation et la date de réception du fichier de demande de RDV par</w:t>
      </w:r>
      <w:r w:rsidR="00960BAD" w:rsidRPr="007A6372">
        <w:rPr>
          <w:color w:val="000000"/>
        </w:rPr>
        <w:t xml:space="preserve"> </w:t>
      </w:r>
      <w:del w:id="1769" w:author="Auteur">
        <w:r w:rsidR="00E0088E">
          <w:delText>GRAND DAX</w:delText>
        </w:r>
        <w:r w:rsidR="00827CF2">
          <w:delText xml:space="preserve"> THD</w:delText>
        </w:r>
      </w:del>
      <w:ins w:id="1770" w:author="Auteur">
        <w:r w:rsidR="00960BAD" w:rsidRPr="007A6372">
          <w:rPr>
            <w:color w:val="000000"/>
          </w:rPr>
          <w:t>l’Opérateur d’Immeuble</w:t>
        </w:r>
      </w:ins>
      <w:r w:rsidRPr="007A6372">
        <w:rPr>
          <w:color w:val="000000"/>
        </w:rPr>
        <w:t>.</w:t>
      </w:r>
    </w:p>
    <w:p w14:paraId="01370CA5" w14:textId="6D2591A3" w:rsidR="005473D0" w:rsidRPr="007A6372" w:rsidRDefault="005473D0" w:rsidP="00BE6244">
      <w:pPr>
        <w:numPr>
          <w:ilvl w:val="0"/>
          <w:numId w:val="20"/>
        </w:numPr>
        <w:tabs>
          <w:tab w:val="clear" w:pos="780"/>
          <w:tab w:val="num" w:pos="1200"/>
        </w:tabs>
        <w:spacing w:before="120"/>
        <w:ind w:left="1200"/>
        <w:jc w:val="both"/>
        <w:rPr>
          <w:color w:val="000000"/>
        </w:rPr>
      </w:pPr>
      <w:r w:rsidRPr="007A6372">
        <w:rPr>
          <w:color w:val="000000"/>
        </w:rPr>
        <w:t xml:space="preserve">L'Opérateur </w:t>
      </w:r>
      <w:r w:rsidRPr="007A6372">
        <w:rPr>
          <w:rFonts w:cs="Arial"/>
          <w:szCs w:val="20"/>
        </w:rPr>
        <w:t>peut</w:t>
      </w:r>
      <w:r w:rsidRPr="007A6372">
        <w:rPr>
          <w:color w:val="000000"/>
        </w:rPr>
        <w:t xml:space="preserve"> au maximum</w:t>
      </w:r>
      <w:r w:rsidRPr="007A6372">
        <w:rPr>
          <w:rFonts w:cs="Arial"/>
          <w:color w:val="000000"/>
          <w:szCs w:val="20"/>
        </w:rPr>
        <w:t xml:space="preserve"> reporter</w:t>
      </w:r>
      <w:r w:rsidRPr="007A6372">
        <w:rPr>
          <w:color w:val="000000"/>
        </w:rPr>
        <w:t xml:space="preserve"> 2 fois le rendez-vous qu'il a initialement programmé avec son Client Final, avant de passer une commande de mise à disposition d’une Ligne FTTH. A cet effet</w:t>
      </w:r>
      <w:del w:id="1771" w:author="Auteur">
        <w:r w:rsidR="00DF0742">
          <w:rPr>
            <w:color w:val="000000"/>
          </w:rPr>
          <w:delText>,</w:delText>
        </w:r>
      </w:del>
      <w:r w:rsidRPr="007A6372">
        <w:rPr>
          <w:color w:val="000000"/>
        </w:rPr>
        <w:t xml:space="preserve"> il envoie une nouvelle réservation de rendez-vous conformément à l’annexe </w:t>
      </w:r>
      <w:r w:rsidR="000B2737" w:rsidRPr="007A6372">
        <w:rPr>
          <w:color w:val="000000"/>
        </w:rPr>
        <w:t>« </w:t>
      </w:r>
      <w:r w:rsidR="000B2737" w:rsidRPr="007A6372">
        <w:rPr>
          <w:rFonts w:cs="Arial"/>
          <w:szCs w:val="20"/>
        </w:rPr>
        <w:t xml:space="preserve">flux </w:t>
      </w:r>
      <w:r w:rsidR="000B2737" w:rsidRPr="007A6372">
        <w:rPr>
          <w:rFonts w:cs="Arial"/>
          <w:szCs w:val="20"/>
        </w:rPr>
        <w:lastRenderedPageBreak/>
        <w:t>d’échanges inter-opérateurs »</w:t>
      </w:r>
      <w:r w:rsidR="00A477B2" w:rsidRPr="007A6372">
        <w:rPr>
          <w:rFonts w:cs="Arial"/>
          <w:szCs w:val="20"/>
        </w:rPr>
        <w:t xml:space="preserve"> </w:t>
      </w:r>
      <w:r w:rsidR="00F81034" w:rsidRPr="007A6372">
        <w:rPr>
          <w:color w:val="000000"/>
        </w:rPr>
        <w:t>(8</w:t>
      </w:r>
      <w:r w:rsidR="00E64B34" w:rsidRPr="007A6372">
        <w:rPr>
          <w:color w:val="000000"/>
        </w:rPr>
        <w:t>b</w:t>
      </w:r>
      <w:r w:rsidR="00F81034" w:rsidRPr="007A6372">
        <w:rPr>
          <w:color w:val="000000"/>
        </w:rPr>
        <w:t xml:space="preserve">) </w:t>
      </w:r>
      <w:r w:rsidR="000D6D58" w:rsidRPr="007A6372">
        <w:rPr>
          <w:rFonts w:cs="Arial"/>
          <w:szCs w:val="20"/>
        </w:rPr>
        <w:t>des Conditions Générales</w:t>
      </w:r>
      <w:r w:rsidR="00F81034" w:rsidRPr="007A6372">
        <w:rPr>
          <w:color w:val="000000"/>
        </w:rPr>
        <w:t>,</w:t>
      </w:r>
      <w:r w:rsidR="000B2737" w:rsidRPr="007A6372">
        <w:rPr>
          <w:color w:val="000000"/>
        </w:rPr>
        <w:t xml:space="preserve"> </w:t>
      </w:r>
      <w:r w:rsidRPr="007A6372">
        <w:rPr>
          <w:color w:val="000000"/>
        </w:rPr>
        <w:t>onglet «</w:t>
      </w:r>
      <w:r w:rsidRPr="007A6372">
        <w:rPr>
          <w:rFonts w:cs="Arial"/>
          <w:color w:val="000000"/>
          <w:szCs w:val="20"/>
        </w:rPr>
        <w:t> </w:t>
      </w:r>
      <w:r w:rsidRPr="007A6372">
        <w:rPr>
          <w:color w:val="000000"/>
        </w:rPr>
        <w:t>Demande Modif RDV</w:t>
      </w:r>
      <w:r w:rsidRPr="007A6372">
        <w:rPr>
          <w:rFonts w:cs="Arial"/>
          <w:color w:val="000000"/>
          <w:szCs w:val="20"/>
        </w:rPr>
        <w:t> </w:t>
      </w:r>
      <w:r w:rsidRPr="007A6372">
        <w:rPr>
          <w:color w:val="000000"/>
        </w:rPr>
        <w:t>» en conservant le même identifiant de rendez-vous (champ «</w:t>
      </w:r>
      <w:r w:rsidRPr="007A6372">
        <w:rPr>
          <w:rFonts w:cs="Arial"/>
          <w:color w:val="000000"/>
          <w:szCs w:val="20"/>
        </w:rPr>
        <w:t> </w:t>
      </w:r>
      <w:r w:rsidRPr="007A6372">
        <w:rPr>
          <w:color w:val="000000"/>
        </w:rPr>
        <w:t>IdRDV</w:t>
      </w:r>
      <w:r w:rsidRPr="007A6372">
        <w:rPr>
          <w:rFonts w:cs="Arial"/>
          <w:color w:val="000000"/>
          <w:szCs w:val="20"/>
        </w:rPr>
        <w:t> </w:t>
      </w:r>
      <w:r w:rsidRPr="007A6372">
        <w:rPr>
          <w:color w:val="000000"/>
        </w:rPr>
        <w:t xml:space="preserve">») et en indiquant la date et le créneau du rendez-vous souhaité par le Client Final, avec un délai minimum de </w:t>
      </w:r>
      <w:r w:rsidR="00891526" w:rsidRPr="007A6372">
        <w:rPr>
          <w:color w:val="000000"/>
        </w:rPr>
        <w:t>14</w:t>
      </w:r>
      <w:r w:rsidRPr="007A6372">
        <w:rPr>
          <w:color w:val="000000"/>
        </w:rPr>
        <w:t xml:space="preserve"> jours calendaires. Ce délai est comptabilisé entre la date du rendez-vous figurant dans la réservation et la date de réception du fichier par</w:t>
      </w:r>
      <w:r w:rsidR="00960BAD" w:rsidRPr="007A6372">
        <w:rPr>
          <w:color w:val="000000"/>
        </w:rPr>
        <w:t xml:space="preserve"> </w:t>
      </w:r>
      <w:del w:id="1772" w:author="Auteur">
        <w:r w:rsidR="00E0088E">
          <w:delText>GRAND DAX</w:delText>
        </w:r>
        <w:r w:rsidR="00827CF2">
          <w:delText xml:space="preserve"> THD</w:delText>
        </w:r>
      </w:del>
      <w:ins w:id="1773" w:author="Auteur">
        <w:r w:rsidR="00960BAD" w:rsidRPr="007A6372">
          <w:rPr>
            <w:color w:val="000000"/>
          </w:rPr>
          <w:t>l’Opérateur d’Immeuble</w:t>
        </w:r>
      </w:ins>
      <w:r w:rsidRPr="007A6372">
        <w:rPr>
          <w:color w:val="000000"/>
        </w:rPr>
        <w:t>.</w:t>
      </w:r>
    </w:p>
    <w:p w14:paraId="01370CA6" w14:textId="77777777" w:rsidR="005473D0" w:rsidRPr="007A6372" w:rsidRDefault="005473D0" w:rsidP="00F07830">
      <w:pPr>
        <w:spacing w:before="120"/>
        <w:ind w:left="1140"/>
        <w:jc w:val="both"/>
        <w:rPr>
          <w:color w:val="000000"/>
        </w:rPr>
      </w:pPr>
      <w:r w:rsidRPr="007A6372">
        <w:rPr>
          <w:color w:val="000000"/>
        </w:rPr>
        <w:t xml:space="preserve">La demande de report est effectuée par l’Opérateur au minimum 3 Jours Ouvrés avant la date du rendez-vous initialement fixée. </w:t>
      </w:r>
    </w:p>
    <w:p w14:paraId="01370CA7" w14:textId="3487A75D" w:rsidR="005473D0" w:rsidRPr="007A6372" w:rsidRDefault="005473D0" w:rsidP="00F07830">
      <w:pPr>
        <w:pStyle w:val="Textecourant"/>
        <w:ind w:left="420"/>
        <w:rPr>
          <w:color w:val="000000"/>
        </w:rPr>
      </w:pPr>
      <w:del w:id="1774" w:author="Auteur">
        <w:r w:rsidRPr="00E64B34">
          <w:rPr>
            <w:color w:val="000000"/>
          </w:rPr>
          <w:delText>Lors</w:delText>
        </w:r>
        <w:r w:rsidR="00A65C45">
          <w:rPr>
            <w:color w:val="000000"/>
          </w:rPr>
          <w:delText>qu’</w:delText>
        </w:r>
        <w:r w:rsidR="00E0088E">
          <w:rPr>
            <w:color w:val="000000"/>
          </w:rPr>
          <w:delText>GRAND DAX</w:delText>
        </w:r>
        <w:r w:rsidR="00827CF2">
          <w:rPr>
            <w:color w:val="000000"/>
          </w:rPr>
          <w:delText xml:space="preserve"> THD</w:delText>
        </w:r>
      </w:del>
      <w:ins w:id="1775" w:author="Auteur">
        <w:r w:rsidRPr="007A6372">
          <w:rPr>
            <w:color w:val="000000"/>
          </w:rPr>
          <w:t>Lorsque</w:t>
        </w:r>
        <w:r w:rsidR="00960BAD" w:rsidRPr="007A6372">
          <w:rPr>
            <w:color w:val="000000"/>
          </w:rPr>
          <w:t xml:space="preserve"> l’Opérateur d’Immeuble</w:t>
        </w:r>
      </w:ins>
      <w:r w:rsidR="00EB703D" w:rsidRPr="007A6372">
        <w:rPr>
          <w:color w:val="000000"/>
        </w:rPr>
        <w:t xml:space="preserve"> </w:t>
      </w:r>
      <w:r w:rsidRPr="007A6372">
        <w:rPr>
          <w:color w:val="000000"/>
        </w:rPr>
        <w:t xml:space="preserve">confirme l’acceptation du rendez-vous, </w:t>
      </w:r>
      <w:del w:id="1776" w:author="Auteur">
        <w:r w:rsidRPr="00E64B34">
          <w:rPr>
            <w:color w:val="000000"/>
          </w:rPr>
          <w:delText>elle</w:delText>
        </w:r>
      </w:del>
      <w:ins w:id="1777" w:author="Auteur">
        <w:r w:rsidR="0007459E" w:rsidRPr="007A6372">
          <w:rPr>
            <w:color w:val="000000"/>
          </w:rPr>
          <w:t>il</w:t>
        </w:r>
      </w:ins>
      <w:r w:rsidR="0007459E" w:rsidRPr="007A6372">
        <w:rPr>
          <w:color w:val="000000"/>
        </w:rPr>
        <w:t xml:space="preserve"> </w:t>
      </w:r>
      <w:r w:rsidRPr="007A6372">
        <w:rPr>
          <w:color w:val="000000"/>
        </w:rPr>
        <w:t>informe l’Opérateur en lui envoyant un compte</w:t>
      </w:r>
      <w:del w:id="1778" w:author="Auteur">
        <w:r w:rsidRPr="00E64B34">
          <w:rPr>
            <w:color w:val="000000"/>
          </w:rPr>
          <w:delText>-</w:delText>
        </w:r>
      </w:del>
      <w:ins w:id="1779" w:author="Auteur">
        <w:r w:rsidR="00C26A17" w:rsidRPr="007A6372">
          <w:rPr>
            <w:color w:val="000000"/>
          </w:rPr>
          <w:t xml:space="preserve"> </w:t>
        </w:r>
      </w:ins>
      <w:r w:rsidRPr="007A6372">
        <w:rPr>
          <w:color w:val="000000"/>
        </w:rPr>
        <w:t xml:space="preserve">rendu de confirmation conformément à </w:t>
      </w:r>
      <w:r w:rsidRPr="007A6372">
        <w:t xml:space="preserve">l’annexe </w:t>
      </w:r>
      <w:r w:rsidR="00F81034" w:rsidRPr="007A6372">
        <w:rPr>
          <w:color w:val="000000"/>
        </w:rPr>
        <w:t>« </w:t>
      </w:r>
      <w:r w:rsidR="00F81034" w:rsidRPr="007A6372">
        <w:t>flux d’échanges inter-opérateurs »</w:t>
      </w:r>
      <w:r w:rsidR="00BC38D8" w:rsidRPr="007A6372">
        <w:t xml:space="preserve"> </w:t>
      </w:r>
      <w:r w:rsidR="00F81034" w:rsidRPr="007A6372">
        <w:t>(</w:t>
      </w:r>
      <w:r w:rsidRPr="007A6372">
        <w:t>8</w:t>
      </w:r>
      <w:r w:rsidR="00E64B34" w:rsidRPr="007A6372">
        <w:t>b</w:t>
      </w:r>
      <w:r w:rsidR="00F81034" w:rsidRPr="007A6372">
        <w:t>)</w:t>
      </w:r>
      <w:r w:rsidRPr="007A6372">
        <w:t xml:space="preserve"> </w:t>
      </w:r>
      <w:r w:rsidR="000D6D58" w:rsidRPr="007A6372">
        <w:t>des Conditions Générales</w:t>
      </w:r>
      <w:r w:rsidR="000D6D58" w:rsidRPr="007A6372">
        <w:rPr>
          <w:color w:val="000000"/>
        </w:rPr>
        <w:t xml:space="preserve"> </w:t>
      </w:r>
      <w:r w:rsidRPr="007A6372">
        <w:rPr>
          <w:color w:val="000000"/>
        </w:rPr>
        <w:t xml:space="preserve">(onglet « ReponseRDV », champ « ValidDate » = « OK ») dans un délai de </w:t>
      </w:r>
      <w:r w:rsidR="00047F16" w:rsidRPr="007A6372">
        <w:rPr>
          <w:color w:val="000000"/>
        </w:rPr>
        <w:t>2</w:t>
      </w:r>
      <w:r w:rsidRPr="007A6372">
        <w:rPr>
          <w:color w:val="000000"/>
        </w:rPr>
        <w:t xml:space="preserve"> </w:t>
      </w:r>
      <w:r w:rsidR="00047F16" w:rsidRPr="007A6372">
        <w:rPr>
          <w:color w:val="000000"/>
        </w:rPr>
        <w:t xml:space="preserve">Jours </w:t>
      </w:r>
      <w:r w:rsidRPr="007A6372">
        <w:rPr>
          <w:color w:val="000000"/>
        </w:rPr>
        <w:t>Ouvrés à compter de la réservation de l’Opérateur. Aucune confirmation n'est faite au Client Final par</w:t>
      </w:r>
      <w:r w:rsidR="00960BAD" w:rsidRPr="007A6372">
        <w:rPr>
          <w:color w:val="000000"/>
        </w:rPr>
        <w:t xml:space="preserve"> </w:t>
      </w:r>
      <w:del w:id="1780" w:author="Auteur">
        <w:r w:rsidR="00E0088E">
          <w:delText>GRAND DAX</w:delText>
        </w:r>
        <w:r w:rsidR="00827CF2">
          <w:delText xml:space="preserve"> THD</w:delText>
        </w:r>
      </w:del>
      <w:ins w:id="1781" w:author="Auteur">
        <w:r w:rsidR="00960BAD" w:rsidRPr="007A6372">
          <w:rPr>
            <w:color w:val="000000"/>
          </w:rPr>
          <w:t>l’Opérateur d’Immeuble</w:t>
        </w:r>
      </w:ins>
      <w:r w:rsidRPr="007A6372">
        <w:rPr>
          <w:color w:val="000000"/>
        </w:rPr>
        <w:t xml:space="preserve">. </w:t>
      </w:r>
    </w:p>
    <w:p w14:paraId="01370CA8" w14:textId="672A81D8" w:rsidR="005473D0" w:rsidRPr="007A6372" w:rsidRDefault="005473D0" w:rsidP="00884EAA">
      <w:pPr>
        <w:numPr>
          <w:ilvl w:val="0"/>
          <w:numId w:val="20"/>
        </w:numPr>
        <w:tabs>
          <w:tab w:val="clear" w:pos="780"/>
          <w:tab w:val="num" w:pos="1200"/>
        </w:tabs>
        <w:spacing w:before="120"/>
        <w:ind w:left="1200"/>
        <w:jc w:val="both"/>
        <w:rPr>
          <w:rFonts w:cs="Arial"/>
          <w:szCs w:val="20"/>
        </w:rPr>
      </w:pPr>
      <w:r w:rsidRPr="007A6372">
        <w:rPr>
          <w:color w:val="000000"/>
        </w:rPr>
        <w:t xml:space="preserve">Si le rendez-vous fixé par l'Opérateur n'est pas </w:t>
      </w:r>
      <w:r w:rsidRPr="007A6372">
        <w:rPr>
          <w:rFonts w:cs="Arial"/>
          <w:szCs w:val="20"/>
        </w:rPr>
        <w:t xml:space="preserve">compatible avec le plan de charge </w:t>
      </w:r>
      <w:r w:rsidR="00960BAD" w:rsidRPr="007A6372">
        <w:rPr>
          <w:rFonts w:cs="Arial"/>
          <w:szCs w:val="20"/>
        </w:rPr>
        <w:t xml:space="preserve">de </w:t>
      </w:r>
      <w:del w:id="1782" w:author="Auteur">
        <w:r w:rsidR="00E0088E">
          <w:rPr>
            <w:rFonts w:cs="Arial"/>
            <w:szCs w:val="20"/>
          </w:rPr>
          <w:delText>GRAND DAX</w:delText>
        </w:r>
        <w:r w:rsidR="00827CF2">
          <w:rPr>
            <w:rFonts w:cs="Arial"/>
            <w:szCs w:val="20"/>
          </w:rPr>
          <w:delText xml:space="preserve"> THD</w:delText>
        </w:r>
        <w:r w:rsidRPr="00891526">
          <w:rPr>
            <w:rFonts w:cs="Arial"/>
            <w:szCs w:val="20"/>
          </w:rPr>
          <w:delText xml:space="preserve">, </w:delText>
        </w:r>
        <w:r w:rsidR="00E0088E">
          <w:delText>GRAND DAX</w:delText>
        </w:r>
        <w:r w:rsidR="00827CF2">
          <w:delText xml:space="preserve"> THD</w:delText>
        </w:r>
      </w:del>
      <w:ins w:id="1783" w:author="Auteur">
        <w:r w:rsidR="00960BAD" w:rsidRPr="007A6372">
          <w:rPr>
            <w:rFonts w:cs="Arial"/>
            <w:szCs w:val="20"/>
          </w:rPr>
          <w:t>l’Opérateur d’Immeuble, l’Opérateur d’Immeuble</w:t>
        </w:r>
      </w:ins>
      <w:r w:rsidR="00EB703D" w:rsidRPr="007A6372">
        <w:rPr>
          <w:rFonts w:cs="Arial"/>
          <w:szCs w:val="20"/>
        </w:rPr>
        <w:t xml:space="preserve"> </w:t>
      </w:r>
      <w:r w:rsidRPr="007A6372">
        <w:rPr>
          <w:rFonts w:cs="Arial"/>
          <w:szCs w:val="20"/>
        </w:rPr>
        <w:t>renvoie à l’opérateur un compte</w:t>
      </w:r>
      <w:del w:id="1784" w:author="Auteur">
        <w:r w:rsidRPr="00891526">
          <w:rPr>
            <w:rFonts w:cs="Arial"/>
            <w:szCs w:val="20"/>
          </w:rPr>
          <w:delText>-</w:delText>
        </w:r>
      </w:del>
      <w:ins w:id="1785" w:author="Auteur">
        <w:r w:rsidR="00C26A17" w:rsidRPr="007A6372">
          <w:rPr>
            <w:rFonts w:cs="Arial"/>
            <w:szCs w:val="20"/>
          </w:rPr>
          <w:t xml:space="preserve"> </w:t>
        </w:r>
      </w:ins>
      <w:r w:rsidRPr="007A6372">
        <w:rPr>
          <w:rFonts w:cs="Arial"/>
          <w:szCs w:val="20"/>
        </w:rPr>
        <w:t>rendu de refus de rendez-vous (onglet « ReponseRDV », champ « ValidDate » =</w:t>
      </w:r>
      <w:r w:rsidR="00A477B2" w:rsidRPr="007A6372">
        <w:rPr>
          <w:rFonts w:cs="Arial"/>
          <w:szCs w:val="20"/>
        </w:rPr>
        <w:t xml:space="preserve"> </w:t>
      </w:r>
      <w:r w:rsidRPr="007A6372">
        <w:rPr>
          <w:rFonts w:cs="Arial"/>
          <w:szCs w:val="20"/>
        </w:rPr>
        <w:t>« KO »). Il appartient alors à l’Opérateur de proposer un nouveau rendez-vous en utilisant la même procédure que précédemment.</w:t>
      </w:r>
    </w:p>
    <w:p w14:paraId="01370CA9" w14:textId="54AB4441" w:rsidR="005473D0" w:rsidRPr="007A6372" w:rsidRDefault="005473D0" w:rsidP="00884EAA">
      <w:pPr>
        <w:numPr>
          <w:ilvl w:val="0"/>
          <w:numId w:val="20"/>
        </w:numPr>
        <w:tabs>
          <w:tab w:val="clear" w:pos="780"/>
          <w:tab w:val="num" w:pos="1200"/>
        </w:tabs>
        <w:spacing w:before="120"/>
        <w:ind w:left="1200"/>
        <w:jc w:val="both"/>
        <w:rPr>
          <w:rFonts w:cs="Arial"/>
          <w:szCs w:val="20"/>
        </w:rPr>
      </w:pPr>
      <w:del w:id="1786" w:author="Auteur">
        <w:r w:rsidRPr="00891526">
          <w:rPr>
            <w:rFonts w:cs="Arial"/>
            <w:szCs w:val="20"/>
          </w:rPr>
          <w:delText>Lors</w:delText>
        </w:r>
        <w:r w:rsidR="00A65C45">
          <w:rPr>
            <w:rFonts w:cs="Arial"/>
            <w:szCs w:val="20"/>
          </w:rPr>
          <w:delText>qu’</w:delText>
        </w:r>
        <w:r w:rsidR="00E0088E">
          <w:rPr>
            <w:rFonts w:cs="Arial"/>
            <w:szCs w:val="20"/>
          </w:rPr>
          <w:delText>GRAND DAX</w:delText>
        </w:r>
        <w:r w:rsidR="00827CF2">
          <w:rPr>
            <w:rFonts w:cs="Arial"/>
            <w:szCs w:val="20"/>
          </w:rPr>
          <w:delText xml:space="preserve"> THD</w:delText>
        </w:r>
      </w:del>
      <w:ins w:id="1787" w:author="Auteur">
        <w:r w:rsidRPr="007A6372">
          <w:rPr>
            <w:rFonts w:cs="Arial"/>
            <w:szCs w:val="20"/>
          </w:rPr>
          <w:t>Lorsque</w:t>
        </w:r>
        <w:r w:rsidR="00960BAD" w:rsidRPr="007A6372">
          <w:rPr>
            <w:rFonts w:cs="Arial"/>
            <w:szCs w:val="20"/>
          </w:rPr>
          <w:t xml:space="preserve"> l’Opérateur d’Immeuble</w:t>
        </w:r>
      </w:ins>
      <w:r w:rsidR="00EB703D" w:rsidRPr="007A6372">
        <w:rPr>
          <w:rFonts w:cs="Arial"/>
          <w:szCs w:val="20"/>
        </w:rPr>
        <w:t xml:space="preserve"> </w:t>
      </w:r>
      <w:r w:rsidRPr="007A6372">
        <w:rPr>
          <w:rFonts w:cs="Arial"/>
          <w:szCs w:val="20"/>
        </w:rPr>
        <w:t xml:space="preserve">a confirmé la réservation de rendez-vous, l’Opérateur confirme ensuite ledit rendez-vous en transmettant la commande de </w:t>
      </w:r>
      <w:r w:rsidR="00A042A3" w:rsidRPr="007A6372">
        <w:rPr>
          <w:rFonts w:cs="Arial"/>
          <w:szCs w:val="20"/>
        </w:rPr>
        <w:t>m</w:t>
      </w:r>
      <w:r w:rsidRPr="007A6372">
        <w:rPr>
          <w:rFonts w:cs="Arial"/>
          <w:szCs w:val="20"/>
        </w:rPr>
        <w:t xml:space="preserve">ise à disposition d’une Ligne FTTH correspondante dans un délai maximum de </w:t>
      </w:r>
      <w:r w:rsidR="00047F16" w:rsidRPr="007A6372">
        <w:rPr>
          <w:rFonts w:cs="Arial"/>
          <w:szCs w:val="20"/>
        </w:rPr>
        <w:t>3</w:t>
      </w:r>
      <w:r w:rsidRPr="007A6372">
        <w:rPr>
          <w:rFonts w:cs="Arial"/>
          <w:szCs w:val="20"/>
        </w:rPr>
        <w:t xml:space="preserve"> </w:t>
      </w:r>
      <w:r w:rsidR="00047F16" w:rsidRPr="007A6372">
        <w:rPr>
          <w:rFonts w:cs="Arial"/>
          <w:szCs w:val="20"/>
        </w:rPr>
        <w:t xml:space="preserve">Jours Ouvrés </w:t>
      </w:r>
      <w:r w:rsidRPr="007A6372">
        <w:rPr>
          <w:rFonts w:cs="Arial"/>
          <w:szCs w:val="20"/>
        </w:rPr>
        <w:t>à compter de la date de confirmation de réservation du dit rendez-vous</w:t>
      </w:r>
      <w:r w:rsidR="00163FC2" w:rsidRPr="007A6372">
        <w:rPr>
          <w:rFonts w:cs="Arial"/>
          <w:szCs w:val="20"/>
        </w:rPr>
        <w:t xml:space="preserve"> </w:t>
      </w:r>
      <w:r w:rsidR="00960BAD" w:rsidRPr="007A6372">
        <w:rPr>
          <w:rFonts w:cs="Arial"/>
          <w:szCs w:val="20"/>
        </w:rPr>
        <w:t xml:space="preserve">par </w:t>
      </w:r>
      <w:del w:id="1788" w:author="Auteur">
        <w:r w:rsidR="00E0088E">
          <w:delText>GRAND DAX</w:delText>
        </w:r>
        <w:r w:rsidR="00827CF2">
          <w:delText xml:space="preserve"> THD</w:delText>
        </w:r>
      </w:del>
      <w:ins w:id="1789" w:author="Auteur">
        <w:r w:rsidR="00960BAD" w:rsidRPr="007A6372">
          <w:rPr>
            <w:rFonts w:cs="Arial"/>
            <w:szCs w:val="20"/>
          </w:rPr>
          <w:t>l’Opérateur d’Immeuble</w:t>
        </w:r>
      </w:ins>
      <w:r w:rsidRPr="007A6372">
        <w:rPr>
          <w:rFonts w:cs="Arial"/>
          <w:szCs w:val="20"/>
        </w:rPr>
        <w:t xml:space="preserve">, en indiquant dans sa commande l’identifiant de rendez-vous utilisé lors de la réservation. </w:t>
      </w:r>
    </w:p>
    <w:p w14:paraId="01370CAA" w14:textId="35F9C74B" w:rsidR="005473D0" w:rsidRPr="007A6372" w:rsidRDefault="005473D0" w:rsidP="00884EAA">
      <w:pPr>
        <w:numPr>
          <w:ilvl w:val="0"/>
          <w:numId w:val="20"/>
        </w:numPr>
        <w:tabs>
          <w:tab w:val="clear" w:pos="780"/>
          <w:tab w:val="num" w:pos="1200"/>
        </w:tabs>
        <w:spacing w:before="120"/>
        <w:ind w:left="1200"/>
        <w:jc w:val="both"/>
        <w:rPr>
          <w:color w:val="000000"/>
        </w:rPr>
      </w:pPr>
      <w:r w:rsidRPr="007A6372">
        <w:rPr>
          <w:rFonts w:cs="Arial"/>
          <w:szCs w:val="20"/>
        </w:rPr>
        <w:t>A défaut de commande de Câblage</w:t>
      </w:r>
      <w:r w:rsidRPr="007A6372">
        <w:rPr>
          <w:color w:val="000000"/>
        </w:rPr>
        <w:t xml:space="preserve"> Client Final pour une réservation de rendez-vous donnée, l’Opérateur est redevable d’une pénalité </w:t>
      </w:r>
      <w:r w:rsidR="00941EDB" w:rsidRPr="007A6372">
        <w:rPr>
          <w:color w:val="000000"/>
        </w:rPr>
        <w:t xml:space="preserve">dont le montant est indiqué </w:t>
      </w:r>
      <w:r w:rsidRPr="007A6372">
        <w:rPr>
          <w:color w:val="000000"/>
        </w:rPr>
        <w:t xml:space="preserve">à l'annexe </w:t>
      </w:r>
      <w:ins w:id="1790" w:author="Auteur">
        <w:r w:rsidR="00091D78">
          <w:rPr>
            <w:color w:val="000000"/>
          </w:rPr>
          <w:t xml:space="preserve">1 </w:t>
        </w:r>
      </w:ins>
      <w:r w:rsidR="00E011E0" w:rsidRPr="007A6372">
        <w:rPr>
          <w:color w:val="000000"/>
        </w:rPr>
        <w:t>« pénalités »</w:t>
      </w:r>
      <w:r w:rsidRPr="007A6372">
        <w:rPr>
          <w:color w:val="000000"/>
        </w:rPr>
        <w:t xml:space="preserve"> des Conditions Générales.</w:t>
      </w:r>
    </w:p>
    <w:p w14:paraId="01370CAB" w14:textId="77777777" w:rsidR="005473D0" w:rsidRPr="007A6372" w:rsidRDefault="005473D0" w:rsidP="00F07830">
      <w:pPr>
        <w:spacing w:before="120"/>
        <w:ind w:left="420"/>
        <w:jc w:val="both"/>
        <w:rPr>
          <w:color w:val="000000"/>
        </w:rPr>
      </w:pPr>
    </w:p>
    <w:p w14:paraId="1121C5D1" w14:textId="77777777" w:rsidR="00BA07B2" w:rsidRPr="007A6372" w:rsidRDefault="00BA07B2" w:rsidP="00BA07B2">
      <w:pPr>
        <w:spacing w:before="120"/>
        <w:ind w:left="420"/>
        <w:jc w:val="both"/>
        <w:rPr>
          <w:ins w:id="1791" w:author="Auteur"/>
          <w:color w:val="000000"/>
        </w:rPr>
      </w:pPr>
    </w:p>
    <w:p w14:paraId="57AE99C6" w14:textId="20629F30" w:rsidR="00BA07B2" w:rsidRPr="007A6372" w:rsidRDefault="00BA07B2" w:rsidP="00BA07B2">
      <w:pPr>
        <w:pStyle w:val="Titre3"/>
        <w:ind w:left="0"/>
        <w:rPr>
          <w:ins w:id="1792" w:author="Auteur"/>
        </w:rPr>
      </w:pPr>
      <w:bookmarkStart w:id="1793" w:name="_Toc429559070"/>
      <w:bookmarkStart w:id="1794" w:name="_Toc532830449"/>
      <w:bookmarkStart w:id="1795" w:name="_Toc42712593"/>
      <w:ins w:id="1796" w:author="Auteur">
        <w:r w:rsidRPr="007A6372">
          <w:t xml:space="preserve">spécifications techniques relatives au repérage des fibres en provenance de son réseau au PM dans le cas de construction du Câblage Client Final </w:t>
        </w:r>
        <w:r w:rsidR="00960BAD" w:rsidRPr="007A6372">
          <w:t>par l’Opérateur d’Immeuble</w:t>
        </w:r>
        <w:bookmarkEnd w:id="1793"/>
        <w:bookmarkEnd w:id="1794"/>
        <w:bookmarkEnd w:id="1795"/>
      </w:ins>
    </w:p>
    <w:p w14:paraId="604E1945" w14:textId="6016E6F7" w:rsidR="00BA07B2" w:rsidRPr="007A6372" w:rsidRDefault="00BA07B2" w:rsidP="00BA07B2">
      <w:pPr>
        <w:pStyle w:val="Textecourant"/>
        <w:ind w:left="420"/>
        <w:rPr>
          <w:ins w:id="1797" w:author="Auteur"/>
          <w:color w:val="000000"/>
        </w:rPr>
      </w:pPr>
      <w:ins w:id="1798" w:author="Auteur">
        <w:r w:rsidRPr="007A6372">
          <w:rPr>
            <w:color w:val="000000"/>
          </w:rPr>
          <w:t xml:space="preserve">Avant d’envoyer des commandes de mise à disposition d’une Ligne FTTH, avec demande de construction du Câblage Client Final </w:t>
        </w:r>
        <w:r w:rsidR="00960BAD" w:rsidRPr="007A6372">
          <w:rPr>
            <w:color w:val="000000"/>
          </w:rPr>
          <w:t>par l’Opérateur d’Immeuble</w:t>
        </w:r>
        <w:r w:rsidRPr="007A6372">
          <w:rPr>
            <w:color w:val="000000"/>
          </w:rPr>
          <w:t xml:space="preserve">, pour des PM dans lesquels les fibres de l’Opérateur sont connectorisées, l’Opérateur doit transmettre </w:t>
        </w:r>
        <w:r w:rsidR="00960BAD" w:rsidRPr="007A6372">
          <w:rPr>
            <w:color w:val="000000"/>
          </w:rPr>
          <w:t>à l’Opérateur d’Immeuble</w:t>
        </w:r>
        <w:r w:rsidRPr="007A6372">
          <w:rPr>
            <w:color w:val="000000"/>
          </w:rPr>
          <w:t xml:space="preserve"> les spécifications techniques relatives au repérage des fibres en provenance de son réseau au niveau de ses compartiments opérateurs au sein de ces PM.</w:t>
        </w:r>
      </w:ins>
    </w:p>
    <w:p w14:paraId="2F2C4BD3" w14:textId="77777777" w:rsidR="00BA07B2" w:rsidRPr="007A6372" w:rsidRDefault="00BA07B2" w:rsidP="00BA07B2">
      <w:pPr>
        <w:pStyle w:val="Texte"/>
        <w:rPr>
          <w:ins w:id="1799" w:author="Auteur"/>
        </w:rPr>
      </w:pPr>
    </w:p>
    <w:p w14:paraId="5165BCBC" w14:textId="77777777" w:rsidR="00BA07B2" w:rsidRPr="007A6372" w:rsidRDefault="00BA07B2" w:rsidP="00BA07B2">
      <w:pPr>
        <w:pStyle w:val="Titre3"/>
        <w:ind w:left="0"/>
        <w:rPr>
          <w:ins w:id="1800" w:author="Auteur"/>
        </w:rPr>
      </w:pPr>
      <w:bookmarkStart w:id="1801" w:name="_Toc532830450"/>
      <w:bookmarkStart w:id="1802" w:name="_Toc42712594"/>
      <w:ins w:id="1803" w:author="Auteur">
        <w:r w:rsidRPr="007A6372">
          <w:t>traitement des adresses raccordables sur demande</w:t>
        </w:r>
        <w:bookmarkEnd w:id="1801"/>
        <w:bookmarkEnd w:id="1802"/>
      </w:ins>
    </w:p>
    <w:p w14:paraId="47066564" w14:textId="5F8C9EB1" w:rsidR="00BA07B2" w:rsidRPr="007A6372" w:rsidRDefault="00BA07B2" w:rsidP="00BA07B2">
      <w:pPr>
        <w:pStyle w:val="Texte"/>
        <w:ind w:left="420"/>
        <w:rPr>
          <w:ins w:id="1804" w:author="Auteur"/>
        </w:rPr>
      </w:pPr>
      <w:ins w:id="1805" w:author="Auteur">
        <w:r w:rsidRPr="007A6372">
          <w:t>En attente de la mise en place d’un processus normalisé par le Groupe Interop’fibre</w:t>
        </w:r>
        <w:r w:rsidR="00960BAD" w:rsidRPr="007A6372">
          <w:t>, l’Opérateur d’Immeuble</w:t>
        </w:r>
        <w:r w:rsidRPr="007A6372">
          <w:t xml:space="preserve"> propose à l’Opérateur un processus transitoire de traitement des adre</w:t>
        </w:r>
        <w:r w:rsidR="00946503">
          <w:t>sses raccordables sur demande.</w:t>
        </w:r>
      </w:ins>
    </w:p>
    <w:p w14:paraId="5B6C9926" w14:textId="15F85AF7" w:rsidR="00BA07B2" w:rsidRPr="007A6372" w:rsidRDefault="00BA07B2" w:rsidP="00BA07B2">
      <w:pPr>
        <w:pStyle w:val="Texte"/>
        <w:ind w:left="420"/>
        <w:rPr>
          <w:ins w:id="1806" w:author="Auteur"/>
        </w:rPr>
      </w:pPr>
      <w:ins w:id="1807" w:author="Auteur">
        <w:r w:rsidRPr="007A6372">
          <w:t xml:space="preserve">Lorsqu’une adresse est à l’état « raccordable demande » dans l’IPE, l’Opérateur peut demander </w:t>
        </w:r>
        <w:r w:rsidR="00960BAD" w:rsidRPr="007A6372">
          <w:t>à l’Opérateur d’Immeuble</w:t>
        </w:r>
        <w:r w:rsidRPr="007A6372">
          <w:t xml:space="preserve"> la mise à disposition du Câblage de Site en adressant la demande au format « </w:t>
        </w:r>
        <w:r w:rsidRPr="007A6372">
          <w:rPr>
            <w:color w:val="000000"/>
          </w:rPr>
          <w:t>Dde_Adresse_RD » </w:t>
        </w:r>
        <w:r w:rsidRPr="007A6372">
          <w:t xml:space="preserve">de l’annexe </w:t>
        </w:r>
        <w:r w:rsidR="00091D78">
          <w:t>« </w:t>
        </w:r>
        <w:r w:rsidRPr="007A6372">
          <w:t>flux d’échange inter</w:t>
        </w:r>
        <w:r w:rsidR="00091D78">
          <w:t>-</w:t>
        </w:r>
        <w:r w:rsidRPr="007A6372">
          <w:t>opérateurs</w:t>
        </w:r>
        <w:r w:rsidR="00091D78">
          <w:t> »</w:t>
        </w:r>
        <w:r w:rsidRPr="007A6372">
          <w:t xml:space="preserve"> (8a) conformément à l’article 7.2</w:t>
        </w:r>
        <w:r w:rsidR="00C402FC" w:rsidRPr="00C402FC">
          <w:t xml:space="preserve"> </w:t>
        </w:r>
        <w:r w:rsidR="00C402FC">
          <w:t>« </w:t>
        </w:r>
        <w:r w:rsidR="00C402FC" w:rsidRPr="00C402FC">
          <w:t>modalités d’échanges</w:t>
        </w:r>
        <w:r w:rsidR="00C402FC">
          <w:t> »</w:t>
        </w:r>
        <w:r w:rsidRPr="007A6372">
          <w:t xml:space="preserve">.  </w:t>
        </w:r>
      </w:ins>
    </w:p>
    <w:p w14:paraId="703C2F41" w14:textId="73C68228" w:rsidR="00BA07B2" w:rsidRPr="007A6372" w:rsidRDefault="00A95B04" w:rsidP="00BA07B2">
      <w:pPr>
        <w:pStyle w:val="Texte"/>
        <w:ind w:left="420"/>
        <w:rPr>
          <w:ins w:id="1808" w:author="Auteur"/>
        </w:rPr>
      </w:pPr>
      <w:ins w:id="1809" w:author="Auteur">
        <w:r w:rsidRPr="007A6372">
          <w:rPr>
            <w:color w:val="000000"/>
          </w:rPr>
          <w:lastRenderedPageBreak/>
          <w:t>L’Opérateur d’Immeuble</w:t>
        </w:r>
        <w:r w:rsidR="00BA07B2" w:rsidRPr="007A6372">
          <w:t xml:space="preserve"> limite le nombre de demandes de mise à disposition de Câblage de Site sur des adresses « raccordable demande » à 3% des adresses « raccordable demande » par département par mois calendaire tout opérateur confondu.</w:t>
        </w:r>
      </w:ins>
    </w:p>
    <w:p w14:paraId="4FEDB265" w14:textId="1834E508" w:rsidR="00BA07B2" w:rsidRPr="007A6372" w:rsidRDefault="00A95B04" w:rsidP="00BA07B2">
      <w:pPr>
        <w:pStyle w:val="Textecourant"/>
        <w:ind w:left="420"/>
        <w:rPr>
          <w:ins w:id="1810" w:author="Auteur"/>
          <w:color w:val="000000"/>
        </w:rPr>
      </w:pPr>
      <w:ins w:id="1811" w:author="Auteur">
        <w:r w:rsidRPr="007A6372">
          <w:rPr>
            <w:color w:val="000000"/>
          </w:rPr>
          <w:t>L’Opérateur d’Immeuble</w:t>
        </w:r>
        <w:r w:rsidR="00BA07B2" w:rsidRPr="007A6372">
          <w:rPr>
            <w:color w:val="000000"/>
          </w:rPr>
          <w:t xml:space="preserve"> renvoie un accusé de réception au format « AR_Dde_Adresse_RD ». Toute commande incomplète ou non conforme ou au-delà du volume de commandes autorisé tel que précisé ci-dessus est rejetée </w:t>
        </w:r>
        <w:r w:rsidR="00960BAD" w:rsidRPr="007A6372">
          <w:rPr>
            <w:color w:val="000000"/>
          </w:rPr>
          <w:t>par l’Opérateur d’Immeuble</w:t>
        </w:r>
        <w:r w:rsidR="00BA07B2" w:rsidRPr="007A6372">
          <w:rPr>
            <w:color w:val="000000"/>
          </w:rPr>
          <w:t xml:space="preserve"> </w:t>
        </w:r>
        <w:r w:rsidR="00BA07B2" w:rsidRPr="007A6372">
          <w:t>qui émet un accusé de réception négatif.</w:t>
        </w:r>
        <w:r w:rsidR="00BA07B2" w:rsidRPr="007A6372">
          <w:rPr>
            <w:color w:val="000000"/>
          </w:rPr>
          <w:t xml:space="preserve"> </w:t>
        </w:r>
      </w:ins>
    </w:p>
    <w:p w14:paraId="6CE1A82D" w14:textId="77777777" w:rsidR="00BA07B2" w:rsidRPr="007A6372" w:rsidRDefault="00BA07B2" w:rsidP="00BA07B2">
      <w:pPr>
        <w:pStyle w:val="Textecourant"/>
        <w:ind w:left="420"/>
        <w:rPr>
          <w:ins w:id="1812" w:author="Auteur"/>
          <w:color w:val="000000"/>
        </w:rPr>
      </w:pPr>
      <w:ins w:id="1813" w:author="Auteur">
        <w:r w:rsidRPr="007A6372">
          <w:rPr>
            <w:color w:val="000000"/>
          </w:rPr>
          <w:t>Lorsque cet avis est négatif, il clôture la commande.</w:t>
        </w:r>
      </w:ins>
    </w:p>
    <w:p w14:paraId="27FDBE3C" w14:textId="16F85C0E" w:rsidR="00BA07B2" w:rsidRPr="007A6372" w:rsidRDefault="00BA07B2" w:rsidP="00BA07B2">
      <w:pPr>
        <w:pStyle w:val="Texte"/>
        <w:ind w:left="420"/>
        <w:rPr>
          <w:ins w:id="1814" w:author="Auteur"/>
        </w:rPr>
      </w:pPr>
      <w:ins w:id="1815" w:author="Auteur">
        <w:r w:rsidRPr="007A6372">
          <w:t>Si l’avis est positif</w:t>
        </w:r>
        <w:r w:rsidR="00960BAD" w:rsidRPr="007A6372">
          <w:t>, l’Opérateur d’Immeuble</w:t>
        </w:r>
        <w:r w:rsidRPr="007A6372">
          <w:t xml:space="preserve"> met à disposition le Câblage du Site dans les 6 mois, à l’exception de cas particulier pour lequel</w:t>
        </w:r>
        <w:r w:rsidR="00960BAD" w:rsidRPr="007A6372">
          <w:t xml:space="preserve"> l’Opérateur d’Immeuble</w:t>
        </w:r>
        <w:r w:rsidRPr="007A6372">
          <w:t xml:space="preserve"> informera l’Opé</w:t>
        </w:r>
        <w:r w:rsidR="00C402FC">
          <w:t>rateur conformément à l’article</w:t>
        </w:r>
        <w:r w:rsidR="00C402FC" w:rsidRPr="007A6372">
          <w:t xml:space="preserve"> 7.2</w:t>
        </w:r>
        <w:r w:rsidR="00C402FC" w:rsidRPr="00C402FC">
          <w:t xml:space="preserve"> </w:t>
        </w:r>
        <w:r w:rsidR="00C402FC">
          <w:t>« </w:t>
        </w:r>
        <w:r w:rsidR="00C402FC" w:rsidRPr="00C402FC">
          <w:t>modalités d’échanges</w:t>
        </w:r>
        <w:r w:rsidR="00C402FC">
          <w:t> »</w:t>
        </w:r>
        <w:r w:rsidRPr="007A6372">
          <w:t xml:space="preserve">. </w:t>
        </w:r>
      </w:ins>
    </w:p>
    <w:p w14:paraId="59CFBA0F" w14:textId="77777777" w:rsidR="00BA07B2" w:rsidRPr="007A6372" w:rsidRDefault="00BA07B2" w:rsidP="00F07830">
      <w:pPr>
        <w:spacing w:before="120"/>
        <w:ind w:left="420"/>
        <w:jc w:val="both"/>
        <w:rPr>
          <w:ins w:id="1816" w:author="Auteur"/>
          <w:color w:val="000000"/>
        </w:rPr>
      </w:pPr>
    </w:p>
    <w:p w14:paraId="01370CAC" w14:textId="77777777" w:rsidR="005473D0" w:rsidRPr="007A6372" w:rsidRDefault="005473D0" w:rsidP="00F07830">
      <w:pPr>
        <w:pStyle w:val="Textecourant"/>
        <w:ind w:left="420"/>
        <w:rPr>
          <w:color w:val="000000"/>
        </w:rPr>
      </w:pPr>
    </w:p>
    <w:p w14:paraId="01370CAD" w14:textId="77777777" w:rsidR="005473D0" w:rsidRPr="007A6372" w:rsidRDefault="005473D0" w:rsidP="00F07830">
      <w:pPr>
        <w:keepNext/>
        <w:numPr>
          <w:ilvl w:val="1"/>
          <w:numId w:val="11"/>
        </w:numPr>
        <w:spacing w:before="120"/>
        <w:ind w:left="1138"/>
        <w:outlineLvl w:val="1"/>
        <w:rPr>
          <w:rFonts w:cs="Arial"/>
          <w:bCs/>
          <w:iCs/>
          <w:color w:val="000000"/>
          <w:sz w:val="28"/>
          <w:szCs w:val="28"/>
        </w:rPr>
      </w:pPr>
      <w:bookmarkStart w:id="1817" w:name="_Toc429559071"/>
      <w:bookmarkStart w:id="1818" w:name="_Toc42712595"/>
      <w:bookmarkStart w:id="1819" w:name="_Toc422757032"/>
      <w:bookmarkStart w:id="1820" w:name="_Toc22031981"/>
      <w:bookmarkStart w:id="1821" w:name="_Toc55373566"/>
      <w:r w:rsidRPr="007A6372">
        <w:rPr>
          <w:rFonts w:cs="Arial"/>
          <w:bCs/>
          <w:iCs/>
          <w:color w:val="000000"/>
          <w:sz w:val="28"/>
          <w:szCs w:val="28"/>
        </w:rPr>
        <w:t>modalités d’échange</w:t>
      </w:r>
      <w:r w:rsidR="0036140F" w:rsidRPr="007A6372">
        <w:rPr>
          <w:rFonts w:cs="Arial"/>
          <w:bCs/>
          <w:iCs/>
          <w:color w:val="000000"/>
          <w:sz w:val="28"/>
          <w:szCs w:val="28"/>
        </w:rPr>
        <w:t>s</w:t>
      </w:r>
      <w:bookmarkEnd w:id="1817"/>
      <w:bookmarkEnd w:id="1818"/>
      <w:bookmarkEnd w:id="1820"/>
      <w:bookmarkEnd w:id="1821"/>
      <w:r w:rsidRPr="007A6372">
        <w:rPr>
          <w:rFonts w:cs="Arial"/>
          <w:bCs/>
          <w:iCs/>
          <w:color w:val="000000"/>
          <w:sz w:val="28"/>
          <w:szCs w:val="28"/>
        </w:rPr>
        <w:t xml:space="preserve"> </w:t>
      </w:r>
      <w:bookmarkEnd w:id="1819"/>
    </w:p>
    <w:p w14:paraId="01370CAE" w14:textId="49665185" w:rsidR="005473D0" w:rsidRPr="007A6372" w:rsidRDefault="005473D0" w:rsidP="00F07830">
      <w:pPr>
        <w:pStyle w:val="Textecourant"/>
        <w:ind w:left="420"/>
        <w:rPr>
          <w:color w:val="000000"/>
        </w:rPr>
      </w:pPr>
      <w:r w:rsidRPr="007A6372">
        <w:rPr>
          <w:color w:val="000000"/>
        </w:rPr>
        <w:t xml:space="preserve">Tous les échanges relatifs à la commande et à la mise en service d’une </w:t>
      </w:r>
      <w:r w:rsidR="00E54255" w:rsidRPr="007A6372">
        <w:rPr>
          <w:color w:val="000000"/>
        </w:rPr>
        <w:t>Ligne</w:t>
      </w:r>
      <w:r w:rsidRPr="007A6372">
        <w:rPr>
          <w:color w:val="000000"/>
        </w:rPr>
        <w:t xml:space="preserve"> FTTH sont réalisés </w:t>
      </w:r>
      <w:del w:id="1822" w:author="Auteur">
        <w:r w:rsidR="00193CD6">
          <w:rPr>
            <w:color w:val="000000"/>
          </w:rPr>
          <w:delText>par voie</w:delText>
        </w:r>
      </w:del>
      <w:ins w:id="1823" w:author="Auteur">
        <w:r w:rsidRPr="007A6372">
          <w:rPr>
            <w:color w:val="000000"/>
          </w:rPr>
          <w:t xml:space="preserve">au travers du service </w:t>
        </w:r>
        <w:r w:rsidR="0083497A" w:rsidRPr="007A6372">
          <w:rPr>
            <w:color w:val="000000"/>
          </w:rPr>
          <w:t>EFC</w:t>
        </w:r>
        <w:r w:rsidRPr="007A6372">
          <w:rPr>
            <w:color w:val="000000"/>
          </w:rPr>
          <w:t xml:space="preserve"> ou par envoi de courrier</w:t>
        </w:r>
      </w:ins>
      <w:r w:rsidRPr="007A6372">
        <w:rPr>
          <w:color w:val="000000"/>
        </w:rPr>
        <w:t xml:space="preserve"> électronique : </w:t>
      </w:r>
    </w:p>
    <w:p w14:paraId="01370CAF" w14:textId="5B0D6981" w:rsidR="005473D0" w:rsidRPr="007A6372" w:rsidRDefault="005473D0" w:rsidP="00BE6244">
      <w:pPr>
        <w:numPr>
          <w:ilvl w:val="0"/>
          <w:numId w:val="20"/>
        </w:numPr>
        <w:tabs>
          <w:tab w:val="clear" w:pos="780"/>
          <w:tab w:val="num" w:pos="1200"/>
        </w:tabs>
        <w:spacing w:before="120"/>
        <w:ind w:left="1200"/>
        <w:jc w:val="both"/>
        <w:rPr>
          <w:ins w:id="1824" w:author="Auteur"/>
          <w:rFonts w:cs="Arial"/>
          <w:szCs w:val="20"/>
        </w:rPr>
      </w:pPr>
      <w:ins w:id="1825" w:author="Auteur">
        <w:r w:rsidRPr="007A6372">
          <w:rPr>
            <w:color w:val="000000"/>
            <w:szCs w:val="20"/>
          </w:rPr>
          <w:t xml:space="preserve">soit à </w:t>
        </w:r>
        <w:r w:rsidR="00912624" w:rsidRPr="007A6372">
          <w:rPr>
            <w:rFonts w:cs="Arial"/>
            <w:szCs w:val="20"/>
          </w:rPr>
          <w:t>l’</w:t>
        </w:r>
        <w:r w:rsidRPr="007A6372">
          <w:rPr>
            <w:rFonts w:cs="Arial"/>
            <w:szCs w:val="20"/>
          </w:rPr>
          <w:t>«</w:t>
        </w:r>
        <w:r w:rsidR="00A477B2" w:rsidRPr="007A6372">
          <w:rPr>
            <w:rFonts w:cs="Arial"/>
            <w:szCs w:val="20"/>
          </w:rPr>
          <w:t xml:space="preserve"> </w:t>
        </w:r>
        <w:r w:rsidRPr="007A6372">
          <w:rPr>
            <w:rFonts w:cs="Arial"/>
            <w:szCs w:val="20"/>
          </w:rPr>
          <w:t xml:space="preserve">Interlocuteur désigné </w:t>
        </w:r>
        <w:r w:rsidR="00960BAD" w:rsidRPr="007A6372">
          <w:rPr>
            <w:rFonts w:cs="Arial"/>
            <w:szCs w:val="20"/>
          </w:rPr>
          <w:t>par l’Opérateur d’Immeuble</w:t>
        </w:r>
        <w:r w:rsidR="00EB703D" w:rsidRPr="007A6372">
          <w:rPr>
            <w:rFonts w:cs="Arial"/>
            <w:szCs w:val="20"/>
          </w:rPr>
          <w:t xml:space="preserve"> </w:t>
        </w:r>
        <w:r w:rsidRPr="007A6372">
          <w:rPr>
            <w:rFonts w:cs="Arial"/>
            <w:szCs w:val="20"/>
          </w:rPr>
          <w:t xml:space="preserve">pour la mise à disposition d’une </w:t>
        </w:r>
        <w:r w:rsidR="00330FA1" w:rsidRPr="007A6372">
          <w:rPr>
            <w:rFonts w:cs="Arial"/>
            <w:szCs w:val="20"/>
          </w:rPr>
          <w:t xml:space="preserve">Ligne </w:t>
        </w:r>
        <w:r w:rsidRPr="007A6372">
          <w:rPr>
            <w:rFonts w:cs="Arial"/>
            <w:szCs w:val="20"/>
          </w:rPr>
          <w:t>FTTH</w:t>
        </w:r>
        <w:r w:rsidR="006E217E" w:rsidRPr="007A6372">
          <w:rPr>
            <w:rFonts w:cs="Arial"/>
            <w:szCs w:val="20"/>
          </w:rPr>
          <w:t xml:space="preserve"> </w:t>
        </w:r>
        <w:r w:rsidRPr="007A6372">
          <w:rPr>
            <w:rFonts w:cs="Arial"/>
            <w:szCs w:val="20"/>
          </w:rPr>
          <w:t xml:space="preserve">» </w:t>
        </w:r>
        <w:r w:rsidR="00912624" w:rsidRPr="007A6372">
          <w:rPr>
            <w:rFonts w:cs="Arial"/>
            <w:szCs w:val="20"/>
          </w:rPr>
          <w:t>indiqué à</w:t>
        </w:r>
        <w:r w:rsidRPr="007A6372">
          <w:rPr>
            <w:rFonts w:cs="Arial"/>
            <w:szCs w:val="20"/>
          </w:rPr>
          <w:t xml:space="preserve"> l’annexe </w:t>
        </w:r>
        <w:r w:rsidR="00960BAD" w:rsidRPr="007A6372">
          <w:rPr>
            <w:rFonts w:cs="Arial"/>
            <w:szCs w:val="20"/>
          </w:rPr>
          <w:t xml:space="preserve">5 </w:t>
        </w:r>
        <w:r w:rsidRPr="007A6372">
          <w:rPr>
            <w:rFonts w:cs="Arial"/>
            <w:szCs w:val="20"/>
          </w:rPr>
          <w:t>« </w:t>
        </w:r>
        <w:r w:rsidR="00C84E79" w:rsidRPr="007A6372">
          <w:rPr>
            <w:rFonts w:cs="Arial"/>
            <w:szCs w:val="20"/>
          </w:rPr>
          <w:t>contacts</w:t>
        </w:r>
        <w:r w:rsidRPr="007A6372">
          <w:rPr>
            <w:rFonts w:cs="Arial"/>
            <w:szCs w:val="20"/>
          </w:rPr>
          <w:t xml:space="preserve"> » </w:t>
        </w:r>
        <w:r w:rsidR="000D6D58" w:rsidRPr="007A6372">
          <w:rPr>
            <w:rFonts w:cs="Arial"/>
            <w:szCs w:val="20"/>
          </w:rPr>
          <w:t>des Conditions Générales</w:t>
        </w:r>
        <w:r w:rsidR="006920F7" w:rsidRPr="007A6372">
          <w:rPr>
            <w:rFonts w:cs="Arial"/>
            <w:szCs w:val="20"/>
          </w:rPr>
          <w:t xml:space="preserve"> </w:t>
        </w:r>
        <w:r w:rsidRPr="007A6372">
          <w:rPr>
            <w:rFonts w:cs="Arial"/>
            <w:szCs w:val="20"/>
          </w:rPr>
          <w:t>pour les courriers dont</w:t>
        </w:r>
        <w:r w:rsidR="00960BAD" w:rsidRPr="007A6372">
          <w:rPr>
            <w:rFonts w:cs="Arial"/>
            <w:szCs w:val="20"/>
          </w:rPr>
          <w:t xml:space="preserve"> l’Opérateur d’Immeuble</w:t>
        </w:r>
        <w:r w:rsidR="00EB703D" w:rsidRPr="007A6372">
          <w:rPr>
            <w:rFonts w:cs="Arial"/>
            <w:szCs w:val="20"/>
          </w:rPr>
          <w:t xml:space="preserve"> </w:t>
        </w:r>
        <w:r w:rsidRPr="007A6372">
          <w:rPr>
            <w:rFonts w:cs="Arial"/>
            <w:szCs w:val="20"/>
          </w:rPr>
          <w:t>est destinataire,</w:t>
        </w:r>
      </w:ins>
    </w:p>
    <w:p w14:paraId="01370CB0" w14:textId="03D6CDFF" w:rsidR="005473D0" w:rsidRPr="007A6372" w:rsidRDefault="005473D0" w:rsidP="00BE6244">
      <w:pPr>
        <w:numPr>
          <w:ilvl w:val="0"/>
          <w:numId w:val="20"/>
        </w:numPr>
        <w:tabs>
          <w:tab w:val="clear" w:pos="780"/>
          <w:tab w:val="num" w:pos="1200"/>
        </w:tabs>
        <w:spacing w:before="120"/>
        <w:ind w:left="1200"/>
        <w:jc w:val="both"/>
        <w:rPr>
          <w:ins w:id="1826" w:author="Auteur"/>
          <w:color w:val="000000"/>
          <w:szCs w:val="20"/>
        </w:rPr>
      </w:pPr>
      <w:ins w:id="1827" w:author="Auteur">
        <w:r w:rsidRPr="007A6372">
          <w:rPr>
            <w:rFonts w:cs="Arial"/>
            <w:szCs w:val="20"/>
          </w:rPr>
          <w:t>soit à l’</w:t>
        </w:r>
        <w:r w:rsidR="00912624" w:rsidRPr="007A6372" w:rsidDel="00912624">
          <w:rPr>
            <w:rFonts w:cs="Arial"/>
            <w:szCs w:val="20"/>
          </w:rPr>
          <w:t xml:space="preserve"> </w:t>
        </w:r>
        <w:r w:rsidRPr="007A6372">
          <w:rPr>
            <w:color w:val="000000"/>
          </w:rPr>
          <w:t>«</w:t>
        </w:r>
        <w:r w:rsidR="00A477B2" w:rsidRPr="007A6372">
          <w:rPr>
            <w:color w:val="000000"/>
          </w:rPr>
          <w:t xml:space="preserve"> </w:t>
        </w:r>
        <w:r w:rsidRPr="007A6372">
          <w:rPr>
            <w:color w:val="000000"/>
          </w:rPr>
          <w:t>Interlocuteur désigné par l’Opérateur</w:t>
        </w:r>
        <w:r w:rsidR="00A477B2" w:rsidRPr="007A6372">
          <w:rPr>
            <w:color w:val="000000"/>
          </w:rPr>
          <w:t xml:space="preserve"> </w:t>
        </w:r>
        <w:r w:rsidRPr="007A6372">
          <w:rPr>
            <w:color w:val="000000"/>
          </w:rPr>
          <w:t xml:space="preserve">pour la mise à disposition d’une </w:t>
        </w:r>
        <w:r w:rsidR="00330FA1" w:rsidRPr="007A6372">
          <w:rPr>
            <w:color w:val="000000"/>
          </w:rPr>
          <w:t xml:space="preserve">Ligne </w:t>
        </w:r>
        <w:r w:rsidRPr="007A6372">
          <w:rPr>
            <w:color w:val="000000"/>
          </w:rPr>
          <w:t>FTTH</w:t>
        </w:r>
        <w:r w:rsidR="006E217E" w:rsidRPr="007A6372">
          <w:rPr>
            <w:color w:val="000000"/>
          </w:rPr>
          <w:t xml:space="preserve"> </w:t>
        </w:r>
        <w:r w:rsidRPr="007A6372">
          <w:rPr>
            <w:color w:val="000000"/>
          </w:rPr>
          <w:t>»</w:t>
        </w:r>
        <w:r w:rsidR="00330FA1" w:rsidRPr="007A6372">
          <w:rPr>
            <w:color w:val="000000"/>
          </w:rPr>
          <w:t xml:space="preserve"> </w:t>
        </w:r>
        <w:r w:rsidR="00912624" w:rsidRPr="007A6372">
          <w:rPr>
            <w:color w:val="000000"/>
            <w:szCs w:val="20"/>
          </w:rPr>
          <w:t xml:space="preserve">indiqué à </w:t>
        </w:r>
        <w:r w:rsidRPr="007A6372">
          <w:rPr>
            <w:color w:val="000000"/>
            <w:szCs w:val="20"/>
          </w:rPr>
          <w:t xml:space="preserve">l’annexe </w:t>
        </w:r>
        <w:r w:rsidR="00960BAD" w:rsidRPr="007A6372">
          <w:rPr>
            <w:color w:val="000000"/>
            <w:szCs w:val="20"/>
          </w:rPr>
          <w:t xml:space="preserve">5 </w:t>
        </w:r>
        <w:r w:rsidRPr="007A6372">
          <w:rPr>
            <w:color w:val="000000"/>
            <w:szCs w:val="20"/>
          </w:rPr>
          <w:t>« </w:t>
        </w:r>
        <w:r w:rsidR="00C84E79" w:rsidRPr="007A6372">
          <w:rPr>
            <w:color w:val="000000"/>
          </w:rPr>
          <w:t>contacts</w:t>
        </w:r>
        <w:r w:rsidRPr="007A6372">
          <w:rPr>
            <w:color w:val="000000"/>
            <w:szCs w:val="20"/>
          </w:rPr>
          <w:t xml:space="preserve"> » </w:t>
        </w:r>
        <w:r w:rsidR="000D6D58" w:rsidRPr="007A6372">
          <w:rPr>
            <w:rFonts w:cs="Arial"/>
            <w:color w:val="000000"/>
            <w:szCs w:val="20"/>
          </w:rPr>
          <w:t>des Conditions Générales</w:t>
        </w:r>
        <w:r w:rsidR="00912624" w:rsidRPr="007A6372">
          <w:rPr>
            <w:color w:val="000000"/>
            <w:szCs w:val="20"/>
          </w:rPr>
          <w:t xml:space="preserve"> </w:t>
        </w:r>
        <w:r w:rsidRPr="007A6372">
          <w:rPr>
            <w:color w:val="000000"/>
            <w:szCs w:val="20"/>
          </w:rPr>
          <w:t>pour les courriers dont l’Opérateur est destinataire.</w:t>
        </w:r>
      </w:ins>
    </w:p>
    <w:p w14:paraId="01370CB1" w14:textId="77777777" w:rsidR="005473D0" w:rsidRPr="007A6372" w:rsidRDefault="005473D0" w:rsidP="00F07830">
      <w:pPr>
        <w:pStyle w:val="Textecourant"/>
        <w:ind w:left="420"/>
        <w:rPr>
          <w:color w:val="000000"/>
        </w:rPr>
      </w:pPr>
      <w:r w:rsidRPr="007A6372">
        <w:rPr>
          <w:color w:val="000000"/>
        </w:rPr>
        <w:t xml:space="preserve">Le format de la commande et des échanges nécessaires à la livraison de la Ligne FTTH est conforme au protocole d’échange normalisé défini par le Groupe Interop’fibre </w:t>
      </w:r>
      <w:r w:rsidR="008E61D7" w:rsidRPr="007A6372">
        <w:rPr>
          <w:color w:val="000000"/>
        </w:rPr>
        <w:t xml:space="preserve">et est décrit </w:t>
      </w:r>
      <w:r w:rsidRPr="007A6372">
        <w:rPr>
          <w:color w:val="000000"/>
        </w:rPr>
        <w:t xml:space="preserve">dans l’annexe </w:t>
      </w:r>
      <w:r w:rsidR="00BC38D8" w:rsidRPr="007A6372">
        <w:rPr>
          <w:color w:val="000000"/>
        </w:rPr>
        <w:t>« </w:t>
      </w:r>
      <w:r w:rsidR="00BC38D8" w:rsidRPr="007A6372">
        <w:t>flux d’échanges inter-opérateurs » (</w:t>
      </w:r>
      <w:r w:rsidR="00E64B34" w:rsidRPr="007A6372">
        <w:rPr>
          <w:color w:val="000000"/>
        </w:rPr>
        <w:t>8b</w:t>
      </w:r>
      <w:r w:rsidR="00BC38D8" w:rsidRPr="007A6372">
        <w:rPr>
          <w:color w:val="000000"/>
        </w:rPr>
        <w:t>)</w:t>
      </w:r>
      <w:r w:rsidR="000D6D58" w:rsidRPr="007A6372">
        <w:rPr>
          <w:color w:val="000000"/>
        </w:rPr>
        <w:t xml:space="preserve"> des Conditions Générales</w:t>
      </w:r>
      <w:r w:rsidRPr="007A6372">
        <w:rPr>
          <w:color w:val="000000"/>
        </w:rPr>
        <w:t xml:space="preserve">. </w:t>
      </w:r>
    </w:p>
    <w:p w14:paraId="01370CB2" w14:textId="75524856" w:rsidR="005473D0" w:rsidRPr="007A6372" w:rsidRDefault="00941EDB" w:rsidP="00F07830">
      <w:pPr>
        <w:pStyle w:val="Textecourant"/>
        <w:ind w:left="420"/>
        <w:rPr>
          <w:color w:val="000000"/>
        </w:rPr>
      </w:pPr>
      <w:r w:rsidRPr="007A6372">
        <w:rPr>
          <w:color w:val="000000"/>
        </w:rPr>
        <w:t xml:space="preserve">Les coordonnées de la hotline FTTH </w:t>
      </w:r>
      <w:r w:rsidR="00960BAD" w:rsidRPr="007A6372">
        <w:rPr>
          <w:color w:val="000000"/>
        </w:rPr>
        <w:t xml:space="preserve">de </w:t>
      </w:r>
      <w:del w:id="1828" w:author="Auteur">
        <w:r w:rsidR="00E0088E">
          <w:rPr>
            <w:color w:val="000000"/>
          </w:rPr>
          <w:delText>GRAND DAX</w:delText>
        </w:r>
        <w:r w:rsidR="00827CF2">
          <w:rPr>
            <w:color w:val="000000"/>
          </w:rPr>
          <w:delText xml:space="preserve"> THD</w:delText>
        </w:r>
      </w:del>
      <w:ins w:id="1829" w:author="Auteur">
        <w:r w:rsidR="00960BAD" w:rsidRPr="007A6372">
          <w:rPr>
            <w:color w:val="000000"/>
          </w:rPr>
          <w:t>l’Opérateur d’Immeuble</w:t>
        </w:r>
      </w:ins>
      <w:r w:rsidR="00EB703D" w:rsidRPr="007A6372">
        <w:rPr>
          <w:color w:val="000000"/>
        </w:rPr>
        <w:t xml:space="preserve"> </w:t>
      </w:r>
      <w:r w:rsidRPr="007A6372">
        <w:rPr>
          <w:color w:val="000000"/>
        </w:rPr>
        <w:t>sont indiquées à l’annexe</w:t>
      </w:r>
      <w:ins w:id="1830" w:author="Auteur">
        <w:r w:rsidRPr="007A6372">
          <w:rPr>
            <w:color w:val="000000"/>
          </w:rPr>
          <w:t xml:space="preserve"> </w:t>
        </w:r>
        <w:r w:rsidR="00960BAD" w:rsidRPr="007A6372">
          <w:rPr>
            <w:color w:val="000000"/>
          </w:rPr>
          <w:t>5</w:t>
        </w:r>
      </w:ins>
      <w:r w:rsidR="00960BAD" w:rsidRPr="007A6372">
        <w:rPr>
          <w:color w:val="000000"/>
        </w:rPr>
        <w:t xml:space="preserve"> </w:t>
      </w:r>
      <w:r w:rsidRPr="007A6372">
        <w:rPr>
          <w:color w:val="000000"/>
        </w:rPr>
        <w:t>« </w:t>
      </w:r>
      <w:r w:rsidR="00C84E79" w:rsidRPr="007A6372">
        <w:rPr>
          <w:color w:val="000000"/>
        </w:rPr>
        <w:t>contacts</w:t>
      </w:r>
      <w:r w:rsidRPr="007A6372">
        <w:rPr>
          <w:color w:val="000000"/>
        </w:rPr>
        <w:t> »</w:t>
      </w:r>
      <w:r w:rsidR="00DF627A" w:rsidRPr="007A6372">
        <w:rPr>
          <w:color w:val="000000"/>
        </w:rPr>
        <w:t xml:space="preserve"> </w:t>
      </w:r>
      <w:r w:rsidR="003D4CE2" w:rsidRPr="007A6372">
        <w:rPr>
          <w:color w:val="000000"/>
        </w:rPr>
        <w:t>des Conditions Générales.</w:t>
      </w:r>
    </w:p>
    <w:p w14:paraId="27B6C1BD" w14:textId="07F439C7" w:rsidR="00C9065B" w:rsidRPr="007A6372" w:rsidRDefault="00C9065B" w:rsidP="00C9065B">
      <w:pPr>
        <w:pStyle w:val="Texte"/>
        <w:ind w:left="420"/>
        <w:rPr>
          <w:ins w:id="1831" w:author="Auteur"/>
        </w:rPr>
      </w:pPr>
      <w:ins w:id="1832" w:author="Auteur">
        <w:r w:rsidRPr="007A6372">
          <w:rPr>
            <w:color w:val="000000"/>
          </w:rPr>
          <w:t xml:space="preserve">Dans le cas d’une demande de mise à disposition du Câblage de Site sur une adresse à l’état « raccordable demande », les échanges sont réalisés par courrier électronique envoyé à </w:t>
        </w:r>
        <w:r w:rsidRPr="007A6372">
          <w:t xml:space="preserve">l’« Interlocuteur désigné </w:t>
        </w:r>
        <w:r w:rsidR="00960BAD" w:rsidRPr="007A6372">
          <w:t>par l’Opérateur d’Immeuble</w:t>
        </w:r>
        <w:r w:rsidRPr="007A6372">
          <w:t xml:space="preserve"> pour la mise à disposition d’une Ligne FTTH ».</w:t>
        </w:r>
      </w:ins>
    </w:p>
    <w:p w14:paraId="01370CB3" w14:textId="77777777" w:rsidR="00941EDB" w:rsidRPr="007A6372" w:rsidRDefault="00941EDB" w:rsidP="00F07830">
      <w:pPr>
        <w:pStyle w:val="Textecourant"/>
        <w:ind w:left="420"/>
        <w:rPr>
          <w:color w:val="000000"/>
        </w:rPr>
      </w:pPr>
    </w:p>
    <w:p w14:paraId="01370CB4" w14:textId="2A11E6C8" w:rsidR="005473D0" w:rsidRPr="00FD36C2" w:rsidRDefault="005473D0" w:rsidP="00FD36C2">
      <w:pPr>
        <w:pStyle w:val="Titre2"/>
        <w:rPr>
          <w:rPrChange w:id="1833" w:author="Auteur">
            <w:rPr>
              <w:color w:val="000000"/>
              <w:sz w:val="28"/>
            </w:rPr>
          </w:rPrChange>
        </w:rPr>
        <w:pPrChange w:id="1834" w:author="Auteur">
          <w:pPr>
            <w:keepNext/>
            <w:numPr>
              <w:ilvl w:val="1"/>
              <w:numId w:val="11"/>
            </w:numPr>
            <w:spacing w:before="120"/>
            <w:ind w:left="1138" w:hanging="576"/>
            <w:outlineLvl w:val="1"/>
          </w:pPr>
        </w:pPrChange>
      </w:pPr>
      <w:bookmarkStart w:id="1835" w:name="_Toc422753396"/>
      <w:bookmarkStart w:id="1836" w:name="_Toc422757033"/>
      <w:bookmarkStart w:id="1837" w:name="_Toc422752173"/>
      <w:bookmarkStart w:id="1838" w:name="_Toc422753004"/>
      <w:bookmarkStart w:id="1839" w:name="_Toc422753153"/>
      <w:bookmarkStart w:id="1840" w:name="_Toc422753274"/>
      <w:bookmarkStart w:id="1841" w:name="_Toc422753397"/>
      <w:bookmarkStart w:id="1842" w:name="_Toc422757034"/>
      <w:bookmarkStart w:id="1843" w:name="_Toc422752177"/>
      <w:bookmarkStart w:id="1844" w:name="_Toc422753008"/>
      <w:bookmarkStart w:id="1845" w:name="_Toc422753157"/>
      <w:bookmarkStart w:id="1846" w:name="_Toc422753278"/>
      <w:bookmarkStart w:id="1847" w:name="_Toc422753401"/>
      <w:bookmarkStart w:id="1848" w:name="_Toc422757038"/>
      <w:bookmarkStart w:id="1849" w:name="_Toc422752181"/>
      <w:bookmarkStart w:id="1850" w:name="_Toc422753012"/>
      <w:bookmarkStart w:id="1851" w:name="_Toc422753161"/>
      <w:bookmarkStart w:id="1852" w:name="_Toc422753282"/>
      <w:bookmarkStart w:id="1853" w:name="_Toc422753405"/>
      <w:bookmarkStart w:id="1854" w:name="_Toc422757042"/>
      <w:bookmarkStart w:id="1855" w:name="_Toc422752184"/>
      <w:bookmarkStart w:id="1856" w:name="_Toc422753015"/>
      <w:bookmarkStart w:id="1857" w:name="_Toc422753164"/>
      <w:bookmarkStart w:id="1858" w:name="_Toc422753285"/>
      <w:bookmarkStart w:id="1859" w:name="_Toc422753408"/>
      <w:bookmarkStart w:id="1860" w:name="_Toc422757045"/>
      <w:bookmarkStart w:id="1861" w:name="_Toc422752186"/>
      <w:bookmarkStart w:id="1862" w:name="_Toc422753017"/>
      <w:bookmarkStart w:id="1863" w:name="_Toc422753166"/>
      <w:bookmarkStart w:id="1864" w:name="_Toc422753287"/>
      <w:bookmarkStart w:id="1865" w:name="_Toc422753410"/>
      <w:bookmarkStart w:id="1866" w:name="_Toc422757047"/>
      <w:bookmarkStart w:id="1867" w:name="_Toc422752188"/>
      <w:bookmarkStart w:id="1868" w:name="_Toc422753019"/>
      <w:bookmarkStart w:id="1869" w:name="_Toc422753168"/>
      <w:bookmarkStart w:id="1870" w:name="_Toc422753289"/>
      <w:bookmarkStart w:id="1871" w:name="_Toc422753412"/>
      <w:bookmarkStart w:id="1872" w:name="_Toc422757049"/>
      <w:bookmarkStart w:id="1873" w:name="_Toc422752190"/>
      <w:bookmarkStart w:id="1874" w:name="_Toc422753021"/>
      <w:bookmarkStart w:id="1875" w:name="_Toc422753170"/>
      <w:bookmarkStart w:id="1876" w:name="_Toc422753291"/>
      <w:bookmarkStart w:id="1877" w:name="_Toc422753414"/>
      <w:bookmarkStart w:id="1878" w:name="_Toc422757051"/>
      <w:bookmarkStart w:id="1879" w:name="_Toc422752194"/>
      <w:bookmarkStart w:id="1880" w:name="_Toc422753025"/>
      <w:bookmarkStart w:id="1881" w:name="_Toc422753174"/>
      <w:bookmarkStart w:id="1882" w:name="_Toc422753295"/>
      <w:bookmarkStart w:id="1883" w:name="_Toc422753418"/>
      <w:bookmarkStart w:id="1884" w:name="_Toc422757055"/>
      <w:bookmarkStart w:id="1885" w:name="_Toc422752195"/>
      <w:bookmarkStart w:id="1886" w:name="_Toc422753026"/>
      <w:bookmarkStart w:id="1887" w:name="_Toc422753175"/>
      <w:bookmarkStart w:id="1888" w:name="_Toc422753296"/>
      <w:bookmarkStart w:id="1889" w:name="_Toc422753419"/>
      <w:bookmarkStart w:id="1890" w:name="_Toc422757056"/>
      <w:bookmarkStart w:id="1891" w:name="_Toc422752197"/>
      <w:bookmarkStart w:id="1892" w:name="_Toc422753028"/>
      <w:bookmarkStart w:id="1893" w:name="_Toc422753177"/>
      <w:bookmarkStart w:id="1894" w:name="_Toc422753298"/>
      <w:bookmarkStart w:id="1895" w:name="_Toc422753421"/>
      <w:bookmarkStart w:id="1896" w:name="_Toc422757058"/>
      <w:bookmarkStart w:id="1897" w:name="_Toc422752199"/>
      <w:bookmarkStart w:id="1898" w:name="_Toc422753030"/>
      <w:bookmarkStart w:id="1899" w:name="_Toc422753179"/>
      <w:bookmarkStart w:id="1900" w:name="_Toc422753300"/>
      <w:bookmarkStart w:id="1901" w:name="_Toc422753423"/>
      <w:bookmarkStart w:id="1902" w:name="_Toc422757060"/>
      <w:bookmarkStart w:id="1903" w:name="_Toc422752200"/>
      <w:bookmarkStart w:id="1904" w:name="_Toc422753031"/>
      <w:bookmarkStart w:id="1905" w:name="_Toc422753180"/>
      <w:bookmarkStart w:id="1906" w:name="_Toc422753301"/>
      <w:bookmarkStart w:id="1907" w:name="_Toc422753424"/>
      <w:bookmarkStart w:id="1908" w:name="_Toc422757061"/>
      <w:bookmarkStart w:id="1909" w:name="_Toc422752201"/>
      <w:bookmarkStart w:id="1910" w:name="_Toc422753032"/>
      <w:bookmarkStart w:id="1911" w:name="_Toc422753181"/>
      <w:bookmarkStart w:id="1912" w:name="_Toc422753302"/>
      <w:bookmarkStart w:id="1913" w:name="_Toc422753425"/>
      <w:bookmarkStart w:id="1914" w:name="_Toc422757062"/>
      <w:bookmarkStart w:id="1915" w:name="_Toc418170087"/>
      <w:bookmarkStart w:id="1916" w:name="_Toc422752202"/>
      <w:bookmarkStart w:id="1917" w:name="_Toc422753033"/>
      <w:bookmarkStart w:id="1918" w:name="_Toc422753182"/>
      <w:bookmarkStart w:id="1919" w:name="_Toc422753303"/>
      <w:bookmarkStart w:id="1920" w:name="_Toc422753426"/>
      <w:bookmarkStart w:id="1921" w:name="_Toc422757063"/>
      <w:bookmarkStart w:id="1922" w:name="_Toc418170089"/>
      <w:bookmarkStart w:id="1923" w:name="_Toc422752204"/>
      <w:bookmarkStart w:id="1924" w:name="_Toc422753035"/>
      <w:bookmarkStart w:id="1925" w:name="_Toc422753184"/>
      <w:bookmarkStart w:id="1926" w:name="_Toc422753305"/>
      <w:bookmarkStart w:id="1927" w:name="_Toc422753428"/>
      <w:bookmarkStart w:id="1928" w:name="_Toc422757065"/>
      <w:bookmarkStart w:id="1929" w:name="_Toc418170090"/>
      <w:bookmarkStart w:id="1930" w:name="_Toc422752205"/>
      <w:bookmarkStart w:id="1931" w:name="_Toc422753036"/>
      <w:bookmarkStart w:id="1932" w:name="_Toc422753185"/>
      <w:bookmarkStart w:id="1933" w:name="_Toc422753306"/>
      <w:bookmarkStart w:id="1934" w:name="_Toc422753429"/>
      <w:bookmarkStart w:id="1935" w:name="_Toc422757066"/>
      <w:bookmarkStart w:id="1936" w:name="_Toc418170091"/>
      <w:bookmarkStart w:id="1937" w:name="_Toc422752206"/>
      <w:bookmarkStart w:id="1938" w:name="_Toc422753037"/>
      <w:bookmarkStart w:id="1939" w:name="_Toc422753186"/>
      <w:bookmarkStart w:id="1940" w:name="_Toc422753307"/>
      <w:bookmarkStart w:id="1941" w:name="_Toc422753430"/>
      <w:bookmarkStart w:id="1942" w:name="_Toc422757067"/>
      <w:bookmarkStart w:id="1943" w:name="_Toc418170092"/>
      <w:bookmarkStart w:id="1944" w:name="_Toc422752207"/>
      <w:bookmarkStart w:id="1945" w:name="_Toc422753038"/>
      <w:bookmarkStart w:id="1946" w:name="_Toc422753187"/>
      <w:bookmarkStart w:id="1947" w:name="_Toc422753308"/>
      <w:bookmarkStart w:id="1948" w:name="_Toc422753431"/>
      <w:bookmarkStart w:id="1949" w:name="_Toc422757068"/>
      <w:bookmarkStart w:id="1950" w:name="_Ref343708256"/>
      <w:bookmarkStart w:id="1951" w:name="_Toc390856587"/>
      <w:bookmarkStart w:id="1952" w:name="_Toc315214302"/>
      <w:bookmarkStart w:id="1953" w:name="_Toc391889157"/>
      <w:bookmarkStart w:id="1954" w:name="_Toc385519926"/>
      <w:bookmarkStart w:id="1955" w:name="_Toc422757069"/>
      <w:bookmarkStart w:id="1956" w:name="_Toc429559072"/>
      <w:bookmarkStart w:id="1957" w:name="_Toc42712596"/>
      <w:bookmarkStart w:id="1958" w:name="_Toc22031982"/>
      <w:bookmarkStart w:id="1959" w:name="_Toc55373567"/>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r w:rsidRPr="00FD36C2">
        <w:rPr>
          <w:rPrChange w:id="1960" w:author="Auteur">
            <w:rPr>
              <w:color w:val="000000"/>
              <w:sz w:val="28"/>
            </w:rPr>
          </w:rPrChange>
        </w:rPr>
        <w:t>traitement d’une commande</w:t>
      </w:r>
      <w:bookmarkEnd w:id="1950"/>
      <w:bookmarkEnd w:id="1951"/>
      <w:bookmarkEnd w:id="1952"/>
      <w:bookmarkEnd w:id="1953"/>
      <w:bookmarkEnd w:id="1954"/>
      <w:r w:rsidRPr="00FD36C2">
        <w:rPr>
          <w:rPrChange w:id="1961" w:author="Auteur">
            <w:rPr>
              <w:color w:val="000000"/>
              <w:sz w:val="28"/>
            </w:rPr>
          </w:rPrChange>
        </w:rPr>
        <w:t xml:space="preserve"> de </w:t>
      </w:r>
      <w:r w:rsidR="00A042A3" w:rsidRPr="00FD36C2">
        <w:rPr>
          <w:rPrChange w:id="1962" w:author="Auteur">
            <w:rPr>
              <w:color w:val="000000"/>
              <w:sz w:val="28"/>
            </w:rPr>
          </w:rPrChange>
        </w:rPr>
        <w:t>m</w:t>
      </w:r>
      <w:r w:rsidRPr="00FD36C2">
        <w:rPr>
          <w:rPrChange w:id="1963" w:author="Auteur">
            <w:rPr>
              <w:color w:val="000000"/>
              <w:sz w:val="28"/>
            </w:rPr>
          </w:rPrChange>
        </w:rPr>
        <w:t xml:space="preserve">ise à disposition d’une </w:t>
      </w:r>
      <w:r w:rsidR="000B4CF5" w:rsidRPr="00FD36C2">
        <w:rPr>
          <w:rPrChange w:id="1964" w:author="Auteur">
            <w:rPr>
              <w:color w:val="000000"/>
              <w:sz w:val="28"/>
            </w:rPr>
          </w:rPrChange>
        </w:rPr>
        <w:t xml:space="preserve">Ligne </w:t>
      </w:r>
      <w:r w:rsidRPr="00FD36C2">
        <w:rPr>
          <w:rPrChange w:id="1965" w:author="Auteur">
            <w:rPr>
              <w:color w:val="000000"/>
              <w:sz w:val="28"/>
            </w:rPr>
          </w:rPrChange>
        </w:rPr>
        <w:t>FTTH</w:t>
      </w:r>
      <w:bookmarkEnd w:id="1955"/>
      <w:bookmarkEnd w:id="1956"/>
      <w:bookmarkEnd w:id="1958"/>
      <w:bookmarkEnd w:id="1959"/>
      <w:ins w:id="1966" w:author="Auteur">
        <w:r w:rsidR="00C9065B" w:rsidRPr="007A6372">
          <w:rPr>
            <w:rFonts w:cs="Arial"/>
          </w:rPr>
          <w:t xml:space="preserve"> avec Câblage Client Final</w:t>
        </w:r>
      </w:ins>
      <w:bookmarkEnd w:id="1957"/>
    </w:p>
    <w:p w14:paraId="01370CB5" w14:textId="77777777" w:rsidR="005473D0" w:rsidRPr="007A6372" w:rsidRDefault="005473D0" w:rsidP="00F07830">
      <w:pPr>
        <w:pStyle w:val="Titre3"/>
        <w:ind w:left="420"/>
      </w:pPr>
      <w:bookmarkStart w:id="1967" w:name="_Toc422753310"/>
      <w:bookmarkStart w:id="1968" w:name="_Toc422753433"/>
      <w:bookmarkStart w:id="1969" w:name="_Toc422757070"/>
      <w:bookmarkStart w:id="1970" w:name="_Toc422757072"/>
      <w:bookmarkStart w:id="1971" w:name="_Toc422757073"/>
      <w:bookmarkStart w:id="1972" w:name="_Toc429559073"/>
      <w:bookmarkStart w:id="1973" w:name="_Toc42712597"/>
      <w:bookmarkStart w:id="1974" w:name="OLE_LINK10"/>
      <w:bookmarkStart w:id="1975" w:name="OLE_LINK14"/>
      <w:bookmarkStart w:id="1976" w:name="_Toc22031983"/>
      <w:bookmarkStart w:id="1977" w:name="_Toc55373568"/>
      <w:bookmarkEnd w:id="1967"/>
      <w:bookmarkEnd w:id="1968"/>
      <w:bookmarkEnd w:id="1969"/>
      <w:bookmarkEnd w:id="1970"/>
      <w:r w:rsidRPr="007A6372">
        <w:t>commande</w:t>
      </w:r>
      <w:bookmarkEnd w:id="1971"/>
      <w:bookmarkEnd w:id="1972"/>
      <w:bookmarkEnd w:id="1973"/>
      <w:bookmarkEnd w:id="1976"/>
      <w:bookmarkEnd w:id="1977"/>
    </w:p>
    <w:p w14:paraId="01370CB6" w14:textId="5BE0B570" w:rsidR="005473D0" w:rsidRPr="007A6372" w:rsidRDefault="005473D0" w:rsidP="00F07830">
      <w:pPr>
        <w:pStyle w:val="Textecourant"/>
        <w:ind w:left="420"/>
        <w:rPr>
          <w:color w:val="000000"/>
        </w:rPr>
      </w:pPr>
      <w:r w:rsidRPr="007A6372">
        <w:rPr>
          <w:color w:val="000000"/>
        </w:rPr>
        <w:t>L’Opérateur envoie sa commande au format « Cmd_Accès »</w:t>
      </w:r>
      <w:bookmarkEnd w:id="1974"/>
      <w:bookmarkEnd w:id="1975"/>
      <w:r w:rsidR="00960BAD" w:rsidRPr="007A6372">
        <w:rPr>
          <w:color w:val="000000"/>
        </w:rPr>
        <w:t xml:space="preserve">. </w:t>
      </w:r>
      <w:del w:id="1978" w:author="Auteur">
        <w:r w:rsidR="00E0088E">
          <w:delText>GRAND DAX</w:delText>
        </w:r>
        <w:r w:rsidR="00827CF2">
          <w:delText xml:space="preserve"> THD</w:delText>
        </w:r>
      </w:del>
      <w:ins w:id="1979" w:author="Auteur">
        <w:r w:rsidR="00960BAD" w:rsidRPr="007A6372">
          <w:rPr>
            <w:color w:val="000000"/>
          </w:rPr>
          <w:t>L’Opérateur d’Immeuble</w:t>
        </w:r>
      </w:ins>
      <w:r w:rsidR="00EB703D" w:rsidRPr="007A6372">
        <w:rPr>
          <w:color w:val="000000"/>
        </w:rPr>
        <w:t xml:space="preserve"> </w:t>
      </w:r>
      <w:r w:rsidRPr="007A6372">
        <w:rPr>
          <w:color w:val="000000"/>
        </w:rPr>
        <w:t xml:space="preserve">renvoie un accusé de réception au format « AR_Cmd_Accès ». Toute commande incomplète ou non conforme est rejetée </w:t>
      </w:r>
      <w:r w:rsidR="00960BAD" w:rsidRPr="007A6372">
        <w:rPr>
          <w:color w:val="000000"/>
        </w:rPr>
        <w:t xml:space="preserve">par </w:t>
      </w:r>
      <w:del w:id="1980" w:author="Auteur">
        <w:r w:rsidR="00E0088E">
          <w:delText>GRAND DAX</w:delText>
        </w:r>
        <w:r w:rsidR="00827CF2">
          <w:delText xml:space="preserve"> THD</w:delText>
        </w:r>
      </w:del>
      <w:ins w:id="1981" w:author="Auteur">
        <w:r w:rsidR="00960BAD" w:rsidRPr="007A6372">
          <w:rPr>
            <w:color w:val="000000"/>
          </w:rPr>
          <w:t>l’Opérateur d’Immeuble</w:t>
        </w:r>
      </w:ins>
      <w:r w:rsidR="00EB703D" w:rsidRPr="007A6372">
        <w:rPr>
          <w:color w:val="000000"/>
        </w:rPr>
        <w:t xml:space="preserve"> </w:t>
      </w:r>
      <w:r w:rsidR="0011605E" w:rsidRPr="007A6372">
        <w:t>qui émet un accusé de réception négatif</w:t>
      </w:r>
      <w:r w:rsidR="0011605E" w:rsidRPr="007A6372">
        <w:rPr>
          <w:color w:val="000000"/>
        </w:rPr>
        <w:t xml:space="preserve"> </w:t>
      </w:r>
      <w:r w:rsidRPr="007A6372">
        <w:rPr>
          <w:color w:val="000000"/>
        </w:rPr>
        <w:t xml:space="preserve">et facture à l’Opérateur une pénalité </w:t>
      </w:r>
      <w:r w:rsidR="000B4CF5" w:rsidRPr="007A6372">
        <w:t>dont le montant est indiqué</w:t>
      </w:r>
      <w:r w:rsidRPr="007A6372">
        <w:rPr>
          <w:color w:val="000000"/>
        </w:rPr>
        <w:t xml:space="preserve"> à l’annexe </w:t>
      </w:r>
      <w:ins w:id="1982" w:author="Auteur">
        <w:r w:rsidR="00960BAD" w:rsidRPr="007A6372">
          <w:rPr>
            <w:color w:val="000000"/>
          </w:rPr>
          <w:t xml:space="preserve">1 </w:t>
        </w:r>
      </w:ins>
      <w:r w:rsidR="00E011E0" w:rsidRPr="007A6372">
        <w:rPr>
          <w:color w:val="000000"/>
        </w:rPr>
        <w:t>« pénalités »</w:t>
      </w:r>
      <w:r w:rsidRPr="007A6372">
        <w:rPr>
          <w:color w:val="000000"/>
        </w:rPr>
        <w:t xml:space="preserve"> des Conditions Générales.</w:t>
      </w:r>
    </w:p>
    <w:p w14:paraId="01370CB7" w14:textId="77777777" w:rsidR="005473D0" w:rsidRPr="007A6372" w:rsidRDefault="005473D0" w:rsidP="00F07830">
      <w:pPr>
        <w:pStyle w:val="Textecourant"/>
        <w:ind w:left="420"/>
        <w:rPr>
          <w:color w:val="000000"/>
        </w:rPr>
      </w:pPr>
      <w:r w:rsidRPr="007A6372">
        <w:rPr>
          <w:color w:val="000000"/>
        </w:rPr>
        <w:t>Lorsque cet avis est négatif, il clôture la commande.</w:t>
      </w:r>
    </w:p>
    <w:p w14:paraId="01370CB9" w14:textId="422143E5" w:rsidR="005473D0" w:rsidRPr="007A6372" w:rsidRDefault="005473D0" w:rsidP="00F07830">
      <w:pPr>
        <w:pStyle w:val="Textecourant"/>
        <w:ind w:left="420"/>
        <w:rPr>
          <w:color w:val="000000"/>
        </w:rPr>
      </w:pPr>
    </w:p>
    <w:p w14:paraId="01370CBA" w14:textId="569D791B" w:rsidR="005473D0" w:rsidRPr="007A6372" w:rsidRDefault="005473D0" w:rsidP="00F07830">
      <w:pPr>
        <w:pStyle w:val="Titre3"/>
        <w:ind w:left="420"/>
      </w:pPr>
      <w:bookmarkStart w:id="1983" w:name="_Toc390856588"/>
      <w:bookmarkStart w:id="1984" w:name="_Toc259457718"/>
      <w:bookmarkStart w:id="1985" w:name="_Toc391889158"/>
      <w:bookmarkStart w:id="1986" w:name="_Toc422757074"/>
      <w:bookmarkStart w:id="1987" w:name="_Toc429559074"/>
      <w:bookmarkStart w:id="1988" w:name="_Toc42712598"/>
      <w:bookmarkStart w:id="1989" w:name="_Toc22031984"/>
      <w:bookmarkStart w:id="1990" w:name="_Toc55373569"/>
      <w:r w:rsidRPr="007A6372">
        <w:lastRenderedPageBreak/>
        <w:t>compte</w:t>
      </w:r>
      <w:del w:id="1991" w:author="Auteur">
        <w:r w:rsidRPr="00801120">
          <w:delText>-</w:delText>
        </w:r>
      </w:del>
      <w:ins w:id="1992" w:author="Auteur">
        <w:r w:rsidR="00C26A17" w:rsidRPr="007A6372">
          <w:t xml:space="preserve"> </w:t>
        </w:r>
      </w:ins>
      <w:r w:rsidRPr="007A6372">
        <w:t>rendu de commande</w:t>
      </w:r>
      <w:bookmarkEnd w:id="1983"/>
      <w:bookmarkEnd w:id="1984"/>
      <w:bookmarkEnd w:id="1985"/>
      <w:bookmarkEnd w:id="1986"/>
      <w:bookmarkEnd w:id="1987"/>
      <w:bookmarkEnd w:id="1988"/>
      <w:bookmarkEnd w:id="1989"/>
      <w:bookmarkEnd w:id="1990"/>
    </w:p>
    <w:p w14:paraId="01370CBB" w14:textId="7DD27D61" w:rsidR="005473D0" w:rsidRPr="007A6372" w:rsidRDefault="00E0088E" w:rsidP="00F07830">
      <w:pPr>
        <w:pStyle w:val="Textecourant"/>
        <w:ind w:left="420"/>
        <w:rPr>
          <w:color w:val="000000"/>
        </w:rPr>
      </w:pPr>
      <w:del w:id="1993" w:author="Auteur">
        <w:r>
          <w:delText>GRAND DAX</w:delText>
        </w:r>
        <w:r w:rsidR="00827CF2">
          <w:delText xml:space="preserve"> THD</w:delText>
        </w:r>
      </w:del>
      <w:ins w:id="1994" w:author="Auteur">
        <w:r w:rsidR="00A95B04" w:rsidRPr="007A6372">
          <w:rPr>
            <w:color w:val="000000"/>
          </w:rPr>
          <w:t>L’Opérateur d’Immeuble</w:t>
        </w:r>
      </w:ins>
      <w:r w:rsidR="00EB703D" w:rsidRPr="007A6372">
        <w:rPr>
          <w:color w:val="000000"/>
        </w:rPr>
        <w:t xml:space="preserve"> </w:t>
      </w:r>
      <w:r w:rsidR="005473D0" w:rsidRPr="007A6372">
        <w:rPr>
          <w:color w:val="000000"/>
        </w:rPr>
        <w:t xml:space="preserve">envoie à l’Opérateur un </w:t>
      </w:r>
      <w:r w:rsidR="00A94EE9" w:rsidRPr="007A6372">
        <w:rPr>
          <w:color w:val="000000"/>
        </w:rPr>
        <w:t>compte</w:t>
      </w:r>
      <w:del w:id="1995" w:author="Auteur">
        <w:r w:rsidR="005473D0" w:rsidRPr="00801120">
          <w:rPr>
            <w:color w:val="000000"/>
          </w:rPr>
          <w:delText>-</w:delText>
        </w:r>
      </w:del>
      <w:ins w:id="1996" w:author="Auteur">
        <w:r w:rsidR="00C26A17" w:rsidRPr="007A6372">
          <w:rPr>
            <w:color w:val="000000"/>
          </w:rPr>
          <w:t xml:space="preserve"> </w:t>
        </w:r>
      </w:ins>
      <w:r w:rsidR="005473D0" w:rsidRPr="007A6372">
        <w:rPr>
          <w:color w:val="000000"/>
        </w:rPr>
        <w:t>rendu de commande au format « CR_Cmd_Accès ».</w:t>
      </w:r>
    </w:p>
    <w:p w14:paraId="01370CBC" w14:textId="0F20DFB6" w:rsidR="005473D0" w:rsidRPr="007A6372" w:rsidRDefault="005473D0" w:rsidP="00F07830">
      <w:pPr>
        <w:pStyle w:val="Textecourant"/>
        <w:ind w:left="420"/>
        <w:rPr>
          <w:color w:val="000000"/>
        </w:rPr>
      </w:pPr>
      <w:r w:rsidRPr="007A6372">
        <w:rPr>
          <w:color w:val="000000"/>
        </w:rPr>
        <w:t>Le compte</w:t>
      </w:r>
      <w:del w:id="1997" w:author="Auteur">
        <w:r w:rsidRPr="00801120">
          <w:rPr>
            <w:color w:val="000000"/>
          </w:rPr>
          <w:delText>-</w:delText>
        </w:r>
      </w:del>
      <w:ins w:id="1998" w:author="Auteur">
        <w:r w:rsidR="00C26A17" w:rsidRPr="007A6372">
          <w:rPr>
            <w:color w:val="000000"/>
          </w:rPr>
          <w:t xml:space="preserve"> </w:t>
        </w:r>
      </w:ins>
      <w:r w:rsidRPr="007A6372">
        <w:rPr>
          <w:color w:val="000000"/>
        </w:rPr>
        <w:t xml:space="preserve">rendu de commande est communiqué : </w:t>
      </w:r>
    </w:p>
    <w:p w14:paraId="01370CBD" w14:textId="77777777" w:rsidR="009D111B" w:rsidRPr="007A6372" w:rsidRDefault="00964696" w:rsidP="00884EAA">
      <w:pPr>
        <w:numPr>
          <w:ilvl w:val="0"/>
          <w:numId w:val="20"/>
        </w:numPr>
        <w:tabs>
          <w:tab w:val="clear" w:pos="780"/>
          <w:tab w:val="num" w:pos="1200"/>
        </w:tabs>
        <w:spacing w:before="120"/>
        <w:ind w:left="1200"/>
        <w:jc w:val="both"/>
        <w:rPr>
          <w:rFonts w:cs="Arial"/>
          <w:szCs w:val="20"/>
        </w:rPr>
      </w:pPr>
      <w:r w:rsidRPr="007A6372">
        <w:rPr>
          <w:color w:val="000000"/>
        </w:rPr>
        <w:t xml:space="preserve">pour au moins </w:t>
      </w:r>
      <w:r w:rsidR="009D111B" w:rsidRPr="007A6372">
        <w:rPr>
          <w:color w:val="000000"/>
        </w:rPr>
        <w:t>95% des commande</w:t>
      </w:r>
      <w:r w:rsidRPr="007A6372">
        <w:rPr>
          <w:color w:val="000000"/>
        </w:rPr>
        <w:t>s</w:t>
      </w:r>
      <w:r w:rsidR="009D111B" w:rsidRPr="007A6372">
        <w:rPr>
          <w:color w:val="000000"/>
        </w:rPr>
        <w:t xml:space="preserve"> de Ligne FTTH à construire</w:t>
      </w:r>
      <w:r w:rsidR="009D111B" w:rsidRPr="007A6372">
        <w:rPr>
          <w:rFonts w:cs="Arial"/>
          <w:szCs w:val="20"/>
        </w:rPr>
        <w:t xml:space="preserve"> dans un délai inférieur à un Jour Ouvré à compter de la date de réception de la commande de mise à disposition de Ligne FTTH, </w:t>
      </w:r>
    </w:p>
    <w:p w14:paraId="01370CBE" w14:textId="7B330B20" w:rsidR="009D111B" w:rsidRPr="007A6372" w:rsidRDefault="00964696" w:rsidP="00884EAA">
      <w:pPr>
        <w:numPr>
          <w:ilvl w:val="0"/>
          <w:numId w:val="20"/>
        </w:numPr>
        <w:tabs>
          <w:tab w:val="clear" w:pos="780"/>
          <w:tab w:val="num" w:pos="1200"/>
        </w:tabs>
        <w:spacing w:before="120"/>
        <w:ind w:left="1200"/>
        <w:jc w:val="both"/>
        <w:rPr>
          <w:rFonts w:cs="Arial"/>
          <w:szCs w:val="20"/>
        </w:rPr>
      </w:pPr>
      <w:r w:rsidRPr="007A6372">
        <w:rPr>
          <w:color w:val="000000"/>
        </w:rPr>
        <w:t xml:space="preserve">pour au moins </w:t>
      </w:r>
      <w:r w:rsidR="009D111B" w:rsidRPr="007A6372">
        <w:rPr>
          <w:color w:val="000000"/>
        </w:rPr>
        <w:t>95% des commande</w:t>
      </w:r>
      <w:r w:rsidRPr="007A6372">
        <w:rPr>
          <w:color w:val="000000"/>
        </w:rPr>
        <w:t>s</w:t>
      </w:r>
      <w:r w:rsidR="009D111B" w:rsidRPr="007A6372">
        <w:rPr>
          <w:color w:val="000000"/>
        </w:rPr>
        <w:t xml:space="preserve"> de Ligne FTTH existante</w:t>
      </w:r>
      <w:r w:rsidR="009D111B" w:rsidRPr="007A6372">
        <w:rPr>
          <w:rFonts w:cs="Arial"/>
          <w:szCs w:val="20"/>
        </w:rPr>
        <w:t xml:space="preserve"> dans un délai inférieur à un Jour Ouvré à compter de la date de réception de la commande de mise à disposition de Ligne FTTH</w:t>
      </w:r>
      <w:del w:id="1999" w:author="Auteur">
        <w:r w:rsidR="009D111B" w:rsidRPr="009D111B">
          <w:rPr>
            <w:rFonts w:cs="Arial"/>
            <w:szCs w:val="20"/>
          </w:rPr>
          <w:delText>,</w:delText>
        </w:r>
      </w:del>
      <w:ins w:id="2000" w:author="Auteur">
        <w:r w:rsidR="00F04D81" w:rsidRPr="007A6372">
          <w:rPr>
            <w:rFonts w:cs="Arial"/>
            <w:szCs w:val="20"/>
          </w:rPr>
          <w:t>.</w:t>
        </w:r>
      </w:ins>
      <w:r w:rsidR="009D111B" w:rsidRPr="007A6372">
        <w:rPr>
          <w:rFonts w:cs="Arial"/>
          <w:szCs w:val="20"/>
        </w:rPr>
        <w:t xml:space="preserve"> </w:t>
      </w:r>
    </w:p>
    <w:p w14:paraId="01370CBF" w14:textId="341D5702" w:rsidR="009D111B" w:rsidRPr="007A6372" w:rsidRDefault="00964696" w:rsidP="00964696">
      <w:pPr>
        <w:spacing w:before="120"/>
        <w:jc w:val="both"/>
        <w:rPr>
          <w:color w:val="000000"/>
        </w:rPr>
      </w:pPr>
      <w:r w:rsidRPr="007A6372">
        <w:rPr>
          <w:rFonts w:cs="Arial"/>
          <w:szCs w:val="20"/>
        </w:rPr>
        <w:t>En tout état de cause</w:t>
      </w:r>
      <w:r w:rsidR="00960BAD" w:rsidRPr="007A6372">
        <w:rPr>
          <w:rFonts w:cs="Arial"/>
          <w:szCs w:val="20"/>
        </w:rPr>
        <w:t xml:space="preserve">, </w:t>
      </w:r>
      <w:del w:id="2001" w:author="Auteur">
        <w:r w:rsidR="00E0088E">
          <w:delText>GRAND DAX</w:delText>
        </w:r>
        <w:r w:rsidR="00827CF2">
          <w:delText xml:space="preserve"> THD</w:delText>
        </w:r>
      </w:del>
      <w:ins w:id="2002" w:author="Auteur">
        <w:r w:rsidR="00960BAD" w:rsidRPr="007A6372">
          <w:rPr>
            <w:rFonts w:cs="Arial"/>
            <w:szCs w:val="20"/>
          </w:rPr>
          <w:t>l’Opérateur d’Immeuble</w:t>
        </w:r>
      </w:ins>
      <w:r w:rsidR="00EB703D" w:rsidRPr="007A6372">
        <w:rPr>
          <w:rFonts w:cs="Arial"/>
          <w:szCs w:val="20"/>
        </w:rPr>
        <w:t xml:space="preserve"> </w:t>
      </w:r>
      <w:r w:rsidRPr="007A6372">
        <w:rPr>
          <w:rFonts w:cs="Arial"/>
          <w:szCs w:val="20"/>
        </w:rPr>
        <w:t xml:space="preserve">fait ses meilleurs efforts pour communiquer le </w:t>
      </w:r>
      <w:r w:rsidR="00C26A17" w:rsidRPr="007A6372">
        <w:rPr>
          <w:color w:val="000000"/>
        </w:rPr>
        <w:t>compte</w:t>
      </w:r>
      <w:del w:id="2003" w:author="Auteur">
        <w:r w:rsidRPr="00801120">
          <w:rPr>
            <w:color w:val="000000"/>
          </w:rPr>
          <w:delText>-</w:delText>
        </w:r>
      </w:del>
      <w:ins w:id="2004" w:author="Auteur">
        <w:r w:rsidR="00C26A17" w:rsidRPr="007A6372">
          <w:rPr>
            <w:color w:val="000000"/>
          </w:rPr>
          <w:t xml:space="preserve"> </w:t>
        </w:r>
      </w:ins>
      <w:r w:rsidRPr="007A6372">
        <w:rPr>
          <w:color w:val="000000"/>
        </w:rPr>
        <w:t>rendu de commande</w:t>
      </w:r>
      <w:r w:rsidRPr="007A6372">
        <w:rPr>
          <w:rFonts w:cs="Arial"/>
          <w:szCs w:val="20"/>
        </w:rPr>
        <w:t xml:space="preserve"> </w:t>
      </w:r>
      <w:r w:rsidR="009D111B" w:rsidRPr="007A6372">
        <w:rPr>
          <w:rFonts w:cs="Arial"/>
          <w:szCs w:val="20"/>
        </w:rPr>
        <w:t>dans un</w:t>
      </w:r>
      <w:r w:rsidR="009D111B" w:rsidRPr="007A6372">
        <w:rPr>
          <w:color w:val="000000"/>
        </w:rPr>
        <w:t xml:space="preserve"> délai inférieur à 5 Jours Ouvrés à compter de la date de réception de la commande de mise à disposition de Ligne FTTH.</w:t>
      </w:r>
    </w:p>
    <w:p w14:paraId="01370CC0" w14:textId="70248B76" w:rsidR="009D111B" w:rsidRPr="007A6372" w:rsidRDefault="009D111B" w:rsidP="00964696">
      <w:pPr>
        <w:pStyle w:val="Textecourant"/>
        <w:rPr>
          <w:color w:val="000000"/>
        </w:rPr>
      </w:pPr>
      <w:r w:rsidRPr="007A6372">
        <w:rPr>
          <w:color w:val="000000"/>
        </w:rPr>
        <w:t>En cas de non-respect des engagements sur 95% des commandes tel</w:t>
      </w:r>
      <w:r w:rsidR="00D47C30" w:rsidRPr="007A6372">
        <w:rPr>
          <w:color w:val="000000"/>
        </w:rPr>
        <w:t>s</w:t>
      </w:r>
      <w:r w:rsidRPr="007A6372">
        <w:rPr>
          <w:color w:val="000000"/>
        </w:rPr>
        <w:t xml:space="preserve"> que défini</w:t>
      </w:r>
      <w:r w:rsidR="00D47C30" w:rsidRPr="007A6372">
        <w:rPr>
          <w:color w:val="000000"/>
        </w:rPr>
        <w:t>s</w:t>
      </w:r>
      <w:r w:rsidRPr="007A6372">
        <w:rPr>
          <w:color w:val="000000"/>
        </w:rPr>
        <w:t xml:space="preserve"> ci-dessus</w:t>
      </w:r>
      <w:r w:rsidR="00960BAD" w:rsidRPr="007A6372">
        <w:rPr>
          <w:color w:val="000000"/>
        </w:rPr>
        <w:t xml:space="preserve">, </w:t>
      </w:r>
      <w:del w:id="2005" w:author="Auteur">
        <w:r w:rsidR="00E0088E">
          <w:delText>GRAND DAX</w:delText>
        </w:r>
        <w:r w:rsidR="00827CF2">
          <w:delText xml:space="preserve"> THD</w:delText>
        </w:r>
      </w:del>
      <w:ins w:id="2006" w:author="Auteur">
        <w:r w:rsidR="00960BAD" w:rsidRPr="007A6372">
          <w:rPr>
            <w:color w:val="000000"/>
          </w:rPr>
          <w:t>l’Opérateur d’Immeuble</w:t>
        </w:r>
      </w:ins>
      <w:r w:rsidR="00EB703D" w:rsidRPr="007A6372">
        <w:rPr>
          <w:color w:val="000000"/>
        </w:rPr>
        <w:t xml:space="preserve"> </w:t>
      </w:r>
      <w:r w:rsidRPr="007A6372">
        <w:rPr>
          <w:color w:val="000000"/>
        </w:rPr>
        <w:t xml:space="preserve">s’engage, sous réserve des </w:t>
      </w:r>
      <w:r w:rsidR="00964696" w:rsidRPr="007A6372">
        <w:rPr>
          <w:color w:val="000000"/>
        </w:rPr>
        <w:t>cas d’exclusions</w:t>
      </w:r>
      <w:r w:rsidRPr="007A6372">
        <w:rPr>
          <w:color w:val="000000"/>
        </w:rPr>
        <w:t xml:space="preserve"> expressément mentionnés aux Conditions Générales et à l’article </w:t>
      </w:r>
      <w:del w:id="2007" w:author="Auteur">
        <w:r w:rsidR="00654AE7">
          <w:rPr>
            <w:color w:val="000000"/>
          </w:rPr>
          <w:fldChar w:fldCharType="begin"/>
        </w:r>
        <w:r w:rsidR="009A56B5">
          <w:rPr>
            <w:color w:val="000000"/>
          </w:rPr>
          <w:delInstrText xml:space="preserve"> REF _Ref447022159 \r \h </w:delInstrText>
        </w:r>
        <w:r w:rsidR="00654AE7">
          <w:rPr>
            <w:color w:val="000000"/>
          </w:rPr>
        </w:r>
        <w:r w:rsidR="00654AE7">
          <w:rPr>
            <w:color w:val="000000"/>
          </w:rPr>
          <w:fldChar w:fldCharType="separate"/>
        </w:r>
        <w:r w:rsidR="00C205BB">
          <w:rPr>
            <w:color w:val="000000"/>
          </w:rPr>
          <w:delText>7.3.6</w:delText>
        </w:r>
        <w:r w:rsidR="00654AE7">
          <w:rPr>
            <w:color w:val="000000"/>
          </w:rPr>
          <w:fldChar w:fldCharType="end"/>
        </w:r>
      </w:del>
      <w:ins w:id="2008" w:author="Auteur">
        <w:r w:rsidR="00654AE7" w:rsidRPr="005B4861">
          <w:rPr>
            <w:color w:val="000000"/>
          </w:rPr>
          <w:fldChar w:fldCharType="begin"/>
        </w:r>
        <w:r w:rsidR="009A56B5" w:rsidRPr="007A6372">
          <w:rPr>
            <w:color w:val="000000"/>
          </w:rPr>
          <w:instrText xml:space="preserve"> REF _Ref447022159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w:t>
        </w:r>
        <w:r w:rsidR="00654AE7" w:rsidRPr="005B4861">
          <w:rPr>
            <w:color w:val="000000"/>
          </w:rPr>
          <w:fldChar w:fldCharType="end"/>
        </w:r>
      </w:ins>
      <w:r w:rsidRPr="007A6372">
        <w:rPr>
          <w:color w:val="000000"/>
        </w:rPr>
        <w:t>, et selon les modalités qui y sont stipulées, à verser à la demande de l’Opérateur, une pénalité forfaitaire, dans le cas où le non-respect en cause est exclusivement imputable</w:t>
      </w:r>
      <w:r w:rsidR="006449BE" w:rsidRPr="007A6372">
        <w:rPr>
          <w:color w:val="000000"/>
        </w:rPr>
        <w:t xml:space="preserve"> </w:t>
      </w:r>
      <w:r w:rsidR="00960BAD" w:rsidRPr="007A6372">
        <w:rPr>
          <w:color w:val="000000"/>
        </w:rPr>
        <w:t xml:space="preserve">à </w:t>
      </w:r>
      <w:del w:id="2009" w:author="Auteur">
        <w:r w:rsidR="00E0088E">
          <w:delText>GRAND DAX</w:delText>
        </w:r>
        <w:r w:rsidR="00827CF2">
          <w:delText xml:space="preserve"> THD</w:delText>
        </w:r>
      </w:del>
      <w:ins w:id="2010" w:author="Auteur">
        <w:r w:rsidR="00960BAD" w:rsidRPr="007A6372">
          <w:rPr>
            <w:color w:val="000000"/>
          </w:rPr>
          <w:t>l’Opérateur d’Immeuble</w:t>
        </w:r>
      </w:ins>
      <w:r w:rsidRPr="007A6372">
        <w:rPr>
          <w:color w:val="000000"/>
        </w:rPr>
        <w:t>.</w:t>
      </w:r>
    </w:p>
    <w:p w14:paraId="01370CC1" w14:textId="65E047B4" w:rsidR="005473D0" w:rsidRPr="007A6372" w:rsidRDefault="005473D0" w:rsidP="00964696">
      <w:pPr>
        <w:pStyle w:val="Textecourant"/>
        <w:rPr>
          <w:color w:val="000000"/>
        </w:rPr>
      </w:pPr>
      <w:del w:id="2011" w:author="Auteur">
        <w:r w:rsidRPr="0068336A">
          <w:rPr>
            <w:color w:val="000000"/>
          </w:rPr>
          <w:delText>Lors</w:delText>
        </w:r>
        <w:r w:rsidR="00A65C45">
          <w:rPr>
            <w:color w:val="000000"/>
          </w:rPr>
          <w:delText>qu’</w:delText>
        </w:r>
        <w:r w:rsidR="00E0088E">
          <w:rPr>
            <w:color w:val="000000"/>
          </w:rPr>
          <w:delText>GRAND DAX</w:delText>
        </w:r>
        <w:r w:rsidR="00827CF2">
          <w:rPr>
            <w:color w:val="000000"/>
          </w:rPr>
          <w:delText xml:space="preserve"> THD</w:delText>
        </w:r>
      </w:del>
      <w:ins w:id="2012" w:author="Auteur">
        <w:r w:rsidRPr="007A6372">
          <w:rPr>
            <w:color w:val="000000"/>
          </w:rPr>
          <w:t>Lorsqu</w:t>
        </w:r>
        <w:r w:rsidR="007B2266" w:rsidRPr="007A6372">
          <w:rPr>
            <w:color w:val="000000"/>
          </w:rPr>
          <w:t>e</w:t>
        </w:r>
        <w:r w:rsidR="00960BAD" w:rsidRPr="007A6372">
          <w:rPr>
            <w:color w:val="000000"/>
          </w:rPr>
          <w:t xml:space="preserve"> l’Opérateur d’Immeuble</w:t>
        </w:r>
      </w:ins>
      <w:r w:rsidR="00EB703D" w:rsidRPr="007A6372">
        <w:rPr>
          <w:color w:val="000000"/>
        </w:rPr>
        <w:t xml:space="preserve"> </w:t>
      </w:r>
      <w:r w:rsidRPr="007A6372">
        <w:rPr>
          <w:color w:val="000000"/>
        </w:rPr>
        <w:t>peut affecter une fibre optique</w:t>
      </w:r>
      <w:r w:rsidR="00960BAD" w:rsidRPr="007A6372">
        <w:rPr>
          <w:color w:val="000000"/>
        </w:rPr>
        <w:t xml:space="preserve">, </w:t>
      </w:r>
      <w:del w:id="2013" w:author="Auteur">
        <w:r w:rsidR="00E0088E">
          <w:delText>GRAND DAX</w:delText>
        </w:r>
        <w:r w:rsidR="00827CF2">
          <w:delText xml:space="preserve"> THD</w:delText>
        </w:r>
      </w:del>
      <w:ins w:id="2014" w:author="Auteur">
        <w:r w:rsidR="00960BAD" w:rsidRPr="007A6372">
          <w:rPr>
            <w:color w:val="000000"/>
          </w:rPr>
          <w:t>l’Opérateur d’Immeuble</w:t>
        </w:r>
      </w:ins>
      <w:r w:rsidR="00EB703D" w:rsidRPr="007A6372">
        <w:rPr>
          <w:color w:val="000000"/>
        </w:rPr>
        <w:t xml:space="preserve"> </w:t>
      </w:r>
      <w:r w:rsidRPr="007A6372">
        <w:rPr>
          <w:color w:val="000000"/>
        </w:rPr>
        <w:t xml:space="preserve">en informe l’Opérateur par un </w:t>
      </w:r>
      <w:r w:rsidR="00C26A17" w:rsidRPr="007A6372">
        <w:rPr>
          <w:color w:val="000000"/>
        </w:rPr>
        <w:t>compte</w:t>
      </w:r>
      <w:del w:id="2015" w:author="Auteur">
        <w:r>
          <w:rPr>
            <w:color w:val="000000"/>
          </w:rPr>
          <w:delText>-</w:delText>
        </w:r>
      </w:del>
      <w:ins w:id="2016" w:author="Auteur">
        <w:r w:rsidR="003941EF">
          <w:rPr>
            <w:color w:val="000000"/>
          </w:rPr>
          <w:t xml:space="preserve"> </w:t>
        </w:r>
      </w:ins>
      <w:r w:rsidRPr="007A6372">
        <w:rPr>
          <w:color w:val="000000"/>
        </w:rPr>
        <w:t>rendu de commande positif, qui fournit les informations relatives à la Ligne FTTH.</w:t>
      </w:r>
      <w:r w:rsidRPr="007A6372" w:rsidDel="00037CBB">
        <w:rPr>
          <w:color w:val="000000"/>
        </w:rPr>
        <w:t xml:space="preserve"> </w:t>
      </w:r>
    </w:p>
    <w:p w14:paraId="5C5F87A2" w14:textId="6C8A4D4B" w:rsidR="00C9065B" w:rsidRPr="007A6372" w:rsidRDefault="00745D45" w:rsidP="00745D45">
      <w:pPr>
        <w:pStyle w:val="Textecourant"/>
        <w:rPr>
          <w:ins w:id="2017" w:author="Auteur"/>
          <w:color w:val="000000"/>
        </w:rPr>
      </w:pPr>
      <w:del w:id="2018" w:author="Auteur">
        <w:r w:rsidRPr="008442B1">
          <w:rPr>
            <w:color w:val="000000"/>
          </w:rPr>
          <w:delText>Lors</w:delText>
        </w:r>
        <w:r w:rsidR="00A65C45">
          <w:rPr>
            <w:color w:val="000000"/>
          </w:rPr>
          <w:delText>qu’</w:delText>
        </w:r>
        <w:r w:rsidR="00E0088E">
          <w:rPr>
            <w:color w:val="000000"/>
          </w:rPr>
          <w:delText>GRAND DAX</w:delText>
        </w:r>
        <w:r w:rsidR="00827CF2">
          <w:rPr>
            <w:color w:val="000000"/>
          </w:rPr>
          <w:delText xml:space="preserve"> THD</w:delText>
        </w:r>
      </w:del>
      <w:ins w:id="2019" w:author="Auteur">
        <w:r w:rsidRPr="007A6372">
          <w:rPr>
            <w:color w:val="000000"/>
          </w:rPr>
          <w:t>Lorsque</w:t>
        </w:r>
        <w:r w:rsidR="00960BAD" w:rsidRPr="007A6372">
          <w:rPr>
            <w:color w:val="000000"/>
          </w:rPr>
          <w:t xml:space="preserve"> l’Opérateur d’Immeuble</w:t>
        </w:r>
      </w:ins>
      <w:r w:rsidRPr="007A6372">
        <w:rPr>
          <w:color w:val="000000"/>
        </w:rPr>
        <w:t xml:space="preserve"> ne peut pas affecter de fibre optique immédiatement</w:t>
      </w:r>
      <w:r w:rsidR="00C9065B" w:rsidRPr="007A6372">
        <w:rPr>
          <w:color w:val="000000"/>
        </w:rPr>
        <w:t xml:space="preserve"> </w:t>
      </w:r>
      <w:del w:id="2020" w:author="Auteur">
        <w:r w:rsidRPr="008442B1">
          <w:rPr>
            <w:color w:val="000000"/>
          </w:rPr>
          <w:delText xml:space="preserve">(saturation de PB </w:delText>
        </w:r>
      </w:del>
      <w:ins w:id="2021" w:author="Auteur">
        <w:r w:rsidR="00C9065B" w:rsidRPr="007A6372">
          <w:rPr>
            <w:color w:val="000000"/>
          </w:rPr>
          <w:t>dans les cas suivants :</w:t>
        </w:r>
        <w:r w:rsidRPr="007A6372">
          <w:rPr>
            <w:color w:val="000000"/>
          </w:rPr>
          <w:t xml:space="preserve"> </w:t>
        </w:r>
      </w:ins>
    </w:p>
    <w:p w14:paraId="393D414E" w14:textId="4F72CDAA" w:rsidR="00C9065B" w:rsidRPr="007A6372" w:rsidRDefault="00C9065B" w:rsidP="00DD228F">
      <w:pPr>
        <w:pStyle w:val="Textecourant"/>
        <w:numPr>
          <w:ilvl w:val="0"/>
          <w:numId w:val="20"/>
        </w:numPr>
        <w:rPr>
          <w:ins w:id="2022" w:author="Auteur"/>
          <w:color w:val="000000"/>
        </w:rPr>
      </w:pPr>
      <w:ins w:id="2023" w:author="Auteur">
        <w:r w:rsidRPr="007A6372">
          <w:rPr>
            <w:color w:val="000000"/>
          </w:rPr>
          <w:t xml:space="preserve">commande d’une mise à disposition d’une Ligne </w:t>
        </w:r>
      </w:ins>
      <w:r w:rsidR="00745D45" w:rsidRPr="007A6372">
        <w:rPr>
          <w:color w:val="000000"/>
        </w:rPr>
        <w:t xml:space="preserve">sur un Immeuble FTTH </w:t>
      </w:r>
      <w:del w:id="2024" w:author="Auteur">
        <w:r w:rsidR="00745D45" w:rsidRPr="008442B1">
          <w:rPr>
            <w:color w:val="000000"/>
          </w:rPr>
          <w:delText>non</w:delText>
        </w:r>
      </w:del>
      <w:ins w:id="2025" w:author="Auteur">
        <w:r w:rsidRPr="007A6372">
          <w:rPr>
            <w:color w:val="000000"/>
          </w:rPr>
          <w:t>sans prise existante en cas de saturation de PB ou en cas de commande sur immeuble</w:t>
        </w:r>
      </w:ins>
      <w:r w:rsidRPr="007A6372">
        <w:rPr>
          <w:color w:val="000000"/>
        </w:rPr>
        <w:t xml:space="preserve"> </w:t>
      </w:r>
      <w:r w:rsidR="00745D45" w:rsidRPr="007A6372">
        <w:rPr>
          <w:color w:val="000000"/>
        </w:rPr>
        <w:t>pré-équipé</w:t>
      </w:r>
      <w:del w:id="2026" w:author="Auteur">
        <w:r w:rsidR="00745D45" w:rsidRPr="008442B1">
          <w:rPr>
            <w:color w:val="000000"/>
          </w:rPr>
          <w:delText xml:space="preserve"> ou </w:delText>
        </w:r>
      </w:del>
      <w:ins w:id="2027" w:author="Auteur">
        <w:r w:rsidRPr="007A6372">
          <w:rPr>
            <w:color w:val="000000"/>
          </w:rPr>
          <w:t>,</w:t>
        </w:r>
      </w:ins>
    </w:p>
    <w:p w14:paraId="146B5980" w14:textId="3FBB3E60" w:rsidR="00C9065B" w:rsidRPr="007A6372" w:rsidRDefault="00745D45" w:rsidP="00DD228F">
      <w:pPr>
        <w:pStyle w:val="Textecourant"/>
        <w:numPr>
          <w:ilvl w:val="0"/>
          <w:numId w:val="20"/>
        </w:numPr>
        <w:rPr>
          <w:ins w:id="2028" w:author="Auteur"/>
          <w:color w:val="000000"/>
        </w:rPr>
      </w:pPr>
      <w:r w:rsidRPr="007A6372">
        <w:rPr>
          <w:color w:val="000000"/>
        </w:rPr>
        <w:t xml:space="preserve">commande par l’Opérateur, </w:t>
      </w:r>
      <w:del w:id="2029" w:author="Auteur">
        <w:r w:rsidRPr="008442B1">
          <w:rPr>
            <w:color w:val="000000"/>
          </w:rPr>
          <w:delText xml:space="preserve">par exception, </w:delText>
        </w:r>
      </w:del>
      <w:r w:rsidRPr="007A6372">
        <w:rPr>
          <w:color w:val="000000"/>
        </w:rPr>
        <w:t xml:space="preserve">d’une mise à disposition d’une Ligne existante sans </w:t>
      </w:r>
      <w:del w:id="2030" w:author="Auteur">
        <w:r w:rsidRPr="008442B1">
          <w:rPr>
            <w:color w:val="000000"/>
          </w:rPr>
          <w:delText>avoir pu communiquer la</w:delText>
        </w:r>
      </w:del>
      <w:ins w:id="2031" w:author="Auteur">
        <w:r w:rsidR="00C9065B" w:rsidRPr="007A6372">
          <w:rPr>
            <w:color w:val="000000"/>
          </w:rPr>
          <w:t xml:space="preserve">fourniture de </w:t>
        </w:r>
      </w:ins>
      <w:r w:rsidRPr="007A6372">
        <w:rPr>
          <w:color w:val="000000"/>
        </w:rPr>
        <w:t xml:space="preserve"> référence de PTO du logement de son Client Final</w:t>
      </w:r>
      <w:del w:id="2032" w:author="Auteur">
        <w:r w:rsidRPr="008442B1">
          <w:rPr>
            <w:color w:val="000000"/>
          </w:rPr>
          <w:delText xml:space="preserve">), </w:delText>
        </w:r>
        <w:r w:rsidR="00E0088E">
          <w:rPr>
            <w:color w:val="000000"/>
          </w:rPr>
          <w:delText>GRAND DAX</w:delText>
        </w:r>
        <w:r w:rsidR="00827CF2">
          <w:rPr>
            <w:color w:val="000000"/>
          </w:rPr>
          <w:delText xml:space="preserve"> THD</w:delText>
        </w:r>
      </w:del>
      <w:ins w:id="2033" w:author="Auteur">
        <w:r w:rsidR="00C9065B" w:rsidRPr="007A6372">
          <w:rPr>
            <w:color w:val="000000"/>
          </w:rPr>
          <w:t>.</w:t>
        </w:r>
      </w:ins>
    </w:p>
    <w:p w14:paraId="58F87E83" w14:textId="0223EB4C" w:rsidR="00745D45" w:rsidRPr="007A6372" w:rsidRDefault="00A95B04" w:rsidP="00CF6A9F">
      <w:pPr>
        <w:pStyle w:val="Textecourant"/>
        <w:rPr>
          <w:color w:val="000000"/>
        </w:rPr>
      </w:pPr>
      <w:ins w:id="2034" w:author="Auteur">
        <w:r w:rsidRPr="007A6372">
          <w:rPr>
            <w:color w:val="000000"/>
          </w:rPr>
          <w:t>L’Opérateur d’Immeuble</w:t>
        </w:r>
      </w:ins>
      <w:r w:rsidR="00745D45" w:rsidRPr="007A6372">
        <w:rPr>
          <w:color w:val="000000"/>
        </w:rPr>
        <w:t xml:space="preserve"> envoie un </w:t>
      </w:r>
      <w:r w:rsidR="00C26A17" w:rsidRPr="007A6372">
        <w:rPr>
          <w:color w:val="000000"/>
        </w:rPr>
        <w:t>compte</w:t>
      </w:r>
      <w:del w:id="2035" w:author="Auteur">
        <w:r w:rsidR="00745D45" w:rsidRPr="008442B1">
          <w:rPr>
            <w:color w:val="000000"/>
          </w:rPr>
          <w:delText>-</w:delText>
        </w:r>
      </w:del>
      <w:ins w:id="2036" w:author="Auteur">
        <w:r w:rsidR="003941EF">
          <w:rPr>
            <w:color w:val="000000"/>
          </w:rPr>
          <w:t xml:space="preserve"> </w:t>
        </w:r>
      </w:ins>
      <w:r w:rsidR="00745D45" w:rsidRPr="007A6372">
        <w:rPr>
          <w:color w:val="000000"/>
        </w:rPr>
        <w:t xml:space="preserve">rendu de commande positif qui ne précise pas le numéro de PTO ni les caractéristiques techniques nécessaires à la mise à disposition d’une Ligne FTTH, mais qui indique qu’un appel à la hotline FTTH </w:t>
      </w:r>
      <w:r w:rsidR="00960BAD" w:rsidRPr="007A6372">
        <w:rPr>
          <w:color w:val="000000"/>
        </w:rPr>
        <w:t xml:space="preserve">de </w:t>
      </w:r>
      <w:del w:id="2037" w:author="Auteur">
        <w:r w:rsidR="00E0088E">
          <w:rPr>
            <w:color w:val="000000"/>
          </w:rPr>
          <w:delText>GRAND DAX</w:delText>
        </w:r>
        <w:r w:rsidR="00827CF2">
          <w:rPr>
            <w:color w:val="000000"/>
          </w:rPr>
          <w:delText xml:space="preserve"> THD</w:delText>
        </w:r>
      </w:del>
      <w:ins w:id="2038" w:author="Auteur">
        <w:r w:rsidR="00960BAD" w:rsidRPr="007A6372">
          <w:rPr>
            <w:color w:val="000000"/>
          </w:rPr>
          <w:t>l’Opérateur d’Immeuble</w:t>
        </w:r>
      </w:ins>
      <w:r w:rsidR="00745D45" w:rsidRPr="007A6372">
        <w:rPr>
          <w:color w:val="000000"/>
        </w:rPr>
        <w:t xml:space="preserve"> est un </w:t>
      </w:r>
      <w:del w:id="2039" w:author="Auteur">
        <w:r w:rsidR="00745D45" w:rsidRPr="008442B1">
          <w:rPr>
            <w:color w:val="000000"/>
          </w:rPr>
          <w:delText>prérequis</w:delText>
        </w:r>
      </w:del>
      <w:ins w:id="2040" w:author="Auteur">
        <w:r w:rsidR="00745D45" w:rsidRPr="007A6372">
          <w:rPr>
            <w:color w:val="000000"/>
          </w:rPr>
          <w:t>pré-requis</w:t>
        </w:r>
      </w:ins>
      <w:r w:rsidR="00745D45" w:rsidRPr="007A6372">
        <w:rPr>
          <w:color w:val="000000"/>
        </w:rPr>
        <w:t xml:space="preserve"> nécessaire pour disposer de ces informations</w:t>
      </w:r>
      <w:del w:id="2041" w:author="Auteur">
        <w:r w:rsidR="00B70125">
          <w:rPr>
            <w:color w:val="000000"/>
          </w:rPr>
          <w:delText>.</w:delText>
        </w:r>
        <w:r w:rsidR="004714C2">
          <w:rPr>
            <w:color w:val="000000"/>
          </w:rPr>
          <w:delText xml:space="preserve"> L’opérateur peut également avoir recours au service e-mutation</w:delText>
        </w:r>
      </w:del>
      <w:r w:rsidR="00745D45" w:rsidRPr="007A6372">
        <w:rPr>
          <w:color w:val="000000"/>
        </w:rPr>
        <w:t>.</w:t>
      </w:r>
    </w:p>
    <w:p w14:paraId="01370CC3" w14:textId="37068166" w:rsidR="009A03E0" w:rsidRPr="007A6372" w:rsidRDefault="009A03E0" w:rsidP="009A03E0">
      <w:pPr>
        <w:pStyle w:val="Textecourant"/>
        <w:rPr>
          <w:color w:val="000000"/>
        </w:rPr>
      </w:pPr>
      <w:r w:rsidRPr="007A6372">
        <w:rPr>
          <w:color w:val="000000"/>
        </w:rPr>
        <w:t xml:space="preserve">Toute commande reçue plus de 15 jours calendaires </w:t>
      </w:r>
      <w:r w:rsidRPr="007A6372">
        <w:t xml:space="preserve">avant la Date de Mise en Service Commerciale </w:t>
      </w:r>
      <w:r w:rsidRPr="007A6372">
        <w:rPr>
          <w:color w:val="000000"/>
        </w:rPr>
        <w:t xml:space="preserve">du PM ou la Date de Mise en Service Commerciale du Câblage de sites est rejetée </w:t>
      </w:r>
      <w:r w:rsidR="00960BAD" w:rsidRPr="007A6372">
        <w:rPr>
          <w:color w:val="000000"/>
        </w:rPr>
        <w:t xml:space="preserve">par </w:t>
      </w:r>
      <w:del w:id="2042" w:author="Auteur">
        <w:r w:rsidR="00E0088E">
          <w:delText>GRAND DAX</w:delText>
        </w:r>
        <w:r w:rsidR="00827CF2">
          <w:delText xml:space="preserve"> THD</w:delText>
        </w:r>
      </w:del>
      <w:ins w:id="2043" w:author="Auteur">
        <w:r w:rsidR="00960BAD" w:rsidRPr="007A6372">
          <w:rPr>
            <w:color w:val="000000"/>
          </w:rPr>
          <w:t>l’Opérateur d’Immeuble</w:t>
        </w:r>
      </w:ins>
      <w:r w:rsidRPr="007A6372">
        <w:rPr>
          <w:color w:val="000000"/>
        </w:rPr>
        <w:t xml:space="preserve"> sans frais pour l’Opérateur.</w:t>
      </w:r>
    </w:p>
    <w:p w14:paraId="01370CC4" w14:textId="0F9F0824" w:rsidR="009A03E0" w:rsidRPr="007A6372" w:rsidRDefault="005473D0" w:rsidP="00964696">
      <w:pPr>
        <w:pStyle w:val="Textecourant"/>
        <w:rPr>
          <w:color w:val="000000"/>
        </w:rPr>
      </w:pPr>
      <w:r w:rsidRPr="007A6372">
        <w:rPr>
          <w:color w:val="000000"/>
        </w:rPr>
        <w:t xml:space="preserve">Toute commande non conforme est rejetée </w:t>
      </w:r>
      <w:r w:rsidR="00960BAD" w:rsidRPr="007A6372">
        <w:rPr>
          <w:color w:val="000000"/>
        </w:rPr>
        <w:t xml:space="preserve">par </w:t>
      </w:r>
      <w:del w:id="2044" w:author="Auteur">
        <w:r w:rsidR="00E0088E">
          <w:delText>GRAND DAX</w:delText>
        </w:r>
        <w:r w:rsidR="00827CF2">
          <w:delText xml:space="preserve"> THD</w:delText>
        </w:r>
      </w:del>
      <w:ins w:id="2045" w:author="Auteur">
        <w:r w:rsidR="00960BAD" w:rsidRPr="007A6372">
          <w:rPr>
            <w:color w:val="000000"/>
          </w:rPr>
          <w:t>l’Opérateur d’Immeuble</w:t>
        </w:r>
      </w:ins>
      <w:r w:rsidR="006A3754" w:rsidRPr="007A6372">
        <w:t xml:space="preserve"> </w:t>
      </w:r>
      <w:r w:rsidR="0011605E" w:rsidRPr="007A6372">
        <w:t xml:space="preserve">qui émet un </w:t>
      </w:r>
      <w:r w:rsidR="00C26A17" w:rsidRPr="007A6372">
        <w:t>compte</w:t>
      </w:r>
      <w:r w:rsidR="008E1931">
        <w:t>-</w:t>
      </w:r>
      <w:r w:rsidR="0011605E" w:rsidRPr="007A6372">
        <w:t>rendu négatif</w:t>
      </w:r>
      <w:r w:rsidR="0011605E" w:rsidRPr="007A6372">
        <w:rPr>
          <w:color w:val="000000"/>
        </w:rPr>
        <w:t xml:space="preserve"> </w:t>
      </w:r>
      <w:r w:rsidRPr="007A6372">
        <w:rPr>
          <w:color w:val="000000"/>
        </w:rPr>
        <w:t xml:space="preserve">et </w:t>
      </w:r>
      <w:r w:rsidR="000B4CF5" w:rsidRPr="007A6372">
        <w:rPr>
          <w:color w:val="000000"/>
        </w:rPr>
        <w:t xml:space="preserve">facture à l’Opérateur une pénalité </w:t>
      </w:r>
      <w:r w:rsidR="000B4CF5" w:rsidRPr="007A6372">
        <w:t>dont le montant est indiqué</w:t>
      </w:r>
      <w:r w:rsidR="000B4CF5" w:rsidRPr="007A6372">
        <w:rPr>
          <w:color w:val="000000"/>
        </w:rPr>
        <w:t xml:space="preserve"> à l’annexe </w:t>
      </w:r>
      <w:ins w:id="2046" w:author="Auteur">
        <w:r w:rsidR="00960BAD" w:rsidRPr="007A6372">
          <w:rPr>
            <w:color w:val="000000"/>
          </w:rPr>
          <w:t xml:space="preserve">1 </w:t>
        </w:r>
      </w:ins>
      <w:r w:rsidR="000B4CF5" w:rsidRPr="007A6372">
        <w:rPr>
          <w:color w:val="000000"/>
        </w:rPr>
        <w:t>« pénalités » des Conditions Générales</w:t>
      </w:r>
      <w:r w:rsidR="009A03E0" w:rsidRPr="007A6372">
        <w:rPr>
          <w:color w:val="000000"/>
        </w:rPr>
        <w:t>.</w:t>
      </w:r>
    </w:p>
    <w:p w14:paraId="01370CC5" w14:textId="75343C48" w:rsidR="005473D0" w:rsidRPr="007A6372" w:rsidRDefault="005473D0" w:rsidP="00964696">
      <w:pPr>
        <w:pStyle w:val="Textecourant"/>
        <w:rPr>
          <w:color w:val="000000"/>
        </w:rPr>
      </w:pPr>
      <w:r w:rsidRPr="007A6372">
        <w:rPr>
          <w:color w:val="000000"/>
        </w:rPr>
        <w:t xml:space="preserve">Lorsque ce </w:t>
      </w:r>
      <w:r w:rsidR="00C26A17" w:rsidRPr="007A6372">
        <w:rPr>
          <w:color w:val="000000"/>
        </w:rPr>
        <w:t>compte</w:t>
      </w:r>
      <w:r w:rsidR="008E1931">
        <w:rPr>
          <w:color w:val="000000"/>
        </w:rPr>
        <w:t>-</w:t>
      </w:r>
      <w:r w:rsidRPr="007A6372">
        <w:rPr>
          <w:color w:val="000000"/>
        </w:rPr>
        <w:t>rendu de commande est négatif, il clôture la commande.</w:t>
      </w:r>
    </w:p>
    <w:p w14:paraId="01370CC6" w14:textId="77777777" w:rsidR="005473D0" w:rsidRPr="007A6372" w:rsidRDefault="005473D0" w:rsidP="00F07830">
      <w:pPr>
        <w:pStyle w:val="Textecourant"/>
        <w:ind w:left="420"/>
        <w:rPr>
          <w:color w:val="000000"/>
        </w:rPr>
      </w:pPr>
    </w:p>
    <w:p w14:paraId="01370CC7" w14:textId="63080EA3" w:rsidR="005473D0" w:rsidRPr="007A6372" w:rsidRDefault="005473D0" w:rsidP="00F07830">
      <w:pPr>
        <w:pStyle w:val="Titre3"/>
        <w:ind w:left="420"/>
      </w:pPr>
      <w:bookmarkStart w:id="2047" w:name="_Toc422757075"/>
      <w:bookmarkStart w:id="2048" w:name="_Toc429559075"/>
      <w:bookmarkStart w:id="2049" w:name="_Toc42712599"/>
      <w:bookmarkStart w:id="2050" w:name="_Toc390856589"/>
      <w:del w:id="2051" w:author="Auteur">
        <w:r w:rsidRPr="00DC0F59">
          <w:delText xml:space="preserve"> </w:delText>
        </w:r>
      </w:del>
      <w:bookmarkStart w:id="2052" w:name="_Toc22031985"/>
      <w:bookmarkStart w:id="2053" w:name="_Toc55373570"/>
      <w:r w:rsidRPr="007A6372">
        <w:t>mise à disposition de la Ligne FTTH</w:t>
      </w:r>
      <w:bookmarkEnd w:id="2047"/>
      <w:bookmarkEnd w:id="2048"/>
      <w:bookmarkEnd w:id="2052"/>
      <w:bookmarkEnd w:id="2053"/>
      <w:ins w:id="2054" w:author="Auteur">
        <w:r w:rsidR="00CF6A9F" w:rsidRPr="007A6372">
          <w:t xml:space="preserve"> avec Câblage Client Final</w:t>
        </w:r>
      </w:ins>
      <w:bookmarkEnd w:id="2049"/>
    </w:p>
    <w:p w14:paraId="01370CC8" w14:textId="67C50AAB" w:rsidR="009D111B" w:rsidRPr="007A6372" w:rsidRDefault="0057208E" w:rsidP="009D111B">
      <w:pPr>
        <w:pStyle w:val="Textecourant"/>
        <w:rPr>
          <w:color w:val="000000"/>
        </w:rPr>
      </w:pPr>
      <w:r w:rsidRPr="007A6372">
        <w:rPr>
          <w:color w:val="000000"/>
        </w:rPr>
        <w:t>Le</w:t>
      </w:r>
      <w:r w:rsidR="009D111B" w:rsidRPr="007A6372">
        <w:rPr>
          <w:color w:val="000000"/>
        </w:rPr>
        <w:t xml:space="preserve"> </w:t>
      </w:r>
      <w:r w:rsidR="00C26A17" w:rsidRPr="007A6372">
        <w:rPr>
          <w:color w:val="000000"/>
        </w:rPr>
        <w:t>compte</w:t>
      </w:r>
      <w:r w:rsidR="008E1931">
        <w:rPr>
          <w:color w:val="000000"/>
        </w:rPr>
        <w:t>-</w:t>
      </w:r>
      <w:r w:rsidR="009D111B" w:rsidRPr="007A6372">
        <w:rPr>
          <w:color w:val="000000"/>
        </w:rPr>
        <w:t>rendu de mise à disposition de Ligne FTTH est communiqué :</w:t>
      </w:r>
    </w:p>
    <w:p w14:paraId="01370CC9" w14:textId="77777777" w:rsidR="009D111B" w:rsidRPr="007A6372" w:rsidRDefault="009D111B" w:rsidP="00884EAA">
      <w:pPr>
        <w:pStyle w:val="Textecourant"/>
        <w:numPr>
          <w:ilvl w:val="0"/>
          <w:numId w:val="20"/>
        </w:numPr>
        <w:rPr>
          <w:color w:val="000000"/>
        </w:rPr>
      </w:pPr>
      <w:r w:rsidRPr="007A6372">
        <w:rPr>
          <w:color w:val="000000"/>
        </w:rPr>
        <w:t>dans le cas d’une commande de Ligne FTTH à construire, dans un délai de 2 Jours Ouvrés à compter :</w:t>
      </w:r>
    </w:p>
    <w:p w14:paraId="01370CCA" w14:textId="472680F2" w:rsidR="009D111B" w:rsidRPr="007A6372" w:rsidRDefault="009D111B" w:rsidP="00884EAA">
      <w:pPr>
        <w:numPr>
          <w:ilvl w:val="1"/>
          <w:numId w:val="20"/>
        </w:numPr>
        <w:spacing w:before="120"/>
        <w:jc w:val="both"/>
        <w:rPr>
          <w:color w:val="000000"/>
        </w:rPr>
      </w:pPr>
      <w:r w:rsidRPr="007A6372">
        <w:rPr>
          <w:color w:val="000000"/>
        </w:rPr>
        <w:lastRenderedPageBreak/>
        <w:t xml:space="preserve">de la date de réception du </w:t>
      </w:r>
      <w:r w:rsidR="00C26A17" w:rsidRPr="007A6372">
        <w:rPr>
          <w:color w:val="000000"/>
        </w:rPr>
        <w:t>compte</w:t>
      </w:r>
      <w:del w:id="2055" w:author="Auteur">
        <w:r w:rsidRPr="00F07830">
          <w:rPr>
            <w:color w:val="000000"/>
          </w:rPr>
          <w:delText>-</w:delText>
        </w:r>
      </w:del>
      <w:ins w:id="2056" w:author="Auteur">
        <w:r w:rsidR="00C26A17" w:rsidRPr="007A6372">
          <w:rPr>
            <w:color w:val="000000"/>
          </w:rPr>
          <w:t xml:space="preserve"> </w:t>
        </w:r>
      </w:ins>
      <w:r w:rsidRPr="007A6372">
        <w:rPr>
          <w:color w:val="000000"/>
        </w:rPr>
        <w:t>rendu OK de la commande sous-traitance en cas de construction du Câblage Client Final par l’Opérateur,</w:t>
      </w:r>
    </w:p>
    <w:p w14:paraId="01370CCB" w14:textId="2B2D95D0" w:rsidR="009D111B" w:rsidRPr="007A6372" w:rsidRDefault="009D111B" w:rsidP="00884EAA">
      <w:pPr>
        <w:numPr>
          <w:ilvl w:val="1"/>
          <w:numId w:val="20"/>
        </w:numPr>
        <w:spacing w:before="120"/>
        <w:jc w:val="both"/>
        <w:rPr>
          <w:color w:val="000000"/>
        </w:rPr>
      </w:pPr>
      <w:r w:rsidRPr="007A6372">
        <w:rPr>
          <w:color w:val="000000"/>
        </w:rPr>
        <w:t xml:space="preserve">de la date de la réalisation du Câblage Client Final en cas de construction du Câblage Client Final </w:t>
      </w:r>
      <w:r w:rsidR="00960BAD" w:rsidRPr="007A6372">
        <w:rPr>
          <w:color w:val="000000"/>
        </w:rPr>
        <w:t xml:space="preserve">par </w:t>
      </w:r>
      <w:del w:id="2057" w:author="Auteur">
        <w:r w:rsidR="00E0088E">
          <w:delText>GRAND DAX</w:delText>
        </w:r>
        <w:r w:rsidR="00827CF2">
          <w:delText xml:space="preserve"> THD</w:delText>
        </w:r>
      </w:del>
      <w:ins w:id="2058" w:author="Auteur">
        <w:r w:rsidR="00960BAD" w:rsidRPr="007A6372">
          <w:rPr>
            <w:color w:val="000000"/>
          </w:rPr>
          <w:t>l’Opérateur d’Immeuble</w:t>
        </w:r>
      </w:ins>
      <w:r w:rsidR="0057208E" w:rsidRPr="007A6372">
        <w:rPr>
          <w:color w:val="000000"/>
        </w:rPr>
        <w:t xml:space="preserve"> </w:t>
      </w:r>
      <w:r w:rsidRPr="007A6372">
        <w:rPr>
          <w:color w:val="000000"/>
        </w:rPr>
        <w:t>Opérateur d’Immeuble,</w:t>
      </w:r>
    </w:p>
    <w:p w14:paraId="01370CCD" w14:textId="77777777" w:rsidR="009D111B" w:rsidRPr="007A6372" w:rsidRDefault="009D111B" w:rsidP="00884EAA">
      <w:pPr>
        <w:numPr>
          <w:ilvl w:val="0"/>
          <w:numId w:val="20"/>
        </w:numPr>
        <w:spacing w:before="120"/>
        <w:jc w:val="both"/>
        <w:rPr>
          <w:color w:val="000000"/>
        </w:rPr>
      </w:pPr>
      <w:r w:rsidRPr="007A6372">
        <w:rPr>
          <w:color w:val="000000"/>
        </w:rPr>
        <w:t xml:space="preserve">dans le cas d’une commande de Ligne FTTH existante (*) </w:t>
      </w:r>
    </w:p>
    <w:p w14:paraId="01370CCE" w14:textId="0ED9147F" w:rsidR="009D111B" w:rsidRPr="007A6372" w:rsidRDefault="006D755E" w:rsidP="00884EAA">
      <w:pPr>
        <w:numPr>
          <w:ilvl w:val="1"/>
          <w:numId w:val="20"/>
        </w:numPr>
        <w:spacing w:before="120"/>
        <w:jc w:val="both"/>
        <w:rPr>
          <w:rFonts w:cs="Arial"/>
          <w:szCs w:val="20"/>
        </w:rPr>
      </w:pPr>
      <w:r w:rsidRPr="007A6372">
        <w:rPr>
          <w:color w:val="000000"/>
        </w:rPr>
        <w:t xml:space="preserve">pour au moins </w:t>
      </w:r>
      <w:r w:rsidR="009D111B" w:rsidRPr="007A6372">
        <w:rPr>
          <w:color w:val="000000"/>
        </w:rPr>
        <w:t xml:space="preserve"> 95% des </w:t>
      </w:r>
      <w:r w:rsidRPr="007A6372">
        <w:rPr>
          <w:rFonts w:cs="Arial"/>
          <w:szCs w:val="20"/>
        </w:rPr>
        <w:t>commandes</w:t>
      </w:r>
      <w:r w:rsidR="009D111B" w:rsidRPr="007A6372">
        <w:rPr>
          <w:rFonts w:cs="Arial"/>
          <w:szCs w:val="20"/>
        </w:rPr>
        <w:t xml:space="preserve"> dans un délai inférieur à un Jour Ouvré à compter de la date d’émission du </w:t>
      </w:r>
      <w:r w:rsidR="00C26A17" w:rsidRPr="007A6372">
        <w:rPr>
          <w:rFonts w:cs="Arial"/>
          <w:szCs w:val="20"/>
        </w:rPr>
        <w:t>compte</w:t>
      </w:r>
      <w:del w:id="2059" w:author="Auteur">
        <w:r w:rsidR="009D111B" w:rsidRPr="00F07830">
          <w:rPr>
            <w:rFonts w:cs="Arial"/>
            <w:szCs w:val="20"/>
          </w:rPr>
          <w:delText>-</w:delText>
        </w:r>
      </w:del>
      <w:ins w:id="2060" w:author="Auteur">
        <w:r w:rsidR="00C26A17" w:rsidRPr="007A6372">
          <w:rPr>
            <w:rFonts w:cs="Arial"/>
            <w:szCs w:val="20"/>
          </w:rPr>
          <w:t xml:space="preserve"> </w:t>
        </w:r>
      </w:ins>
      <w:r w:rsidR="009D111B" w:rsidRPr="007A6372">
        <w:rPr>
          <w:rFonts w:cs="Arial"/>
          <w:szCs w:val="20"/>
        </w:rPr>
        <w:t>rendu de commande OK,</w:t>
      </w:r>
    </w:p>
    <w:p w14:paraId="01370CCF" w14:textId="77777777" w:rsidR="00D96784" w:rsidRPr="007A6372" w:rsidRDefault="006D755E" w:rsidP="00F07830">
      <w:pPr>
        <w:spacing w:before="120"/>
        <w:ind w:left="1140"/>
        <w:jc w:val="both"/>
        <w:rPr>
          <w:rFonts w:cs="Arial"/>
          <w:szCs w:val="20"/>
        </w:rPr>
      </w:pPr>
      <w:r w:rsidRPr="007A6372" w:rsidDel="006D755E">
        <w:rPr>
          <w:rFonts w:cs="Arial"/>
          <w:szCs w:val="20"/>
        </w:rPr>
        <w:t xml:space="preserve"> </w:t>
      </w:r>
      <w:r w:rsidR="00A05B82" w:rsidRPr="007A6372">
        <w:rPr>
          <w:rFonts w:cs="Arial"/>
          <w:szCs w:val="20"/>
        </w:rPr>
        <w:t>(*) c</w:t>
      </w:r>
      <w:r w:rsidR="00D96784" w:rsidRPr="007A6372">
        <w:rPr>
          <w:rFonts w:cs="Arial"/>
          <w:szCs w:val="20"/>
        </w:rPr>
        <w:t>et engagement de délai ne porte que sur :</w:t>
      </w:r>
    </w:p>
    <w:p w14:paraId="01370CD0" w14:textId="77777777" w:rsidR="00D96784" w:rsidRPr="007A6372" w:rsidRDefault="00D96784" w:rsidP="00884EAA">
      <w:pPr>
        <w:numPr>
          <w:ilvl w:val="1"/>
          <w:numId w:val="20"/>
        </w:numPr>
        <w:spacing w:before="120"/>
        <w:jc w:val="both"/>
        <w:rPr>
          <w:rFonts w:cs="Arial"/>
          <w:szCs w:val="20"/>
        </w:rPr>
      </w:pPr>
      <w:r w:rsidRPr="007A6372">
        <w:rPr>
          <w:rFonts w:cs="Arial"/>
          <w:szCs w:val="20"/>
        </w:rPr>
        <w:t xml:space="preserve">les commandes envoyées par l’Opérateur </w:t>
      </w:r>
      <w:r w:rsidR="00857B62" w:rsidRPr="007A6372">
        <w:rPr>
          <w:rFonts w:cs="Arial"/>
          <w:szCs w:val="20"/>
        </w:rPr>
        <w:t>indiquant que la</w:t>
      </w:r>
      <w:r w:rsidRPr="007A6372">
        <w:rPr>
          <w:rFonts w:cs="Arial"/>
          <w:szCs w:val="20"/>
        </w:rPr>
        <w:t xml:space="preserve"> Ligne FTTH </w:t>
      </w:r>
      <w:r w:rsidR="00857B62" w:rsidRPr="007A6372">
        <w:rPr>
          <w:rFonts w:cs="Arial"/>
          <w:szCs w:val="20"/>
        </w:rPr>
        <w:t xml:space="preserve">est </w:t>
      </w:r>
      <w:r w:rsidRPr="007A6372">
        <w:rPr>
          <w:rFonts w:cs="Arial"/>
          <w:szCs w:val="20"/>
        </w:rPr>
        <w:t xml:space="preserve">existante, </w:t>
      </w:r>
      <w:r w:rsidR="00857B62" w:rsidRPr="007A6372">
        <w:rPr>
          <w:rFonts w:cs="Arial"/>
          <w:szCs w:val="20"/>
        </w:rPr>
        <w:t xml:space="preserve">et </w:t>
      </w:r>
      <w:r w:rsidRPr="007A6372">
        <w:rPr>
          <w:rFonts w:cs="Arial"/>
          <w:szCs w:val="20"/>
        </w:rPr>
        <w:t xml:space="preserve">avec communication de la référence de la </w:t>
      </w:r>
      <w:r w:rsidR="00857B62" w:rsidRPr="007A6372">
        <w:rPr>
          <w:rFonts w:cs="Arial"/>
          <w:szCs w:val="20"/>
        </w:rPr>
        <w:t>PTO</w:t>
      </w:r>
      <w:r w:rsidRPr="007A6372">
        <w:rPr>
          <w:rFonts w:cs="Arial"/>
          <w:szCs w:val="20"/>
        </w:rPr>
        <w:t xml:space="preserve"> lors du passage de la commande,</w:t>
      </w:r>
    </w:p>
    <w:p w14:paraId="01370CD1" w14:textId="38F40E00" w:rsidR="00D96784" w:rsidRPr="007A6372" w:rsidRDefault="00857B62" w:rsidP="00884EAA">
      <w:pPr>
        <w:numPr>
          <w:ilvl w:val="1"/>
          <w:numId w:val="20"/>
        </w:numPr>
        <w:spacing w:before="120"/>
        <w:jc w:val="both"/>
        <w:rPr>
          <w:rFonts w:cs="Arial"/>
          <w:szCs w:val="20"/>
        </w:rPr>
      </w:pPr>
      <w:r w:rsidRPr="007A6372">
        <w:rPr>
          <w:rFonts w:cs="Arial"/>
          <w:szCs w:val="20"/>
        </w:rPr>
        <w:t xml:space="preserve">et </w:t>
      </w:r>
      <w:r w:rsidR="00D96784" w:rsidRPr="007A6372">
        <w:rPr>
          <w:rFonts w:cs="Arial"/>
          <w:szCs w:val="20"/>
        </w:rPr>
        <w:t xml:space="preserve">le premier </w:t>
      </w:r>
      <w:r w:rsidR="00C26A17" w:rsidRPr="007A6372">
        <w:rPr>
          <w:rFonts w:cs="Arial"/>
          <w:szCs w:val="20"/>
        </w:rPr>
        <w:t>compte</w:t>
      </w:r>
      <w:del w:id="2061" w:author="Auteur">
        <w:r w:rsidR="00D96784" w:rsidRPr="00F07830">
          <w:rPr>
            <w:rFonts w:cs="Arial"/>
            <w:szCs w:val="20"/>
          </w:rPr>
          <w:delText>-</w:delText>
        </w:r>
      </w:del>
      <w:ins w:id="2062" w:author="Auteur">
        <w:r w:rsidR="00C26A17" w:rsidRPr="007A6372">
          <w:rPr>
            <w:rFonts w:cs="Arial"/>
            <w:szCs w:val="20"/>
          </w:rPr>
          <w:t xml:space="preserve"> </w:t>
        </w:r>
      </w:ins>
      <w:r w:rsidR="00D96784" w:rsidRPr="007A6372">
        <w:rPr>
          <w:rFonts w:cs="Arial"/>
          <w:szCs w:val="20"/>
        </w:rPr>
        <w:t>rendu de mise à disposition de Ligne FTTH.</w:t>
      </w:r>
    </w:p>
    <w:p w14:paraId="01370CD2" w14:textId="1647089A" w:rsidR="006D755E" w:rsidRPr="007A6372" w:rsidRDefault="006D755E" w:rsidP="00104F98">
      <w:pPr>
        <w:pStyle w:val="Textecourant"/>
        <w:rPr>
          <w:color w:val="000000"/>
        </w:rPr>
      </w:pPr>
      <w:r w:rsidRPr="007A6372">
        <w:rPr>
          <w:color w:val="000000"/>
        </w:rPr>
        <w:t>En tout état de cause</w:t>
      </w:r>
      <w:r w:rsidR="00960BAD" w:rsidRPr="007A6372">
        <w:rPr>
          <w:color w:val="000000"/>
        </w:rPr>
        <w:t xml:space="preserve">, </w:t>
      </w:r>
      <w:del w:id="2063" w:author="Auteur">
        <w:r w:rsidR="00E0088E">
          <w:delText>GRAND DAX</w:delText>
        </w:r>
        <w:r w:rsidR="00827CF2">
          <w:delText xml:space="preserve"> THD</w:delText>
        </w:r>
      </w:del>
      <w:ins w:id="2064" w:author="Auteur">
        <w:r w:rsidR="00960BAD" w:rsidRPr="007A6372">
          <w:rPr>
            <w:color w:val="000000"/>
          </w:rPr>
          <w:t>l’Opérateur d’Immeuble</w:t>
        </w:r>
      </w:ins>
      <w:r w:rsidR="00EB703D" w:rsidRPr="007A6372">
        <w:rPr>
          <w:color w:val="000000"/>
        </w:rPr>
        <w:t xml:space="preserve"> </w:t>
      </w:r>
      <w:r w:rsidRPr="007A6372">
        <w:rPr>
          <w:color w:val="000000"/>
        </w:rPr>
        <w:t xml:space="preserve">fait ses meilleurs efforts pour communiquer le premier </w:t>
      </w:r>
      <w:r w:rsidR="00C26A17" w:rsidRPr="007A6372">
        <w:rPr>
          <w:color w:val="000000"/>
        </w:rPr>
        <w:t>compte</w:t>
      </w:r>
      <w:del w:id="2065" w:author="Auteur">
        <w:r w:rsidRPr="00104F98">
          <w:rPr>
            <w:color w:val="000000"/>
          </w:rPr>
          <w:delText>-</w:delText>
        </w:r>
      </w:del>
      <w:ins w:id="2066" w:author="Auteur">
        <w:r w:rsidR="00C26A17" w:rsidRPr="007A6372">
          <w:rPr>
            <w:color w:val="000000"/>
          </w:rPr>
          <w:t xml:space="preserve"> </w:t>
        </w:r>
      </w:ins>
      <w:r w:rsidRPr="007A6372">
        <w:rPr>
          <w:color w:val="000000"/>
        </w:rPr>
        <w:t xml:space="preserve">rendu de mise à disposition de Ligne FTTH dans un délai inférieur à 2 Jours Ouvrés à compter de la date d’émission du </w:t>
      </w:r>
      <w:r w:rsidR="00C26A17" w:rsidRPr="007A6372">
        <w:rPr>
          <w:color w:val="000000"/>
        </w:rPr>
        <w:t>compte</w:t>
      </w:r>
      <w:del w:id="2067" w:author="Auteur">
        <w:r>
          <w:rPr>
            <w:color w:val="000000"/>
          </w:rPr>
          <w:delText>-</w:delText>
        </w:r>
      </w:del>
      <w:ins w:id="2068" w:author="Auteur">
        <w:r w:rsidR="00C26A17" w:rsidRPr="007A6372">
          <w:rPr>
            <w:color w:val="000000"/>
          </w:rPr>
          <w:t xml:space="preserve"> </w:t>
        </w:r>
      </w:ins>
      <w:r w:rsidRPr="007A6372">
        <w:rPr>
          <w:color w:val="000000"/>
        </w:rPr>
        <w:t>rendu de commande OK. </w:t>
      </w:r>
    </w:p>
    <w:p w14:paraId="01370CD3" w14:textId="3377AC3C" w:rsidR="009D111B" w:rsidRPr="007A6372" w:rsidRDefault="009D111B" w:rsidP="00104F98">
      <w:pPr>
        <w:pStyle w:val="Textecourant"/>
      </w:pPr>
      <w:r w:rsidRPr="007A6372">
        <w:rPr>
          <w:color w:val="000000"/>
        </w:rPr>
        <w:t>En cas de non-respect de</w:t>
      </w:r>
      <w:r w:rsidR="00E1638F" w:rsidRPr="007A6372">
        <w:rPr>
          <w:color w:val="000000"/>
        </w:rPr>
        <w:t>s</w:t>
      </w:r>
      <w:r w:rsidRPr="007A6372">
        <w:rPr>
          <w:color w:val="000000"/>
        </w:rPr>
        <w:t xml:space="preserve"> engagement</w:t>
      </w:r>
      <w:r w:rsidR="00D47C30" w:rsidRPr="007A6372">
        <w:rPr>
          <w:color w:val="000000"/>
        </w:rPr>
        <w:t>s</w:t>
      </w:r>
      <w:r w:rsidRPr="007A6372">
        <w:rPr>
          <w:color w:val="000000"/>
        </w:rPr>
        <w:t xml:space="preserve"> sur 95% des commandes </w:t>
      </w:r>
      <w:r w:rsidR="00D47C30" w:rsidRPr="007A6372">
        <w:rPr>
          <w:color w:val="000000"/>
        </w:rPr>
        <w:t xml:space="preserve">tels que </w:t>
      </w:r>
      <w:r w:rsidRPr="007A6372">
        <w:rPr>
          <w:color w:val="000000"/>
        </w:rPr>
        <w:t>définis ci-dessus</w:t>
      </w:r>
      <w:r w:rsidR="00960BAD" w:rsidRPr="007A6372">
        <w:rPr>
          <w:color w:val="000000"/>
        </w:rPr>
        <w:t xml:space="preserve">, </w:t>
      </w:r>
      <w:del w:id="2069" w:author="Auteur">
        <w:r w:rsidR="00E0088E">
          <w:delText>GRAND DAX</w:delText>
        </w:r>
        <w:r w:rsidR="00827CF2">
          <w:delText xml:space="preserve"> THD</w:delText>
        </w:r>
      </w:del>
      <w:ins w:id="2070" w:author="Auteur">
        <w:r w:rsidR="00960BAD" w:rsidRPr="007A6372">
          <w:rPr>
            <w:color w:val="000000"/>
          </w:rPr>
          <w:t>l’Opérateur d’Immeuble</w:t>
        </w:r>
      </w:ins>
      <w:r w:rsidR="00EB703D" w:rsidRPr="007A6372">
        <w:rPr>
          <w:color w:val="000000"/>
        </w:rPr>
        <w:t xml:space="preserve"> </w:t>
      </w:r>
      <w:r w:rsidRPr="007A6372">
        <w:rPr>
          <w:color w:val="000000"/>
        </w:rPr>
        <w:t xml:space="preserve">s’engage, sous réserve des </w:t>
      </w:r>
      <w:r w:rsidR="00857B62" w:rsidRPr="007A6372">
        <w:rPr>
          <w:color w:val="000000"/>
        </w:rPr>
        <w:t>cas d’exclusions</w:t>
      </w:r>
      <w:r w:rsidRPr="007A6372">
        <w:rPr>
          <w:color w:val="000000"/>
        </w:rPr>
        <w:t xml:space="preserve"> expressément mentionnés aux </w:t>
      </w:r>
      <w:r w:rsidR="00D96784" w:rsidRPr="007A6372">
        <w:rPr>
          <w:color w:val="000000"/>
        </w:rPr>
        <w:t>Conditions Générales</w:t>
      </w:r>
      <w:r w:rsidRPr="007A6372">
        <w:rPr>
          <w:color w:val="000000"/>
        </w:rPr>
        <w:t xml:space="preserve"> et à l’article </w:t>
      </w:r>
      <w:del w:id="2071" w:author="Auteur">
        <w:r w:rsidR="00654AE7">
          <w:rPr>
            <w:color w:val="000000"/>
          </w:rPr>
          <w:fldChar w:fldCharType="begin"/>
        </w:r>
        <w:r w:rsidR="009A56B5">
          <w:rPr>
            <w:color w:val="000000"/>
          </w:rPr>
          <w:delInstrText xml:space="preserve"> REF _Ref447022285 \r \h </w:delInstrText>
        </w:r>
        <w:r w:rsidR="00654AE7">
          <w:rPr>
            <w:color w:val="000000"/>
          </w:rPr>
        </w:r>
        <w:r w:rsidR="00654AE7">
          <w:rPr>
            <w:color w:val="000000"/>
          </w:rPr>
          <w:fldChar w:fldCharType="separate"/>
        </w:r>
        <w:r w:rsidR="00C205BB">
          <w:rPr>
            <w:color w:val="000000"/>
          </w:rPr>
          <w:delText>7.3.6</w:delText>
        </w:r>
        <w:r w:rsidR="00654AE7">
          <w:rPr>
            <w:color w:val="000000"/>
          </w:rPr>
          <w:fldChar w:fldCharType="end"/>
        </w:r>
      </w:del>
      <w:ins w:id="2072" w:author="Auteur">
        <w:r w:rsidR="00654AE7" w:rsidRPr="005B4861">
          <w:rPr>
            <w:color w:val="000000"/>
          </w:rPr>
          <w:fldChar w:fldCharType="begin"/>
        </w:r>
        <w:r w:rsidR="009A56B5" w:rsidRPr="007A6372">
          <w:rPr>
            <w:color w:val="000000"/>
          </w:rPr>
          <w:instrText xml:space="preserve"> REF _Ref447022285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w:t>
        </w:r>
        <w:r w:rsidR="00654AE7" w:rsidRPr="005B4861">
          <w:rPr>
            <w:color w:val="000000"/>
          </w:rPr>
          <w:fldChar w:fldCharType="end"/>
        </w:r>
      </w:ins>
      <w:r w:rsidRPr="007A6372">
        <w:rPr>
          <w:color w:val="000000"/>
        </w:rPr>
        <w:t>, et selon les modalités qui y</w:t>
      </w:r>
      <w:r w:rsidRPr="007A6372">
        <w:t xml:space="preserve"> sont stipulées, à verser </w:t>
      </w:r>
      <w:r w:rsidR="00D47C30" w:rsidRPr="007A6372">
        <w:t>à la</w:t>
      </w:r>
      <w:r w:rsidRPr="007A6372">
        <w:t xml:space="preserve"> demande de l’Opérateur, une pénalité forfaitaire, dans le cas où le non-respect en cause est exclusivement imputable</w:t>
      </w:r>
      <w:r w:rsidR="00857B62" w:rsidRPr="007A6372">
        <w:t xml:space="preserve"> </w:t>
      </w:r>
      <w:r w:rsidR="00960BAD" w:rsidRPr="007A6372">
        <w:t xml:space="preserve">à </w:t>
      </w:r>
      <w:del w:id="2073" w:author="Auteur">
        <w:r w:rsidR="00E0088E">
          <w:delText>GRAND DAX</w:delText>
        </w:r>
        <w:r w:rsidR="00827CF2">
          <w:delText xml:space="preserve"> THD</w:delText>
        </w:r>
      </w:del>
      <w:ins w:id="2074" w:author="Auteur">
        <w:r w:rsidR="00960BAD" w:rsidRPr="007A6372">
          <w:t>l’Opérateur d’Immeuble</w:t>
        </w:r>
      </w:ins>
      <w:r w:rsidRPr="007A6372">
        <w:t>.</w:t>
      </w:r>
    </w:p>
    <w:p w14:paraId="01370CD4" w14:textId="77777777" w:rsidR="008D3D50" w:rsidRPr="007A6372" w:rsidRDefault="008D3D50" w:rsidP="008D3D50">
      <w:pPr>
        <w:pStyle w:val="Texte"/>
      </w:pPr>
    </w:p>
    <w:p w14:paraId="01370CD5" w14:textId="77777777" w:rsidR="005473D0" w:rsidRPr="007A6372" w:rsidRDefault="005473D0" w:rsidP="005473D0">
      <w:pPr>
        <w:pStyle w:val="Titre4"/>
      </w:pPr>
      <w:bookmarkStart w:id="2075" w:name="_Toc315214303"/>
      <w:bookmarkStart w:id="2076" w:name="_Toc391889159"/>
      <w:bookmarkStart w:id="2077" w:name="_Toc385519928"/>
      <w:bookmarkStart w:id="2078" w:name="_Toc390856590"/>
      <w:bookmarkEnd w:id="2050"/>
      <w:r w:rsidRPr="007A6372">
        <w:t>en cas de construction du Câblage Client Final par l’Opérateur</w:t>
      </w:r>
      <w:bookmarkEnd w:id="2075"/>
      <w:bookmarkEnd w:id="2076"/>
      <w:bookmarkEnd w:id="2077"/>
      <w:bookmarkEnd w:id="2078"/>
    </w:p>
    <w:p w14:paraId="01370CD6" w14:textId="77777777" w:rsidR="005473D0" w:rsidRPr="007A6372" w:rsidRDefault="005473D0" w:rsidP="005473D0">
      <w:pPr>
        <w:widowControl w:val="0"/>
        <w:spacing w:before="120"/>
        <w:jc w:val="both"/>
        <w:rPr>
          <w:rFonts w:cs="Arial"/>
          <w:color w:val="000000"/>
          <w:szCs w:val="20"/>
        </w:rPr>
      </w:pPr>
      <w:r w:rsidRPr="007A6372">
        <w:rPr>
          <w:color w:val="000000"/>
        </w:rPr>
        <w:t>Lorsque le Câblage Client Final n’est pas encore installé</w:t>
      </w:r>
      <w:r w:rsidRPr="007A6372">
        <w:rPr>
          <w:rFonts w:cs="Arial"/>
          <w:color w:val="000000"/>
          <w:szCs w:val="20"/>
        </w:rPr>
        <w:t xml:space="preserve"> et lorsque</w:t>
      </w:r>
      <w:r w:rsidRPr="007A6372">
        <w:rPr>
          <w:color w:val="000000"/>
        </w:rPr>
        <w:t xml:space="preserve"> l’Opérateur </w:t>
      </w:r>
      <w:r w:rsidRPr="007A6372">
        <w:rPr>
          <w:rFonts w:cs="Arial"/>
          <w:color w:val="000000"/>
          <w:szCs w:val="20"/>
        </w:rPr>
        <w:t>souhaite exercer la maîtrise d’œuvre de sa réalisation, ce câblage est</w:t>
      </w:r>
      <w:r w:rsidRPr="007A6372">
        <w:rPr>
          <w:color w:val="000000"/>
        </w:rPr>
        <w:t xml:space="preserve"> construit conformément aux dispositions de l'article </w:t>
      </w:r>
      <w:r w:rsidR="003F06AC" w:rsidRPr="007A6372">
        <w:rPr>
          <w:color w:val="000000"/>
        </w:rPr>
        <w:t>« mise à disposition d’une Ligne FTTH »</w:t>
      </w:r>
      <w:r w:rsidRPr="007A6372">
        <w:rPr>
          <w:color w:val="000000"/>
        </w:rPr>
        <w:t xml:space="preserve"> des Conditions Générales. </w:t>
      </w:r>
    </w:p>
    <w:p w14:paraId="01370CD7" w14:textId="11174986" w:rsidR="0019475E" w:rsidRPr="007A6372" w:rsidRDefault="00E0088E" w:rsidP="00F42104">
      <w:pPr>
        <w:spacing w:before="120"/>
        <w:jc w:val="both"/>
      </w:pPr>
      <w:del w:id="2079" w:author="Auteur">
        <w:r>
          <w:delText>GRAND DAX</w:delText>
        </w:r>
        <w:r w:rsidR="00827CF2">
          <w:delText xml:space="preserve"> THD</w:delText>
        </w:r>
      </w:del>
      <w:ins w:id="2080" w:author="Auteur">
        <w:r w:rsidR="00A95B04" w:rsidRPr="007A6372">
          <w:rPr>
            <w:color w:val="000000"/>
          </w:rPr>
          <w:t>L’Opérateur d’Immeuble</w:t>
        </w:r>
      </w:ins>
      <w:r w:rsidR="00EB703D" w:rsidRPr="007A6372">
        <w:rPr>
          <w:rFonts w:cs="Arial"/>
          <w:szCs w:val="20"/>
        </w:rPr>
        <w:t xml:space="preserve"> </w:t>
      </w:r>
      <w:r w:rsidR="005473D0" w:rsidRPr="007A6372">
        <w:rPr>
          <w:rFonts w:cs="Arial"/>
          <w:szCs w:val="20"/>
        </w:rPr>
        <w:t>envoie à l’Opérateur une commande de construction du Câblage Client Final au format « Cmd_STOC »</w:t>
      </w:r>
      <w:r w:rsidR="0019475E" w:rsidRPr="007A6372">
        <w:rPr>
          <w:rFonts w:cs="Arial"/>
          <w:szCs w:val="20"/>
        </w:rPr>
        <w:t xml:space="preserve"> </w:t>
      </w:r>
      <w:r w:rsidR="003E1FF7" w:rsidRPr="007A6372">
        <w:t xml:space="preserve">au titre du </w:t>
      </w:r>
      <w:r w:rsidR="007F5D09" w:rsidRPr="007A6372">
        <w:t>contrat de</w:t>
      </w:r>
      <w:r w:rsidR="005D7C9C" w:rsidRPr="007A6372">
        <w:t xml:space="preserve"> </w:t>
      </w:r>
      <w:r w:rsidR="007F5D09" w:rsidRPr="007A6372">
        <w:t>prestation de</w:t>
      </w:r>
      <w:r w:rsidR="005D7C9C" w:rsidRPr="007A6372">
        <w:t xml:space="preserve"> </w:t>
      </w:r>
      <w:r w:rsidR="007F5D09" w:rsidRPr="007A6372">
        <w:t>raccordement des Câblages Client Final FTTH</w:t>
      </w:r>
      <w:r w:rsidR="0019475E" w:rsidRPr="007A6372">
        <w:t>.</w:t>
      </w:r>
    </w:p>
    <w:p w14:paraId="01370CD8" w14:textId="77777777" w:rsidR="0019475E" w:rsidRPr="007A6372" w:rsidRDefault="0019475E" w:rsidP="00F42104">
      <w:pPr>
        <w:spacing w:before="120"/>
        <w:jc w:val="both"/>
        <w:rPr>
          <w:color w:val="000000"/>
        </w:rPr>
      </w:pPr>
      <w:r w:rsidRPr="007A6372">
        <w:t>S</w:t>
      </w:r>
      <w:r w:rsidRPr="007A6372">
        <w:rPr>
          <w:color w:val="000000"/>
        </w:rPr>
        <w:t>i l</w:t>
      </w:r>
      <w:r w:rsidR="00197C4F" w:rsidRPr="007A6372">
        <w:rPr>
          <w:color w:val="000000"/>
        </w:rPr>
        <w:t>es caractéristiques techniques de la Ligne fournies lors de la commande ne sont pas exploitables</w:t>
      </w:r>
      <w:r w:rsidRPr="007A6372">
        <w:rPr>
          <w:color w:val="000000"/>
        </w:rPr>
        <w:t xml:space="preserve">, l’Opérateur peut </w:t>
      </w:r>
      <w:r w:rsidR="00197C4F" w:rsidRPr="007A6372">
        <w:rPr>
          <w:color w:val="000000"/>
        </w:rPr>
        <w:t xml:space="preserve">demander de nouvelles caractéristiques techniques </w:t>
      </w:r>
    </w:p>
    <w:p w14:paraId="01370CD9" w14:textId="685FB79D" w:rsidR="0019475E" w:rsidRPr="007A6372" w:rsidRDefault="0019475E" w:rsidP="00F42104">
      <w:pPr>
        <w:pStyle w:val="Paragraphedeliste"/>
        <w:numPr>
          <w:ilvl w:val="0"/>
          <w:numId w:val="20"/>
        </w:numPr>
        <w:spacing w:before="120"/>
        <w:jc w:val="both"/>
        <w:rPr>
          <w:color w:val="000000"/>
        </w:rPr>
      </w:pPr>
      <w:r w:rsidRPr="007A6372">
        <w:rPr>
          <w:color w:val="000000"/>
        </w:rPr>
        <w:t xml:space="preserve">soit via le service e-Mutation </w:t>
      </w:r>
      <w:del w:id="2081" w:author="Auteur">
        <w:r w:rsidRPr="00197C4F">
          <w:rPr>
            <w:color w:val="000000"/>
          </w:rPr>
          <w:delText>fibre</w:delText>
        </w:r>
      </w:del>
      <w:ins w:id="2082" w:author="Auteur">
        <w:r w:rsidR="00C1158B" w:rsidRPr="007A6372">
          <w:rPr>
            <w:color w:val="000000"/>
          </w:rPr>
          <w:t>F</w:t>
        </w:r>
        <w:r w:rsidRPr="007A6372">
          <w:rPr>
            <w:color w:val="000000"/>
          </w:rPr>
          <w:t>ibre</w:t>
        </w:r>
      </w:ins>
      <w:r w:rsidRPr="007A6372">
        <w:rPr>
          <w:color w:val="000000"/>
        </w:rPr>
        <w:t xml:space="preserve"> FTTH </w:t>
      </w:r>
      <w:r w:rsidR="00960BAD" w:rsidRPr="007A6372">
        <w:rPr>
          <w:color w:val="000000"/>
        </w:rPr>
        <w:t xml:space="preserve">de </w:t>
      </w:r>
      <w:del w:id="2083" w:author="Auteur">
        <w:r w:rsidR="00E0088E">
          <w:rPr>
            <w:color w:val="000000"/>
          </w:rPr>
          <w:delText>GRAND DAX</w:delText>
        </w:r>
        <w:r w:rsidR="00827CF2">
          <w:rPr>
            <w:color w:val="000000"/>
          </w:rPr>
          <w:delText xml:space="preserve"> THD</w:delText>
        </w:r>
        <w:r>
          <w:rPr>
            <w:color w:val="000000"/>
          </w:rPr>
          <w:delText>,</w:delText>
        </w:r>
      </w:del>
      <w:ins w:id="2084" w:author="Auteur">
        <w:r w:rsidR="00960BAD" w:rsidRPr="007A6372">
          <w:rPr>
            <w:color w:val="000000"/>
          </w:rPr>
          <w:t>l’Opérateur d’Immeuble</w:t>
        </w:r>
        <w:r w:rsidRPr="007A6372">
          <w:rPr>
            <w:color w:val="000000"/>
          </w:rPr>
          <w:t>,</w:t>
        </w:r>
      </w:ins>
      <w:r w:rsidRPr="007A6372">
        <w:rPr>
          <w:color w:val="000000"/>
        </w:rPr>
        <w:t xml:space="preserve"> </w:t>
      </w:r>
    </w:p>
    <w:p w14:paraId="01370CDA" w14:textId="3B13EA69" w:rsidR="00197C4F" w:rsidRPr="007A6372" w:rsidRDefault="0019475E" w:rsidP="00F42104">
      <w:pPr>
        <w:pStyle w:val="Paragraphedeliste"/>
        <w:numPr>
          <w:ilvl w:val="0"/>
          <w:numId w:val="20"/>
        </w:numPr>
        <w:spacing w:before="120"/>
        <w:jc w:val="both"/>
      </w:pPr>
      <w:r w:rsidRPr="007A6372">
        <w:rPr>
          <w:color w:val="000000"/>
        </w:rPr>
        <w:t xml:space="preserve">soit </w:t>
      </w:r>
      <w:r w:rsidR="00197C4F" w:rsidRPr="007A6372">
        <w:rPr>
          <w:color w:val="000000"/>
        </w:rPr>
        <w:t xml:space="preserve">en </w:t>
      </w:r>
      <w:r w:rsidRPr="007A6372">
        <w:rPr>
          <w:color w:val="000000"/>
        </w:rPr>
        <w:t>appel</w:t>
      </w:r>
      <w:r w:rsidR="00197C4F" w:rsidRPr="007A6372">
        <w:rPr>
          <w:color w:val="000000"/>
        </w:rPr>
        <w:t xml:space="preserve">ant </w:t>
      </w:r>
      <w:r w:rsidRPr="007A6372">
        <w:rPr>
          <w:color w:val="000000"/>
        </w:rPr>
        <w:t xml:space="preserve">la hotline FTTH </w:t>
      </w:r>
      <w:r w:rsidR="00960BAD" w:rsidRPr="007A6372">
        <w:rPr>
          <w:color w:val="000000"/>
        </w:rPr>
        <w:t xml:space="preserve">de </w:t>
      </w:r>
      <w:del w:id="2085" w:author="Auteur">
        <w:r w:rsidR="00E0088E">
          <w:rPr>
            <w:color w:val="000000"/>
          </w:rPr>
          <w:delText>GRAND DAX</w:delText>
        </w:r>
        <w:r w:rsidR="00827CF2">
          <w:rPr>
            <w:color w:val="000000"/>
          </w:rPr>
          <w:delText xml:space="preserve"> THD</w:delText>
        </w:r>
        <w:r w:rsidRPr="00197C4F">
          <w:rPr>
            <w:color w:val="000000"/>
          </w:rPr>
          <w:delText>.</w:delText>
        </w:r>
      </w:del>
      <w:ins w:id="2086" w:author="Auteur">
        <w:r w:rsidR="00960BAD" w:rsidRPr="007A6372">
          <w:rPr>
            <w:color w:val="000000"/>
          </w:rPr>
          <w:t>l’Opérateur d’Immeuble</w:t>
        </w:r>
        <w:r w:rsidRPr="007A6372">
          <w:rPr>
            <w:color w:val="000000"/>
          </w:rPr>
          <w:t>.</w:t>
        </w:r>
      </w:ins>
      <w:r w:rsidRPr="007A6372">
        <w:rPr>
          <w:color w:val="000000"/>
        </w:rPr>
        <w:t xml:space="preserve"> </w:t>
      </w:r>
    </w:p>
    <w:p w14:paraId="01370CDB" w14:textId="061498F6" w:rsidR="00197C4F" w:rsidRPr="007A6372" w:rsidRDefault="00197C4F" w:rsidP="00F42104">
      <w:pPr>
        <w:pStyle w:val="Textecourant"/>
        <w:rPr>
          <w:color w:val="000000"/>
        </w:rPr>
      </w:pPr>
      <w:r w:rsidRPr="007A6372">
        <w:rPr>
          <w:color w:val="000000"/>
        </w:rPr>
        <w:t>Si le changement des caractéristiques technique de la Ligne FTTH est validé</w:t>
      </w:r>
      <w:r w:rsidR="00960BAD" w:rsidRPr="007A6372">
        <w:rPr>
          <w:color w:val="000000"/>
        </w:rPr>
        <w:t xml:space="preserve">, </w:t>
      </w:r>
      <w:del w:id="2087" w:author="Auteur">
        <w:r w:rsidR="00E0088E">
          <w:delText>GRAND DAX</w:delText>
        </w:r>
        <w:r w:rsidR="00827CF2">
          <w:delText xml:space="preserve"> THD</w:delText>
        </w:r>
      </w:del>
      <w:ins w:id="2088" w:author="Auteur">
        <w:r w:rsidR="00960BAD" w:rsidRPr="007A6372">
          <w:rPr>
            <w:color w:val="000000"/>
          </w:rPr>
          <w:t>l’Opérateur d’Immeuble</w:t>
        </w:r>
      </w:ins>
      <w:r w:rsidRPr="007A6372">
        <w:rPr>
          <w:color w:val="000000"/>
        </w:rPr>
        <w:t xml:space="preserve"> envoie à l’Opérateur une notification de reprovisionning </w:t>
      </w:r>
      <w:r w:rsidR="00357BBF" w:rsidRPr="007A6372">
        <w:rPr>
          <w:color w:val="000000"/>
        </w:rPr>
        <w:t xml:space="preserve">à chaud </w:t>
      </w:r>
      <w:r w:rsidRPr="007A6372">
        <w:rPr>
          <w:color w:val="000000"/>
        </w:rPr>
        <w:t>au format « Notif_Reprov</w:t>
      </w:r>
      <w:r w:rsidR="00B50559" w:rsidRPr="007A6372">
        <w:rPr>
          <w:color w:val="000000"/>
        </w:rPr>
        <w:t xml:space="preserve"> </w:t>
      </w:r>
      <w:r w:rsidRPr="007A6372">
        <w:rPr>
          <w:color w:val="000000"/>
        </w:rPr>
        <w:t xml:space="preserve">». </w:t>
      </w:r>
    </w:p>
    <w:p w14:paraId="01370CDC" w14:textId="3ACC4E50" w:rsidR="005473D0" w:rsidRPr="007A6372" w:rsidRDefault="005473D0" w:rsidP="00F42104">
      <w:pPr>
        <w:spacing w:before="120"/>
        <w:jc w:val="both"/>
      </w:pPr>
      <w:r w:rsidRPr="007A6372">
        <w:t xml:space="preserve">A l’issue de son intervention, l’Opérateur envoie </w:t>
      </w:r>
      <w:r w:rsidR="00960BAD" w:rsidRPr="007A6372">
        <w:t xml:space="preserve">à </w:t>
      </w:r>
      <w:del w:id="2089" w:author="Auteur">
        <w:r w:rsidR="00E0088E">
          <w:delText>GRAND DAX</w:delText>
        </w:r>
        <w:r w:rsidR="00827CF2">
          <w:delText xml:space="preserve"> THD</w:delText>
        </w:r>
      </w:del>
      <w:ins w:id="2090" w:author="Auteur">
        <w:r w:rsidR="00960BAD" w:rsidRPr="007A6372">
          <w:t>l’Opérateur d’Immeuble</w:t>
        </w:r>
      </w:ins>
      <w:r w:rsidR="00EB703D" w:rsidRPr="007A6372">
        <w:t xml:space="preserve"> </w:t>
      </w:r>
      <w:r w:rsidRPr="007A6372">
        <w:t xml:space="preserve">un </w:t>
      </w:r>
      <w:r w:rsidR="00C26A17" w:rsidRPr="007A6372">
        <w:t>compte</w:t>
      </w:r>
      <w:del w:id="2091" w:author="Auteur">
        <w:r w:rsidRPr="0019475E">
          <w:delText>-</w:delText>
        </w:r>
      </w:del>
      <w:ins w:id="2092" w:author="Auteur">
        <w:r w:rsidR="00C26A17" w:rsidRPr="007A6372">
          <w:t xml:space="preserve"> </w:t>
        </w:r>
      </w:ins>
      <w:r w:rsidRPr="007A6372">
        <w:t>rendu de construction du Câblage Client Final au format « CR_STOC »</w:t>
      </w:r>
      <w:r w:rsidR="0080456E" w:rsidRPr="007A6372">
        <w:t xml:space="preserve"> au titre </w:t>
      </w:r>
      <w:r w:rsidR="00D31118" w:rsidRPr="007A6372">
        <w:t>de ce même contrat de prestation</w:t>
      </w:r>
      <w:r w:rsidR="007F5D09" w:rsidRPr="007A6372">
        <w:t>.</w:t>
      </w:r>
    </w:p>
    <w:p w14:paraId="01370CDD" w14:textId="14831F17" w:rsidR="005473D0" w:rsidRPr="007A6372" w:rsidRDefault="005473D0" w:rsidP="005473D0">
      <w:pPr>
        <w:widowControl w:val="0"/>
        <w:spacing w:before="120"/>
        <w:jc w:val="both"/>
        <w:rPr>
          <w:color w:val="000000"/>
        </w:rPr>
      </w:pPr>
      <w:r w:rsidRPr="007A6372">
        <w:rPr>
          <w:color w:val="000000"/>
        </w:rPr>
        <w:t xml:space="preserve">Lorsque ce </w:t>
      </w:r>
      <w:r w:rsidR="00C26A17" w:rsidRPr="007A6372">
        <w:rPr>
          <w:color w:val="000000"/>
        </w:rPr>
        <w:t>compte</w:t>
      </w:r>
      <w:del w:id="2093" w:author="Auteur">
        <w:r>
          <w:rPr>
            <w:color w:val="000000"/>
          </w:rPr>
          <w:delText>-</w:delText>
        </w:r>
      </w:del>
      <w:ins w:id="2094" w:author="Auteur">
        <w:r w:rsidR="00C26A17" w:rsidRPr="007A6372">
          <w:rPr>
            <w:color w:val="000000"/>
          </w:rPr>
          <w:t xml:space="preserve"> </w:t>
        </w:r>
      </w:ins>
      <w:r w:rsidRPr="007A6372">
        <w:rPr>
          <w:color w:val="000000"/>
        </w:rPr>
        <w:t>rendu est positif</w:t>
      </w:r>
      <w:r w:rsidR="00960BAD" w:rsidRPr="007A6372">
        <w:rPr>
          <w:color w:val="000000"/>
        </w:rPr>
        <w:t xml:space="preserve">, </w:t>
      </w:r>
      <w:del w:id="2095" w:author="Auteur">
        <w:r w:rsidR="00E0088E">
          <w:delText>GRAND DAX</w:delText>
        </w:r>
        <w:r w:rsidR="00827CF2">
          <w:delText xml:space="preserve"> THD</w:delText>
        </w:r>
      </w:del>
      <w:ins w:id="2096" w:author="Auteur">
        <w:r w:rsidR="00960BAD" w:rsidRPr="007A6372">
          <w:rPr>
            <w:color w:val="000000"/>
          </w:rPr>
          <w:t>l’Opérateur d’Immeuble</w:t>
        </w:r>
      </w:ins>
      <w:r w:rsidR="00EB703D" w:rsidRPr="007A6372">
        <w:rPr>
          <w:color w:val="000000"/>
        </w:rPr>
        <w:t xml:space="preserve"> </w:t>
      </w:r>
      <w:r w:rsidRPr="007A6372">
        <w:rPr>
          <w:color w:val="000000"/>
        </w:rPr>
        <w:t>envoie</w:t>
      </w:r>
      <w:r w:rsidRPr="007A6372" w:rsidDel="00B73F51">
        <w:rPr>
          <w:color w:val="000000"/>
        </w:rPr>
        <w:t xml:space="preserve"> </w:t>
      </w:r>
      <w:r w:rsidRPr="007A6372">
        <w:rPr>
          <w:color w:val="000000"/>
        </w:rPr>
        <w:t xml:space="preserve">à l’Opérateur un </w:t>
      </w:r>
      <w:r w:rsidR="00C26A17" w:rsidRPr="007A6372">
        <w:rPr>
          <w:color w:val="000000"/>
        </w:rPr>
        <w:t>compte</w:t>
      </w:r>
      <w:del w:id="2097" w:author="Auteur">
        <w:r>
          <w:rPr>
            <w:color w:val="000000"/>
          </w:rPr>
          <w:delText>-</w:delText>
        </w:r>
      </w:del>
      <w:ins w:id="2098" w:author="Auteur">
        <w:r w:rsidR="00C26A17" w:rsidRPr="007A6372">
          <w:rPr>
            <w:color w:val="000000"/>
          </w:rPr>
          <w:t xml:space="preserve"> </w:t>
        </w:r>
      </w:ins>
      <w:r w:rsidRPr="007A6372">
        <w:rPr>
          <w:color w:val="000000"/>
        </w:rPr>
        <w:t>rendu de mise à disposition de la prestation au format « CR_MAD_</w:t>
      </w:r>
      <w:r w:rsidRPr="007A6372">
        <w:rPr>
          <w:rFonts w:cs="Arial"/>
          <w:color w:val="000000"/>
          <w:szCs w:val="20"/>
        </w:rPr>
        <w:t>LigneFTTH ».</w:t>
      </w:r>
      <w:r w:rsidRPr="007A6372">
        <w:rPr>
          <w:color w:val="000000"/>
        </w:rPr>
        <w:t xml:space="preserve"> </w:t>
      </w:r>
    </w:p>
    <w:p w14:paraId="01370CDE" w14:textId="054C61DE" w:rsidR="005473D0" w:rsidRPr="007A6372" w:rsidRDefault="005473D0" w:rsidP="005473D0">
      <w:pPr>
        <w:widowControl w:val="0"/>
        <w:spacing w:before="120"/>
        <w:jc w:val="both"/>
        <w:rPr>
          <w:color w:val="000000"/>
        </w:rPr>
      </w:pPr>
      <w:r w:rsidRPr="007A6372">
        <w:rPr>
          <w:color w:val="000000"/>
        </w:rPr>
        <w:t xml:space="preserve">Lorsque le </w:t>
      </w:r>
      <w:r w:rsidR="00C26A17" w:rsidRPr="007A6372">
        <w:rPr>
          <w:color w:val="000000"/>
        </w:rPr>
        <w:t>compte</w:t>
      </w:r>
      <w:del w:id="2099" w:author="Auteur">
        <w:r>
          <w:rPr>
            <w:color w:val="000000"/>
          </w:rPr>
          <w:delText>-</w:delText>
        </w:r>
      </w:del>
      <w:ins w:id="2100" w:author="Auteur">
        <w:r w:rsidR="00C26A17" w:rsidRPr="007A6372">
          <w:rPr>
            <w:color w:val="000000"/>
          </w:rPr>
          <w:t xml:space="preserve"> </w:t>
        </w:r>
      </w:ins>
      <w:r w:rsidRPr="007A6372">
        <w:rPr>
          <w:color w:val="000000"/>
        </w:rPr>
        <w:t xml:space="preserve">rendu </w:t>
      </w:r>
      <w:r w:rsidRPr="007A6372">
        <w:t>de construction du Câblage Client Final</w:t>
      </w:r>
      <w:r w:rsidRPr="007A6372">
        <w:rPr>
          <w:color w:val="000000"/>
        </w:rPr>
        <w:t xml:space="preserve"> est négatif</w:t>
      </w:r>
      <w:r w:rsidR="0080456E" w:rsidRPr="007A6372">
        <w:rPr>
          <w:color w:val="000000"/>
        </w:rPr>
        <w:t xml:space="preserve"> du fait de l’Opérateur ou de son Client Final</w:t>
      </w:r>
      <w:r w:rsidRPr="007A6372">
        <w:rPr>
          <w:color w:val="000000"/>
        </w:rPr>
        <w:t>, il appartient à l’Opérateur d’annuler sa commande.</w:t>
      </w:r>
    </w:p>
    <w:p w14:paraId="01370CDF" w14:textId="388EA548" w:rsidR="005473D0" w:rsidRPr="007A6372" w:rsidRDefault="005473D0" w:rsidP="005473D0">
      <w:pPr>
        <w:widowControl w:val="0"/>
        <w:spacing w:before="120"/>
        <w:jc w:val="both"/>
        <w:rPr>
          <w:color w:val="000000"/>
        </w:rPr>
      </w:pPr>
      <w:r w:rsidRPr="007A6372">
        <w:rPr>
          <w:color w:val="000000"/>
        </w:rPr>
        <w:t xml:space="preserve">Lorsque ce </w:t>
      </w:r>
      <w:r w:rsidR="00C26A17" w:rsidRPr="007A6372">
        <w:rPr>
          <w:color w:val="000000"/>
        </w:rPr>
        <w:t>compte</w:t>
      </w:r>
      <w:del w:id="2101" w:author="Auteur">
        <w:r>
          <w:rPr>
            <w:color w:val="000000"/>
          </w:rPr>
          <w:delText>-</w:delText>
        </w:r>
      </w:del>
      <w:ins w:id="2102" w:author="Auteur">
        <w:r w:rsidR="00C26A17" w:rsidRPr="007A6372">
          <w:rPr>
            <w:color w:val="000000"/>
          </w:rPr>
          <w:t xml:space="preserve"> </w:t>
        </w:r>
      </w:ins>
      <w:r w:rsidRPr="007A6372">
        <w:rPr>
          <w:color w:val="000000"/>
        </w:rPr>
        <w:t xml:space="preserve">rendu </w:t>
      </w:r>
      <w:r w:rsidRPr="007A6372">
        <w:t>de construction du Câblage Client Final</w:t>
      </w:r>
      <w:r w:rsidRPr="007A6372">
        <w:rPr>
          <w:color w:val="000000"/>
        </w:rPr>
        <w:t xml:space="preserve"> est négatif </w:t>
      </w:r>
      <w:r w:rsidR="0080456E" w:rsidRPr="007A6372">
        <w:rPr>
          <w:color w:val="000000"/>
        </w:rPr>
        <w:t xml:space="preserve">du fait </w:t>
      </w:r>
      <w:r w:rsidR="00960BAD" w:rsidRPr="007A6372">
        <w:rPr>
          <w:color w:val="000000"/>
        </w:rPr>
        <w:t xml:space="preserve">de </w:t>
      </w:r>
      <w:del w:id="2103" w:author="Auteur">
        <w:r w:rsidR="00E0088E">
          <w:rPr>
            <w:color w:val="000000"/>
          </w:rPr>
          <w:delText>GRAND DAX</w:delText>
        </w:r>
        <w:r w:rsidR="00827CF2">
          <w:rPr>
            <w:color w:val="000000"/>
          </w:rPr>
          <w:delText xml:space="preserve"> THD</w:delText>
        </w:r>
        <w:r>
          <w:rPr>
            <w:color w:val="000000"/>
          </w:rPr>
          <w:delText> :</w:delText>
        </w:r>
      </w:del>
      <w:ins w:id="2104" w:author="Auteur">
        <w:r w:rsidR="00960BAD" w:rsidRPr="007A6372">
          <w:rPr>
            <w:color w:val="000000"/>
          </w:rPr>
          <w:t>l’Opérateur d’Immeuble</w:t>
        </w:r>
        <w:r w:rsidRPr="007A6372">
          <w:rPr>
            <w:color w:val="000000"/>
          </w:rPr>
          <w:t> :</w:t>
        </w:r>
      </w:ins>
      <w:r w:rsidRPr="007A6372">
        <w:rPr>
          <w:color w:val="000000"/>
        </w:rPr>
        <w:t xml:space="preserve"> </w:t>
      </w:r>
    </w:p>
    <w:p w14:paraId="01370CE0" w14:textId="46955A47" w:rsidR="005473D0" w:rsidRPr="007A6372" w:rsidRDefault="005473D0" w:rsidP="00884EAA">
      <w:pPr>
        <w:numPr>
          <w:ilvl w:val="0"/>
          <w:numId w:val="20"/>
        </w:numPr>
        <w:spacing w:before="120"/>
        <w:jc w:val="both"/>
        <w:rPr>
          <w:color w:val="000000"/>
        </w:rPr>
      </w:pPr>
      <w:r w:rsidRPr="007A6372">
        <w:rPr>
          <w:color w:val="000000"/>
        </w:rPr>
        <w:lastRenderedPageBreak/>
        <w:t>dans le cas où</w:t>
      </w:r>
      <w:r w:rsidR="00960BAD" w:rsidRPr="007A6372">
        <w:rPr>
          <w:color w:val="000000"/>
        </w:rPr>
        <w:t xml:space="preserve"> </w:t>
      </w:r>
      <w:del w:id="2105" w:author="Auteur">
        <w:r w:rsidR="00E0088E">
          <w:delText>GRAND DAX</w:delText>
        </w:r>
        <w:r w:rsidR="00827CF2">
          <w:delText xml:space="preserve"> THD</w:delText>
        </w:r>
      </w:del>
      <w:ins w:id="2106" w:author="Auteur">
        <w:r w:rsidR="00960BAD" w:rsidRPr="007A6372">
          <w:rPr>
            <w:color w:val="000000"/>
          </w:rPr>
          <w:t>l’Opérateur d’Immeuble</w:t>
        </w:r>
      </w:ins>
      <w:r w:rsidR="00EB703D" w:rsidRPr="007A6372">
        <w:rPr>
          <w:color w:val="000000"/>
        </w:rPr>
        <w:t xml:space="preserve"> </w:t>
      </w:r>
      <w:r w:rsidRPr="007A6372">
        <w:rPr>
          <w:color w:val="000000"/>
        </w:rPr>
        <w:t xml:space="preserve">peut apporter une solution et </w:t>
      </w:r>
      <w:r w:rsidR="0080456E" w:rsidRPr="007A6372">
        <w:rPr>
          <w:color w:val="000000"/>
        </w:rPr>
        <w:t xml:space="preserve">si </w:t>
      </w:r>
      <w:r w:rsidRPr="007A6372">
        <w:rPr>
          <w:color w:val="000000"/>
        </w:rPr>
        <w:t>le Câblage Client Final n’est pas encore installé</w:t>
      </w:r>
      <w:r w:rsidR="00960BAD" w:rsidRPr="007A6372">
        <w:rPr>
          <w:color w:val="000000"/>
        </w:rPr>
        <w:t xml:space="preserve">, </w:t>
      </w:r>
      <w:del w:id="2107" w:author="Auteur">
        <w:r w:rsidR="00E0088E">
          <w:delText>GRAND DAX</w:delText>
        </w:r>
        <w:r w:rsidR="00827CF2">
          <w:delText xml:space="preserve"> THD</w:delText>
        </w:r>
      </w:del>
      <w:ins w:id="2108" w:author="Auteur">
        <w:r w:rsidR="00960BAD" w:rsidRPr="007A6372">
          <w:rPr>
            <w:color w:val="000000"/>
          </w:rPr>
          <w:t>l’Opérateur d’Immeuble</w:t>
        </w:r>
      </w:ins>
      <w:r w:rsidR="00EB703D" w:rsidRPr="007A6372">
        <w:rPr>
          <w:color w:val="000000"/>
        </w:rPr>
        <w:t xml:space="preserve"> </w:t>
      </w:r>
      <w:r w:rsidRPr="007A6372">
        <w:rPr>
          <w:color w:val="000000"/>
        </w:rPr>
        <w:t>envoie à l’Opérateur une notification de reprovisionning à froid suivie d’une nouvelle commande de construction du Câblage Client Final,</w:t>
      </w:r>
    </w:p>
    <w:p w14:paraId="01370CE1" w14:textId="205CB008" w:rsidR="005473D0" w:rsidRPr="007A6372" w:rsidRDefault="00D57FB4" w:rsidP="00884EAA">
      <w:pPr>
        <w:numPr>
          <w:ilvl w:val="0"/>
          <w:numId w:val="20"/>
        </w:numPr>
        <w:spacing w:before="120"/>
        <w:jc w:val="both"/>
        <w:rPr>
          <w:color w:val="000000"/>
        </w:rPr>
      </w:pPr>
      <w:r w:rsidRPr="007A6372">
        <w:rPr>
          <w:color w:val="000000"/>
        </w:rPr>
        <w:t xml:space="preserve">dans le cas </w:t>
      </w:r>
      <w:r w:rsidR="00960BAD" w:rsidRPr="007A6372">
        <w:rPr>
          <w:color w:val="000000"/>
        </w:rPr>
        <w:t xml:space="preserve">où </w:t>
      </w:r>
      <w:del w:id="2109" w:author="Auteur">
        <w:r w:rsidR="00E0088E">
          <w:delText>GRAND DAX</w:delText>
        </w:r>
        <w:r w:rsidR="00827CF2">
          <w:delText xml:space="preserve"> THD</w:delText>
        </w:r>
      </w:del>
      <w:ins w:id="2110" w:author="Auteur">
        <w:r w:rsidR="00960BAD" w:rsidRPr="007A6372">
          <w:rPr>
            <w:color w:val="000000"/>
          </w:rPr>
          <w:t>l’Opérateur d’Immeuble</w:t>
        </w:r>
      </w:ins>
      <w:r w:rsidR="00EB703D" w:rsidRPr="007A6372">
        <w:rPr>
          <w:color w:val="000000"/>
        </w:rPr>
        <w:t xml:space="preserve"> </w:t>
      </w:r>
      <w:r w:rsidRPr="007A6372">
        <w:rPr>
          <w:color w:val="000000"/>
        </w:rPr>
        <w:t xml:space="preserve">peut apporter une solution </w:t>
      </w:r>
      <w:r w:rsidR="005473D0" w:rsidRPr="007A6372">
        <w:rPr>
          <w:color w:val="000000"/>
        </w:rPr>
        <w:t xml:space="preserve">et </w:t>
      </w:r>
      <w:r w:rsidR="0080456E" w:rsidRPr="007A6372">
        <w:rPr>
          <w:color w:val="000000"/>
        </w:rPr>
        <w:t xml:space="preserve">si </w:t>
      </w:r>
      <w:r w:rsidR="005473D0" w:rsidRPr="007A6372">
        <w:rPr>
          <w:color w:val="000000"/>
        </w:rPr>
        <w:t>le Câblage Client Final est installé</w:t>
      </w:r>
      <w:r w:rsidR="00960BAD" w:rsidRPr="007A6372">
        <w:rPr>
          <w:color w:val="000000"/>
        </w:rPr>
        <w:t xml:space="preserve">, </w:t>
      </w:r>
      <w:del w:id="2111" w:author="Auteur">
        <w:r w:rsidR="00E0088E">
          <w:delText>GRAND DAX</w:delText>
        </w:r>
        <w:r w:rsidR="00827CF2">
          <w:delText xml:space="preserve"> THD</w:delText>
        </w:r>
      </w:del>
      <w:ins w:id="2112" w:author="Auteur">
        <w:r w:rsidR="00960BAD" w:rsidRPr="007A6372">
          <w:rPr>
            <w:color w:val="000000"/>
          </w:rPr>
          <w:t>l’Opérateur d’Immeuble</w:t>
        </w:r>
      </w:ins>
      <w:r w:rsidR="00EB703D" w:rsidRPr="007A6372">
        <w:rPr>
          <w:color w:val="000000"/>
        </w:rPr>
        <w:t xml:space="preserve"> </w:t>
      </w:r>
      <w:r w:rsidR="005473D0" w:rsidRPr="007A6372">
        <w:rPr>
          <w:color w:val="000000"/>
        </w:rPr>
        <w:t xml:space="preserve">envoie à l’Opérateur une notification de reprovisionning à froid suivie d’un </w:t>
      </w:r>
      <w:r w:rsidR="00C26A17" w:rsidRPr="007A6372">
        <w:rPr>
          <w:color w:val="000000"/>
        </w:rPr>
        <w:t>compte</w:t>
      </w:r>
      <w:del w:id="2113" w:author="Auteur">
        <w:r w:rsidR="005473D0">
          <w:rPr>
            <w:color w:val="000000"/>
          </w:rPr>
          <w:delText>-</w:delText>
        </w:r>
      </w:del>
      <w:ins w:id="2114" w:author="Auteur">
        <w:r w:rsidR="00C26A17" w:rsidRPr="007A6372">
          <w:rPr>
            <w:color w:val="000000"/>
          </w:rPr>
          <w:t xml:space="preserve"> </w:t>
        </w:r>
      </w:ins>
      <w:r w:rsidR="005473D0" w:rsidRPr="007A6372">
        <w:rPr>
          <w:color w:val="000000"/>
        </w:rPr>
        <w:t>rendu de mise à disposition de la prestation,</w:t>
      </w:r>
      <w:r w:rsidR="005473D0" w:rsidRPr="007A6372" w:rsidDel="00121160">
        <w:rPr>
          <w:color w:val="000000"/>
        </w:rPr>
        <w:t xml:space="preserve"> </w:t>
      </w:r>
    </w:p>
    <w:p w14:paraId="01370CE2" w14:textId="544D23A1" w:rsidR="005473D0" w:rsidRPr="007A6372" w:rsidRDefault="005473D0" w:rsidP="00884EAA">
      <w:pPr>
        <w:numPr>
          <w:ilvl w:val="0"/>
          <w:numId w:val="20"/>
        </w:numPr>
        <w:spacing w:before="120"/>
        <w:jc w:val="both"/>
        <w:rPr>
          <w:color w:val="000000"/>
        </w:rPr>
      </w:pPr>
      <w:r w:rsidRPr="007A6372">
        <w:rPr>
          <w:color w:val="000000"/>
        </w:rPr>
        <w:t xml:space="preserve">dans le cas </w:t>
      </w:r>
      <w:r w:rsidR="00960BAD" w:rsidRPr="007A6372">
        <w:rPr>
          <w:color w:val="000000"/>
        </w:rPr>
        <w:t xml:space="preserve">où </w:t>
      </w:r>
      <w:del w:id="2115" w:author="Auteur">
        <w:r w:rsidR="00E0088E">
          <w:delText>GRAND DAX</w:delText>
        </w:r>
        <w:r w:rsidR="00827CF2">
          <w:delText xml:space="preserve"> THD</w:delText>
        </w:r>
      </w:del>
      <w:ins w:id="2116" w:author="Auteur">
        <w:r w:rsidR="00960BAD" w:rsidRPr="007A6372">
          <w:rPr>
            <w:color w:val="000000"/>
          </w:rPr>
          <w:t>l’Opérateur d’Immeuble</w:t>
        </w:r>
      </w:ins>
      <w:r w:rsidR="00EB703D" w:rsidRPr="007A6372">
        <w:rPr>
          <w:color w:val="000000"/>
        </w:rPr>
        <w:t xml:space="preserve"> </w:t>
      </w:r>
      <w:r w:rsidRPr="007A6372">
        <w:rPr>
          <w:color w:val="000000"/>
        </w:rPr>
        <w:t>ne peut pas apporter une solution</w:t>
      </w:r>
      <w:r w:rsidR="00960BAD" w:rsidRPr="007A6372">
        <w:rPr>
          <w:color w:val="000000"/>
        </w:rPr>
        <w:t xml:space="preserve">, </w:t>
      </w:r>
      <w:del w:id="2117" w:author="Auteur">
        <w:r w:rsidR="00E0088E">
          <w:delText>GRAND DAX</w:delText>
        </w:r>
        <w:r w:rsidR="00827CF2">
          <w:delText xml:space="preserve"> THD</w:delText>
        </w:r>
      </w:del>
      <w:ins w:id="2118" w:author="Auteur">
        <w:r w:rsidR="00960BAD" w:rsidRPr="007A6372">
          <w:rPr>
            <w:color w:val="000000"/>
          </w:rPr>
          <w:t>l’Opérateur d’Immeuble</w:t>
        </w:r>
      </w:ins>
      <w:r w:rsidR="00EB703D" w:rsidRPr="007A6372">
        <w:rPr>
          <w:color w:val="000000"/>
        </w:rPr>
        <w:t xml:space="preserve"> </w:t>
      </w:r>
      <w:r w:rsidRPr="007A6372">
        <w:rPr>
          <w:color w:val="000000"/>
        </w:rPr>
        <w:t xml:space="preserve">envoie à l’Opérateur un </w:t>
      </w:r>
      <w:r w:rsidR="00C26A17" w:rsidRPr="007A6372">
        <w:rPr>
          <w:color w:val="000000"/>
        </w:rPr>
        <w:t>compte</w:t>
      </w:r>
      <w:del w:id="2119" w:author="Auteur">
        <w:r>
          <w:rPr>
            <w:color w:val="000000"/>
          </w:rPr>
          <w:delText>-</w:delText>
        </w:r>
      </w:del>
      <w:ins w:id="2120" w:author="Auteur">
        <w:r w:rsidR="00C26A17" w:rsidRPr="007A6372">
          <w:rPr>
            <w:color w:val="000000"/>
          </w:rPr>
          <w:t xml:space="preserve"> </w:t>
        </w:r>
      </w:ins>
      <w:r w:rsidRPr="007A6372">
        <w:rPr>
          <w:color w:val="000000"/>
        </w:rPr>
        <w:t>rendu de mise à disposition négatif, précisant le motif de refus et clôturant la commande.</w:t>
      </w:r>
    </w:p>
    <w:p w14:paraId="01370CE3" w14:textId="77777777" w:rsidR="005473D0" w:rsidRPr="007A6372" w:rsidRDefault="005473D0" w:rsidP="005473D0">
      <w:pPr>
        <w:widowControl w:val="0"/>
        <w:jc w:val="both"/>
        <w:rPr>
          <w:ins w:id="2121" w:author="Auteur"/>
          <w:rFonts w:cs="Arial"/>
          <w:color w:val="000000"/>
          <w:szCs w:val="20"/>
        </w:rPr>
      </w:pPr>
    </w:p>
    <w:p w14:paraId="01370CE4" w14:textId="271DAE49" w:rsidR="005473D0" w:rsidRPr="007A6372" w:rsidRDefault="005473D0" w:rsidP="005473D0">
      <w:pPr>
        <w:pStyle w:val="Titre4"/>
        <w:rPr>
          <w:ins w:id="2122" w:author="Auteur"/>
        </w:rPr>
      </w:pPr>
      <w:bookmarkStart w:id="2123" w:name="_Toc390856591"/>
      <w:bookmarkStart w:id="2124" w:name="_Toc315214304"/>
      <w:bookmarkStart w:id="2125" w:name="_Toc391889160"/>
      <w:bookmarkStart w:id="2126" w:name="_Toc385519929"/>
      <w:ins w:id="2127" w:author="Auteur">
        <w:r w:rsidRPr="007A6372">
          <w:t xml:space="preserve">en cas de construction du Câblage Client Final </w:t>
        </w:r>
        <w:r w:rsidR="00960BAD" w:rsidRPr="007A6372">
          <w:t>par l’Opérateur d’Immeuble</w:t>
        </w:r>
      </w:ins>
    </w:p>
    <w:bookmarkEnd w:id="2123"/>
    <w:bookmarkEnd w:id="2124"/>
    <w:bookmarkEnd w:id="2125"/>
    <w:bookmarkEnd w:id="2126"/>
    <w:p w14:paraId="01370CE5" w14:textId="38B3FC3D" w:rsidR="005473D0" w:rsidRPr="007A6372" w:rsidRDefault="00A95B04" w:rsidP="006B3703">
      <w:pPr>
        <w:pStyle w:val="Textecourant"/>
        <w:rPr>
          <w:ins w:id="2128" w:author="Auteur"/>
          <w:color w:val="000000"/>
        </w:rPr>
      </w:pPr>
      <w:ins w:id="2129" w:author="Auteur">
        <w:r w:rsidRPr="007A6372">
          <w:rPr>
            <w:color w:val="000000"/>
          </w:rPr>
          <w:t>L’Opérateur d’Immeuble</w:t>
        </w:r>
        <w:r w:rsidR="005473D0" w:rsidRPr="007A6372">
          <w:rPr>
            <w:color w:val="000000"/>
          </w:rPr>
          <w:t xml:space="preserve"> réalise la prestation en domaine privé pour des travaux situés en dessous de 2,50 mètres de hauteur, sous réserve notamment que l’emplacement de la PTO soit raisonnable, et qu'il n'y ait pas de Difficultés de Construction de Câblage Client Final</w:t>
        </w:r>
        <w:r w:rsidR="00101953" w:rsidRPr="007A6372">
          <w:rPr>
            <w:color w:val="000000"/>
          </w:rPr>
          <w:t xml:space="preserve"> (DCC)</w:t>
        </w:r>
        <w:r w:rsidR="005473D0" w:rsidRPr="007A6372">
          <w:rPr>
            <w:color w:val="000000"/>
          </w:rPr>
          <w:t>.</w:t>
        </w:r>
      </w:ins>
    </w:p>
    <w:p w14:paraId="01370CE6" w14:textId="1EF00120" w:rsidR="005473D0" w:rsidRPr="007A6372" w:rsidRDefault="005473D0" w:rsidP="006B3703">
      <w:pPr>
        <w:pStyle w:val="Textecourant"/>
        <w:rPr>
          <w:ins w:id="2130" w:author="Auteur"/>
          <w:color w:val="000000"/>
        </w:rPr>
      </w:pPr>
      <w:ins w:id="2131" w:author="Auteur">
        <w:r w:rsidRPr="007A6372">
          <w:rPr>
            <w:color w:val="000000"/>
          </w:rPr>
          <w:t>Si une modification des caractéristiques techniques de la Ligne FTTH est nécessaire</w:t>
        </w:r>
        <w:r w:rsidR="00960BAD" w:rsidRPr="007A6372">
          <w:rPr>
            <w:color w:val="000000"/>
          </w:rPr>
          <w:t>, l’Opérateur d’Immeuble</w:t>
        </w:r>
        <w:r w:rsidR="00EB703D" w:rsidRPr="007A6372">
          <w:rPr>
            <w:color w:val="000000"/>
          </w:rPr>
          <w:t xml:space="preserve"> </w:t>
        </w:r>
        <w:r w:rsidRPr="007A6372">
          <w:rPr>
            <w:color w:val="000000"/>
          </w:rPr>
          <w:t>envoie à l’Opérateur une notification de reprovisionning au format « Notif_Reprov ».</w:t>
        </w:r>
      </w:ins>
    </w:p>
    <w:p w14:paraId="01370CE7" w14:textId="1D8F5F12" w:rsidR="005473D0" w:rsidRPr="007A6372" w:rsidRDefault="005473D0" w:rsidP="006B3703">
      <w:pPr>
        <w:pStyle w:val="Textecourant"/>
        <w:rPr>
          <w:ins w:id="2132" w:author="Auteur"/>
          <w:color w:val="000000"/>
        </w:rPr>
      </w:pPr>
      <w:ins w:id="2133" w:author="Auteur">
        <w:r w:rsidRPr="007A6372">
          <w:rPr>
            <w:color w:val="000000"/>
          </w:rPr>
          <w:t>A la suite de la construction du Câblage Client Final</w:t>
        </w:r>
        <w:r w:rsidR="00960BAD" w:rsidRPr="007A6372">
          <w:rPr>
            <w:color w:val="000000"/>
          </w:rPr>
          <w:t>, l’Opérateur d’Immeuble</w:t>
        </w:r>
        <w:r w:rsidRPr="007A6372">
          <w:rPr>
            <w:color w:val="000000"/>
          </w:rPr>
          <w:t xml:space="preserve"> effectue des tests afin de garantir la fourniture de la Ligne FTTH dans un bon état de fonctionnement et une prestation complémentaire </w:t>
        </w:r>
        <w:r w:rsidR="00923B82" w:rsidRPr="007A6372">
          <w:t>de mise en continuité optique de la Ligne FTTH avec les équipements de l’Opérateur au PM</w:t>
        </w:r>
        <w:r w:rsidR="00C1158B" w:rsidRPr="007A6372">
          <w:t xml:space="preserve">, </w:t>
        </w:r>
        <w:r w:rsidR="00C1158B" w:rsidRPr="007A6372">
          <w:rPr>
            <w:color w:val="000000"/>
          </w:rPr>
          <w:t>dans le cas d’un</w:t>
        </w:r>
        <w:r w:rsidR="006B79C4">
          <w:rPr>
            <w:color w:val="000000"/>
          </w:rPr>
          <w:t>e</w:t>
        </w:r>
        <w:r w:rsidR="00C1158B" w:rsidRPr="007A6372">
          <w:rPr>
            <w:color w:val="000000"/>
          </w:rPr>
          <w:t xml:space="preserve"> fibre connectorisée au niveau du PM</w:t>
        </w:r>
        <w:r w:rsidR="00960BAD" w:rsidRPr="007A6372">
          <w:t>. L’Opérateur d’Immeuble</w:t>
        </w:r>
        <w:r w:rsidR="00EB703D" w:rsidRPr="007A6372">
          <w:rPr>
            <w:color w:val="000000"/>
          </w:rPr>
          <w:t xml:space="preserve"> </w:t>
        </w:r>
        <w:r w:rsidRPr="007A6372">
          <w:rPr>
            <w:color w:val="000000"/>
          </w:rPr>
          <w:t xml:space="preserve">envoie ensuite à l’Opérateur un </w:t>
        </w:r>
        <w:r w:rsidR="00C26A17" w:rsidRPr="007A6372">
          <w:rPr>
            <w:color w:val="000000"/>
          </w:rPr>
          <w:t xml:space="preserve">compte </w:t>
        </w:r>
        <w:r w:rsidRPr="007A6372">
          <w:rPr>
            <w:color w:val="000000"/>
          </w:rPr>
          <w:t>rendu de mise à disposition de la prestation au format «</w:t>
        </w:r>
        <w:r w:rsidR="00B50559" w:rsidRPr="007A6372">
          <w:rPr>
            <w:color w:val="000000"/>
          </w:rPr>
          <w:t xml:space="preserve"> </w:t>
        </w:r>
        <w:r w:rsidRPr="007A6372">
          <w:rPr>
            <w:color w:val="000000"/>
          </w:rPr>
          <w:t>CR_MAD_LigneFTTH</w:t>
        </w:r>
        <w:r w:rsidR="00B50559" w:rsidRPr="007A6372">
          <w:rPr>
            <w:color w:val="000000"/>
          </w:rPr>
          <w:t xml:space="preserve"> </w:t>
        </w:r>
        <w:r w:rsidRPr="007A6372">
          <w:rPr>
            <w:color w:val="000000"/>
          </w:rPr>
          <w:t xml:space="preserve">». </w:t>
        </w:r>
      </w:ins>
    </w:p>
    <w:p w14:paraId="01370CE9" w14:textId="0966A550" w:rsidR="00AA2E0F" w:rsidRPr="007A6372" w:rsidRDefault="00AA2E0F" w:rsidP="00AA2E0F">
      <w:pPr>
        <w:pStyle w:val="Textecourant"/>
        <w:rPr>
          <w:ins w:id="2134" w:author="Auteur"/>
        </w:rPr>
      </w:pPr>
      <w:ins w:id="2135" w:author="Auteur">
        <w:r w:rsidRPr="007A6372">
          <w:rPr>
            <w:color w:val="000000"/>
          </w:rPr>
          <w:t>Dans le cas d’une fibre soudée au niveau du PM</w:t>
        </w:r>
        <w:r w:rsidR="00960BAD" w:rsidRPr="007A6372">
          <w:rPr>
            <w:color w:val="000000"/>
          </w:rPr>
          <w:t>, l’Opérateur d’Immeuble</w:t>
        </w:r>
        <w:r w:rsidRPr="007A6372">
          <w:rPr>
            <w:color w:val="000000"/>
          </w:rPr>
          <w:t xml:space="preserve"> réalise les tests de continuité optique entre le PB et la PTO</w:t>
        </w:r>
        <w:r w:rsidRPr="007A6372">
          <w:t>.</w:t>
        </w:r>
      </w:ins>
    </w:p>
    <w:p w14:paraId="01370CEA" w14:textId="60D0263E" w:rsidR="00AA2E0F" w:rsidRPr="007A6372" w:rsidRDefault="00AA2E0F" w:rsidP="00AA2E0F">
      <w:pPr>
        <w:pStyle w:val="Textecourant"/>
        <w:rPr>
          <w:ins w:id="2136" w:author="Auteur"/>
        </w:rPr>
      </w:pPr>
      <w:ins w:id="2137" w:author="Auteur">
        <w:r w:rsidRPr="007A6372">
          <w:t>Dans le cas d’une fibre connectorisée au niveau du PM</w:t>
        </w:r>
        <w:r w:rsidR="00960BAD" w:rsidRPr="007A6372">
          <w:t>, l’Opérateur d’Immeuble</w:t>
        </w:r>
        <w:r w:rsidRPr="007A6372">
          <w:t xml:space="preserve"> réalise les tests de continuité optique entre le connecteur de la Ligne FTTH du compartiment opérateur de l’Opérateur et la PTO</w:t>
        </w:r>
        <w:r w:rsidR="00C1158B" w:rsidRPr="007A6372">
          <w:t>.</w:t>
        </w:r>
      </w:ins>
    </w:p>
    <w:p w14:paraId="01370CEB" w14:textId="77777777" w:rsidR="005473D0" w:rsidRPr="007A6372" w:rsidRDefault="005473D0" w:rsidP="006B3703">
      <w:pPr>
        <w:pStyle w:val="Textecourant"/>
        <w:rPr>
          <w:ins w:id="2138" w:author="Auteur"/>
          <w:color w:val="000000"/>
        </w:rPr>
      </w:pPr>
      <w:ins w:id="2139" w:author="Auteur">
        <w:r w:rsidRPr="007A6372">
          <w:rPr>
            <w:color w:val="000000"/>
          </w:rPr>
          <w:t>Lorsque cet avis est négatif, il clôture la commande.</w:t>
        </w:r>
      </w:ins>
    </w:p>
    <w:p w14:paraId="01370CEC" w14:textId="77777777" w:rsidR="005473D0" w:rsidRPr="007A6372" w:rsidRDefault="005473D0" w:rsidP="00FD36C2">
      <w:pPr>
        <w:pStyle w:val="Textecourant"/>
        <w:rPr>
          <w:color w:val="000000"/>
        </w:rPr>
        <w:pPrChange w:id="2140" w:author="Auteur">
          <w:pPr>
            <w:widowControl w:val="0"/>
            <w:jc w:val="both"/>
          </w:pPr>
        </w:pPrChange>
      </w:pPr>
    </w:p>
    <w:p w14:paraId="01370CED" w14:textId="77777777" w:rsidR="005473D0" w:rsidRPr="007A6372" w:rsidRDefault="005473D0" w:rsidP="00227083">
      <w:pPr>
        <w:pStyle w:val="Textecourant"/>
        <w:numPr>
          <w:ilvl w:val="0"/>
          <w:numId w:val="23"/>
        </w:numPr>
        <w:rPr>
          <w:color w:val="000000"/>
          <w:u w:val="single"/>
        </w:rPr>
      </w:pPr>
      <w:r w:rsidRPr="007A6372">
        <w:rPr>
          <w:color w:val="000000"/>
          <w:u w:val="single"/>
        </w:rPr>
        <w:t>cas de travaux à la charge du Client Final</w:t>
      </w:r>
    </w:p>
    <w:p w14:paraId="01370CEE" w14:textId="77777777" w:rsidR="005473D0" w:rsidRPr="007A6372" w:rsidRDefault="005473D0" w:rsidP="00101953">
      <w:pPr>
        <w:pStyle w:val="Textecourant"/>
        <w:rPr>
          <w:color w:val="000000"/>
        </w:rPr>
      </w:pPr>
      <w:r w:rsidRPr="007A6372">
        <w:rPr>
          <w:color w:val="000000"/>
        </w:rPr>
        <w:t>Dans le cas où des travaux sont à la charge du Client Final, il appartient à l’Opérateur de passer une commande de mise à disposition d’une Ligne FTTH lorsque les travaux ont été réalisés par le Client Final.</w:t>
      </w:r>
    </w:p>
    <w:p w14:paraId="01370CEF" w14:textId="34A439D8" w:rsidR="005473D0" w:rsidRPr="007A6372" w:rsidRDefault="005473D0" w:rsidP="00101953">
      <w:pPr>
        <w:pStyle w:val="Textecourant"/>
        <w:rPr>
          <w:color w:val="000000"/>
        </w:rPr>
      </w:pPr>
      <w:r w:rsidRPr="007A6372">
        <w:rPr>
          <w:color w:val="000000"/>
        </w:rPr>
        <w:t>Dans le cas où des travaux à la charge du Client Final, n’ont pas été réalisés par le Client Final</w:t>
      </w:r>
      <w:r w:rsidR="00A477B2" w:rsidRPr="007A6372">
        <w:rPr>
          <w:color w:val="000000"/>
        </w:rPr>
        <w:t xml:space="preserve"> </w:t>
      </w:r>
      <w:r w:rsidRPr="007A6372">
        <w:rPr>
          <w:color w:val="000000"/>
        </w:rPr>
        <w:t>pour satisfaire la commande de mise à disposition de Ligne FTTH avec demande de construction de Câblage Client Final</w:t>
      </w:r>
      <w:r w:rsidR="00A477B2" w:rsidRPr="007A6372">
        <w:rPr>
          <w:color w:val="000000"/>
        </w:rPr>
        <w:t xml:space="preserve"> </w:t>
      </w:r>
      <w:r w:rsidR="00960BAD" w:rsidRPr="007A6372">
        <w:rPr>
          <w:color w:val="000000"/>
        </w:rPr>
        <w:t xml:space="preserve">par </w:t>
      </w:r>
      <w:del w:id="2141" w:author="Auteur">
        <w:r w:rsidR="00E0088E">
          <w:delText>GRAND DAX</w:delText>
        </w:r>
        <w:r w:rsidR="00827CF2">
          <w:delText xml:space="preserve"> THD</w:delText>
        </w:r>
        <w:r w:rsidRPr="00101953">
          <w:rPr>
            <w:color w:val="000000"/>
          </w:rPr>
          <w:delText xml:space="preserve">, </w:delText>
        </w:r>
        <w:r w:rsidR="00E0088E">
          <w:delText>GRAND DAX</w:delText>
        </w:r>
        <w:r w:rsidR="00827CF2">
          <w:delText xml:space="preserve"> THD</w:delText>
        </w:r>
      </w:del>
      <w:ins w:id="2142" w:author="Auteur">
        <w:r w:rsidR="00960BAD" w:rsidRPr="007A6372">
          <w:rPr>
            <w:color w:val="000000"/>
          </w:rPr>
          <w:t>l’Opérateur d’Immeuble, l’Opérateur d’Immeuble</w:t>
        </w:r>
      </w:ins>
      <w:r w:rsidR="00EB703D" w:rsidRPr="007A6372">
        <w:rPr>
          <w:color w:val="000000"/>
        </w:rPr>
        <w:t xml:space="preserve"> </w:t>
      </w:r>
      <w:r w:rsidR="00241D06" w:rsidRPr="007A6372">
        <w:rPr>
          <w:color w:val="000000"/>
        </w:rPr>
        <w:t xml:space="preserve">envoie un </w:t>
      </w:r>
      <w:r w:rsidR="00C26A17" w:rsidRPr="007A6372">
        <w:rPr>
          <w:color w:val="000000"/>
        </w:rPr>
        <w:t>compte</w:t>
      </w:r>
      <w:del w:id="2143" w:author="Auteur">
        <w:r w:rsidR="00241D06">
          <w:rPr>
            <w:color w:val="000000"/>
          </w:rPr>
          <w:delText>-</w:delText>
        </w:r>
      </w:del>
      <w:ins w:id="2144" w:author="Auteur">
        <w:r w:rsidR="00C26A17" w:rsidRPr="007A6372">
          <w:rPr>
            <w:color w:val="000000"/>
          </w:rPr>
          <w:t xml:space="preserve"> </w:t>
        </w:r>
      </w:ins>
      <w:r w:rsidR="00241D06" w:rsidRPr="007A6372">
        <w:rPr>
          <w:color w:val="000000"/>
        </w:rPr>
        <w:t xml:space="preserve">rendu de mise à disposition </w:t>
      </w:r>
      <w:r w:rsidR="00C6103F" w:rsidRPr="007A6372">
        <w:rPr>
          <w:color w:val="000000"/>
        </w:rPr>
        <w:t>négatif.</w:t>
      </w:r>
    </w:p>
    <w:p w14:paraId="01370CF0" w14:textId="77777777" w:rsidR="00A477B2" w:rsidRPr="007A6372" w:rsidRDefault="00A477B2" w:rsidP="00101953">
      <w:pPr>
        <w:pStyle w:val="Textecourant"/>
        <w:rPr>
          <w:color w:val="000000"/>
        </w:rPr>
      </w:pPr>
    </w:p>
    <w:p w14:paraId="01370CF1" w14:textId="1B4BE7C4" w:rsidR="005473D0" w:rsidRPr="007A6372" w:rsidRDefault="005473D0" w:rsidP="00227083">
      <w:pPr>
        <w:pStyle w:val="Textecourant"/>
        <w:numPr>
          <w:ilvl w:val="0"/>
          <w:numId w:val="23"/>
        </w:numPr>
        <w:rPr>
          <w:color w:val="000000"/>
          <w:u w:val="single"/>
        </w:rPr>
      </w:pPr>
      <w:r w:rsidRPr="007A6372">
        <w:rPr>
          <w:color w:val="000000"/>
          <w:u w:val="single"/>
        </w:rPr>
        <w:t xml:space="preserve">construction du Câblage Client Final </w:t>
      </w:r>
      <w:r w:rsidR="00960BAD" w:rsidRPr="007A6372">
        <w:rPr>
          <w:color w:val="000000"/>
          <w:u w:val="single"/>
        </w:rPr>
        <w:t xml:space="preserve">par </w:t>
      </w:r>
      <w:del w:id="2145" w:author="Auteur">
        <w:r w:rsidR="00E0088E">
          <w:delText>GRAND DAX</w:delText>
        </w:r>
        <w:r w:rsidR="00827CF2">
          <w:delText xml:space="preserve"> THD</w:delText>
        </w:r>
      </w:del>
      <w:ins w:id="2146" w:author="Auteur">
        <w:r w:rsidR="00960BAD" w:rsidRPr="007A6372">
          <w:rPr>
            <w:color w:val="000000"/>
            <w:u w:val="single"/>
          </w:rPr>
          <w:t>l’Opérateur d’Immeuble</w:t>
        </w:r>
      </w:ins>
      <w:r w:rsidRPr="007A6372">
        <w:rPr>
          <w:color w:val="000000"/>
          <w:u w:val="single"/>
        </w:rPr>
        <w:t xml:space="preserve"> en cas de Difficultés de Construction de Câblage Client</w:t>
      </w:r>
    </w:p>
    <w:p w14:paraId="01370CF2" w14:textId="77777777" w:rsidR="005473D0" w:rsidRPr="007A6372" w:rsidRDefault="005473D0" w:rsidP="00101953">
      <w:pPr>
        <w:pStyle w:val="Textecourant"/>
        <w:rPr>
          <w:color w:val="000000"/>
        </w:rPr>
      </w:pPr>
      <w:r w:rsidRPr="007A6372">
        <w:rPr>
          <w:color w:val="000000"/>
        </w:rPr>
        <w:t xml:space="preserve">Sont </w:t>
      </w:r>
      <w:r w:rsidR="006C5672" w:rsidRPr="007A6372">
        <w:rPr>
          <w:color w:val="000000"/>
        </w:rPr>
        <w:t>notamment</w:t>
      </w:r>
      <w:r w:rsidRPr="007A6372">
        <w:rPr>
          <w:color w:val="000000"/>
        </w:rPr>
        <w:t xml:space="preserve"> considérées comme des Difficultés de Construction de Câblage Client Final les cas suivants :</w:t>
      </w:r>
    </w:p>
    <w:p w14:paraId="01370CF3" w14:textId="77777777" w:rsidR="005473D0" w:rsidRPr="007A6372" w:rsidRDefault="001010A1" w:rsidP="00884EAA">
      <w:pPr>
        <w:numPr>
          <w:ilvl w:val="0"/>
          <w:numId w:val="20"/>
        </w:numPr>
        <w:spacing w:before="120"/>
        <w:jc w:val="both"/>
        <w:rPr>
          <w:color w:val="000000"/>
        </w:rPr>
      </w:pPr>
      <w:r w:rsidRPr="007A6372">
        <w:rPr>
          <w:color w:val="000000"/>
        </w:rPr>
        <w:t xml:space="preserve">percement </w:t>
      </w:r>
      <w:r w:rsidR="005473D0" w:rsidRPr="007A6372">
        <w:rPr>
          <w:color w:val="000000"/>
        </w:rPr>
        <w:t>de murs d'une épaisse</w:t>
      </w:r>
      <w:r w:rsidR="00A477B2" w:rsidRPr="007A6372">
        <w:rPr>
          <w:color w:val="000000"/>
        </w:rPr>
        <w:t>ur supérieure à 25 centimètres ;</w:t>
      </w:r>
    </w:p>
    <w:p w14:paraId="01370CF4" w14:textId="77777777" w:rsidR="005473D0" w:rsidRPr="007A6372" w:rsidRDefault="001010A1" w:rsidP="00884EAA">
      <w:pPr>
        <w:numPr>
          <w:ilvl w:val="0"/>
          <w:numId w:val="20"/>
        </w:numPr>
        <w:spacing w:before="120"/>
        <w:jc w:val="both"/>
        <w:rPr>
          <w:color w:val="000000"/>
        </w:rPr>
      </w:pPr>
      <w:r w:rsidRPr="007A6372">
        <w:rPr>
          <w:color w:val="000000"/>
        </w:rPr>
        <w:t xml:space="preserve">percement </w:t>
      </w:r>
      <w:r w:rsidR="005473D0" w:rsidRPr="007A6372">
        <w:rPr>
          <w:color w:val="000000"/>
        </w:rPr>
        <w:t>de dalles plancher</w:t>
      </w:r>
      <w:r w:rsidR="00A477B2" w:rsidRPr="007A6372">
        <w:rPr>
          <w:color w:val="000000"/>
        </w:rPr>
        <w:t> ;</w:t>
      </w:r>
    </w:p>
    <w:p w14:paraId="01370CF5" w14:textId="77777777" w:rsidR="005473D0" w:rsidRPr="007A6372" w:rsidRDefault="001010A1" w:rsidP="00884EAA">
      <w:pPr>
        <w:numPr>
          <w:ilvl w:val="0"/>
          <w:numId w:val="20"/>
        </w:numPr>
        <w:spacing w:before="120"/>
        <w:jc w:val="both"/>
        <w:rPr>
          <w:color w:val="000000"/>
        </w:rPr>
      </w:pPr>
      <w:r w:rsidRPr="007A6372">
        <w:rPr>
          <w:color w:val="000000"/>
        </w:rPr>
        <w:t xml:space="preserve">passage </w:t>
      </w:r>
      <w:r w:rsidR="005473D0" w:rsidRPr="007A6372">
        <w:rPr>
          <w:color w:val="000000"/>
        </w:rPr>
        <w:t>de câble n</w:t>
      </w:r>
      <w:r w:rsidR="00A477B2" w:rsidRPr="007A6372">
        <w:rPr>
          <w:color w:val="000000"/>
        </w:rPr>
        <w:t>écessitant la pose de goulottes ;</w:t>
      </w:r>
    </w:p>
    <w:p w14:paraId="01370CF6" w14:textId="77777777" w:rsidR="005473D0" w:rsidRPr="007A6372" w:rsidRDefault="001010A1" w:rsidP="00884EAA">
      <w:pPr>
        <w:numPr>
          <w:ilvl w:val="0"/>
          <w:numId w:val="20"/>
        </w:numPr>
        <w:spacing w:before="120"/>
        <w:jc w:val="both"/>
        <w:rPr>
          <w:color w:val="000000"/>
        </w:rPr>
      </w:pPr>
      <w:r w:rsidRPr="007A6372">
        <w:rPr>
          <w:color w:val="000000"/>
        </w:rPr>
        <w:lastRenderedPageBreak/>
        <w:t xml:space="preserve">passage </w:t>
      </w:r>
      <w:r w:rsidR="005473D0" w:rsidRPr="007A6372">
        <w:rPr>
          <w:color w:val="000000"/>
        </w:rPr>
        <w:t xml:space="preserve">de câble dans des faux plafonds ou faux planchers ; </w:t>
      </w:r>
    </w:p>
    <w:p w14:paraId="01370CF7" w14:textId="77777777" w:rsidR="005473D0" w:rsidRPr="007A6372" w:rsidRDefault="001010A1" w:rsidP="00884EAA">
      <w:pPr>
        <w:numPr>
          <w:ilvl w:val="0"/>
          <w:numId w:val="20"/>
        </w:numPr>
        <w:spacing w:before="120"/>
        <w:jc w:val="both"/>
        <w:rPr>
          <w:color w:val="000000"/>
        </w:rPr>
      </w:pPr>
      <w:r w:rsidRPr="007A6372">
        <w:rPr>
          <w:color w:val="000000"/>
        </w:rPr>
        <w:t xml:space="preserve">déplacement </w:t>
      </w:r>
      <w:r w:rsidR="005473D0" w:rsidRPr="007A6372">
        <w:rPr>
          <w:color w:val="000000"/>
        </w:rPr>
        <w:t>de mobilier particulièrement lourd et encombrant ;</w:t>
      </w:r>
    </w:p>
    <w:p w14:paraId="01370CF8" w14:textId="77777777" w:rsidR="005473D0" w:rsidRPr="007A6372" w:rsidRDefault="001010A1" w:rsidP="00884EAA">
      <w:pPr>
        <w:numPr>
          <w:ilvl w:val="0"/>
          <w:numId w:val="20"/>
        </w:numPr>
        <w:spacing w:before="120"/>
        <w:jc w:val="both"/>
        <w:rPr>
          <w:color w:val="000000"/>
        </w:rPr>
      </w:pPr>
      <w:r w:rsidRPr="007A6372">
        <w:rPr>
          <w:color w:val="000000"/>
        </w:rPr>
        <w:t xml:space="preserve">accès </w:t>
      </w:r>
      <w:r w:rsidR="005473D0" w:rsidRPr="007A6372">
        <w:rPr>
          <w:color w:val="000000"/>
        </w:rPr>
        <w:t>réglementé ou interdiction de passage ;</w:t>
      </w:r>
    </w:p>
    <w:p w14:paraId="01370CF9" w14:textId="77777777" w:rsidR="005473D0" w:rsidRPr="007A6372" w:rsidRDefault="001010A1" w:rsidP="00884EAA">
      <w:pPr>
        <w:numPr>
          <w:ilvl w:val="0"/>
          <w:numId w:val="20"/>
        </w:numPr>
        <w:spacing w:before="120"/>
        <w:jc w:val="both"/>
        <w:rPr>
          <w:color w:val="000000"/>
        </w:rPr>
      </w:pPr>
      <w:r w:rsidRPr="007A6372">
        <w:rPr>
          <w:color w:val="000000"/>
        </w:rPr>
        <w:t xml:space="preserve">site </w:t>
      </w:r>
      <w:r w:rsidR="005473D0" w:rsidRPr="007A6372">
        <w:rPr>
          <w:color w:val="000000"/>
        </w:rPr>
        <w:t>protégé (parcs naturels par exemple) ;</w:t>
      </w:r>
    </w:p>
    <w:p w14:paraId="01370CFA" w14:textId="77777777" w:rsidR="005473D0" w:rsidRPr="007A6372" w:rsidRDefault="001010A1" w:rsidP="00884EAA">
      <w:pPr>
        <w:numPr>
          <w:ilvl w:val="0"/>
          <w:numId w:val="20"/>
        </w:numPr>
        <w:spacing w:before="120"/>
        <w:jc w:val="both"/>
        <w:rPr>
          <w:color w:val="000000"/>
        </w:rPr>
      </w:pPr>
      <w:r w:rsidRPr="007A6372">
        <w:rPr>
          <w:color w:val="000000"/>
        </w:rPr>
        <w:t xml:space="preserve">configurations </w:t>
      </w:r>
      <w:r w:rsidR="005473D0" w:rsidRPr="007A6372">
        <w:rPr>
          <w:color w:val="000000"/>
        </w:rPr>
        <w:t>architecturales spéciales (châteaux, parkings, caves, clochers ou usines par exemple)</w:t>
      </w:r>
      <w:r w:rsidR="00101953" w:rsidRPr="007A6372">
        <w:rPr>
          <w:color w:val="000000"/>
        </w:rPr>
        <w:t>.</w:t>
      </w:r>
    </w:p>
    <w:p w14:paraId="01370CFB" w14:textId="081C6724" w:rsidR="005473D0" w:rsidRPr="007A6372" w:rsidRDefault="005473D0" w:rsidP="00101953">
      <w:pPr>
        <w:pStyle w:val="Textecourant"/>
        <w:rPr>
          <w:color w:val="000000"/>
        </w:rPr>
      </w:pPr>
      <w:r w:rsidRPr="007A6372">
        <w:rPr>
          <w:color w:val="000000"/>
        </w:rPr>
        <w:t xml:space="preserve">Dans le cas </w:t>
      </w:r>
      <w:r w:rsidR="00960BAD" w:rsidRPr="007A6372">
        <w:rPr>
          <w:color w:val="000000"/>
        </w:rPr>
        <w:t xml:space="preserve">où </w:t>
      </w:r>
      <w:del w:id="2147" w:author="Auteur">
        <w:r w:rsidR="00E0088E">
          <w:delText>GRAND DAX</w:delText>
        </w:r>
        <w:r w:rsidR="00827CF2">
          <w:delText xml:space="preserve"> THD</w:delText>
        </w:r>
      </w:del>
      <w:ins w:id="2148" w:author="Auteur">
        <w:r w:rsidR="00960BAD" w:rsidRPr="007A6372">
          <w:rPr>
            <w:color w:val="000000"/>
          </w:rPr>
          <w:t>l’Opérateur d’Immeuble</w:t>
        </w:r>
      </w:ins>
      <w:r w:rsidRPr="007A6372">
        <w:rPr>
          <w:color w:val="000000"/>
        </w:rPr>
        <w:t xml:space="preserve"> identifie des </w:t>
      </w:r>
      <w:r w:rsidR="00C6103F" w:rsidRPr="007A6372">
        <w:rPr>
          <w:color w:val="000000"/>
        </w:rPr>
        <w:t>DCC</w:t>
      </w:r>
      <w:r w:rsidR="00960BAD" w:rsidRPr="007A6372">
        <w:rPr>
          <w:color w:val="000000"/>
        </w:rPr>
        <w:t xml:space="preserve">, </w:t>
      </w:r>
      <w:del w:id="2149" w:author="Auteur">
        <w:r w:rsidR="00E0088E">
          <w:delText>GRAND DAX</w:delText>
        </w:r>
        <w:r w:rsidR="00827CF2">
          <w:delText xml:space="preserve"> THD</w:delText>
        </w:r>
      </w:del>
      <w:ins w:id="2150" w:author="Auteur">
        <w:r w:rsidR="00960BAD" w:rsidRPr="007A6372">
          <w:rPr>
            <w:color w:val="000000"/>
          </w:rPr>
          <w:t>l’Opérateur d’Immeuble</w:t>
        </w:r>
      </w:ins>
      <w:r w:rsidR="00EB703D" w:rsidRPr="007A6372">
        <w:rPr>
          <w:color w:val="000000"/>
        </w:rPr>
        <w:t xml:space="preserve"> </w:t>
      </w:r>
      <w:r w:rsidR="00C6103F" w:rsidRPr="007A6372">
        <w:rPr>
          <w:color w:val="000000"/>
        </w:rPr>
        <w:t xml:space="preserve">envoie un </w:t>
      </w:r>
      <w:r w:rsidR="00C26A17" w:rsidRPr="007A6372">
        <w:rPr>
          <w:color w:val="000000"/>
        </w:rPr>
        <w:t>compte</w:t>
      </w:r>
      <w:del w:id="2151" w:author="Auteur">
        <w:r w:rsidR="00C6103F">
          <w:rPr>
            <w:color w:val="000000"/>
          </w:rPr>
          <w:delText>-</w:delText>
        </w:r>
      </w:del>
      <w:ins w:id="2152" w:author="Auteur">
        <w:r w:rsidR="003941EF">
          <w:rPr>
            <w:color w:val="000000"/>
          </w:rPr>
          <w:t xml:space="preserve"> </w:t>
        </w:r>
      </w:ins>
      <w:r w:rsidR="00C6103F" w:rsidRPr="007A6372">
        <w:rPr>
          <w:color w:val="000000"/>
        </w:rPr>
        <w:t xml:space="preserve">rendu de mise à disposition négatif et facture une pénalité </w:t>
      </w:r>
      <w:r w:rsidR="00C6103F" w:rsidRPr="007A6372">
        <w:t xml:space="preserve">pour </w:t>
      </w:r>
      <w:r w:rsidR="000B4CF5" w:rsidRPr="007A6372">
        <w:t>déplacement à tort,</w:t>
      </w:r>
      <w:r w:rsidR="00C6103F" w:rsidRPr="007A6372">
        <w:t xml:space="preserve"> dont le montant est indiqué à l’annexe </w:t>
      </w:r>
      <w:ins w:id="2153" w:author="Auteur">
        <w:r w:rsidR="00960BAD" w:rsidRPr="007A6372">
          <w:t xml:space="preserve">1 </w:t>
        </w:r>
      </w:ins>
      <w:r w:rsidR="00C6103F" w:rsidRPr="007A6372">
        <w:t>« pénalités »</w:t>
      </w:r>
      <w:r w:rsidR="00A477B2" w:rsidRPr="007A6372">
        <w:t xml:space="preserve"> </w:t>
      </w:r>
      <w:r w:rsidR="00C6103F" w:rsidRPr="007A6372">
        <w:t>des Conditions Générales.</w:t>
      </w:r>
    </w:p>
    <w:p w14:paraId="01370CFC" w14:textId="2FA23E12" w:rsidR="005473D0" w:rsidRPr="007A6372" w:rsidRDefault="00BE5854" w:rsidP="005473D0">
      <w:pPr>
        <w:spacing w:before="120"/>
        <w:jc w:val="both"/>
        <w:rPr>
          <w:rFonts w:cs="Arial"/>
          <w:color w:val="000000"/>
          <w:szCs w:val="20"/>
        </w:rPr>
      </w:pPr>
      <w:r w:rsidRPr="007A6372">
        <w:t xml:space="preserve">Si l’Opérateur veut passer une nouvelle commande, </w:t>
      </w:r>
      <w:r w:rsidR="005473D0" w:rsidRPr="007A6372">
        <w:t xml:space="preserve">il </w:t>
      </w:r>
      <w:r w:rsidRPr="007A6372">
        <w:t xml:space="preserve">lui </w:t>
      </w:r>
      <w:r w:rsidR="005473D0" w:rsidRPr="007A6372">
        <w:t>appartient de demander</w:t>
      </w:r>
      <w:r w:rsidRPr="007A6372">
        <w:t xml:space="preserve"> préalablement</w:t>
      </w:r>
      <w:r w:rsidR="005473D0" w:rsidRPr="007A6372">
        <w:t xml:space="preserve"> </w:t>
      </w:r>
      <w:r w:rsidR="00960BAD" w:rsidRPr="007A6372">
        <w:t xml:space="preserve">à </w:t>
      </w:r>
      <w:del w:id="2154" w:author="Auteur">
        <w:r w:rsidR="00E0088E">
          <w:delText>GRAND DAX</w:delText>
        </w:r>
        <w:r w:rsidR="00827CF2">
          <w:delText xml:space="preserve"> THD</w:delText>
        </w:r>
      </w:del>
      <w:ins w:id="2155" w:author="Auteur">
        <w:r w:rsidR="00960BAD" w:rsidRPr="007A6372">
          <w:t>l’Opérateur d’Immeuble</w:t>
        </w:r>
      </w:ins>
      <w:r w:rsidR="00EB703D" w:rsidRPr="007A6372">
        <w:t xml:space="preserve"> </w:t>
      </w:r>
      <w:r w:rsidRPr="007A6372">
        <w:t xml:space="preserve">par courrier électronique </w:t>
      </w:r>
      <w:r w:rsidR="00801120" w:rsidRPr="007A6372">
        <w:t>à l’ «</w:t>
      </w:r>
      <w:ins w:id="2156" w:author="Auteur">
        <w:r w:rsidR="00575DAC" w:rsidRPr="007A6372">
          <w:t xml:space="preserve"> </w:t>
        </w:r>
      </w:ins>
      <w:r w:rsidR="00801120" w:rsidRPr="007A6372">
        <w:t xml:space="preserve">Interlocuteur </w:t>
      </w:r>
      <w:del w:id="2157" w:author="Auteur">
        <w:r w:rsidR="00801120" w:rsidRPr="00801120">
          <w:delText xml:space="preserve">commercial </w:delText>
        </w:r>
      </w:del>
      <w:r w:rsidR="00801120" w:rsidRPr="007A6372">
        <w:t xml:space="preserve">désigné </w:t>
      </w:r>
      <w:r w:rsidR="00960BAD" w:rsidRPr="007A6372">
        <w:t xml:space="preserve">par </w:t>
      </w:r>
      <w:del w:id="2158" w:author="Auteur">
        <w:r w:rsidR="00E0088E">
          <w:delText>GRAND DAX</w:delText>
        </w:r>
        <w:r w:rsidR="00827CF2">
          <w:delText xml:space="preserve"> THD</w:delText>
        </w:r>
      </w:del>
      <w:ins w:id="2159" w:author="Auteur">
        <w:r w:rsidR="00960BAD" w:rsidRPr="007A6372">
          <w:t>l’Opérateur d’Immeuble</w:t>
        </w:r>
      </w:ins>
      <w:r w:rsidR="00EB703D" w:rsidRPr="007A6372">
        <w:t xml:space="preserve"> </w:t>
      </w:r>
      <w:r w:rsidR="00801120" w:rsidRPr="007A6372">
        <w:t xml:space="preserve">pour la mise à disposition d’une Ligne FTTH » </w:t>
      </w:r>
      <w:r w:rsidRPr="007A6372">
        <w:t>indiqué à l’annexe</w:t>
      </w:r>
      <w:ins w:id="2160" w:author="Auteur">
        <w:r w:rsidRPr="007A6372">
          <w:t xml:space="preserve"> </w:t>
        </w:r>
        <w:r w:rsidR="00960BAD" w:rsidRPr="007A6372">
          <w:t>5</w:t>
        </w:r>
      </w:ins>
      <w:r w:rsidR="00960BAD" w:rsidRPr="007A6372">
        <w:t xml:space="preserve"> </w:t>
      </w:r>
      <w:r w:rsidRPr="007A6372">
        <w:t>« </w:t>
      </w:r>
      <w:r w:rsidR="00C84E79" w:rsidRPr="007A6372">
        <w:t>contacts</w:t>
      </w:r>
      <w:r w:rsidRPr="007A6372">
        <w:t> » des Conditions Générales,</w:t>
      </w:r>
      <w:r w:rsidR="005473D0" w:rsidRPr="007A6372">
        <w:t xml:space="preserve"> un devis de construction de Câblage Client Final. </w:t>
      </w:r>
      <w:r w:rsidR="005473D0" w:rsidRPr="007A6372">
        <w:rPr>
          <w:rFonts w:cs="Arial"/>
          <w:color w:val="000000"/>
          <w:szCs w:val="20"/>
        </w:rPr>
        <w:t xml:space="preserve">L’Opérateur </w:t>
      </w:r>
      <w:r w:rsidRPr="007A6372">
        <w:rPr>
          <w:rFonts w:cs="Arial"/>
          <w:color w:val="000000"/>
          <w:szCs w:val="20"/>
        </w:rPr>
        <w:t xml:space="preserve">précise dans sa demande </w:t>
      </w:r>
      <w:r w:rsidR="005473D0" w:rsidRPr="007A6372">
        <w:rPr>
          <w:rFonts w:cs="Arial"/>
          <w:color w:val="000000"/>
          <w:szCs w:val="20"/>
        </w:rPr>
        <w:t xml:space="preserve">le numéro de </w:t>
      </w:r>
      <w:r w:rsidRPr="007A6372">
        <w:rPr>
          <w:rFonts w:cs="Arial"/>
          <w:color w:val="000000"/>
          <w:szCs w:val="20"/>
        </w:rPr>
        <w:t xml:space="preserve">la </w:t>
      </w:r>
      <w:r w:rsidR="005473D0" w:rsidRPr="007A6372">
        <w:rPr>
          <w:rFonts w:cs="Arial"/>
          <w:color w:val="000000"/>
          <w:szCs w:val="20"/>
        </w:rPr>
        <w:t>commande concerné</w:t>
      </w:r>
      <w:r w:rsidRPr="007A6372">
        <w:rPr>
          <w:rFonts w:cs="Arial"/>
          <w:color w:val="000000"/>
          <w:szCs w:val="20"/>
        </w:rPr>
        <w:t>e</w:t>
      </w:r>
      <w:r w:rsidR="00960BAD" w:rsidRPr="007A6372">
        <w:rPr>
          <w:rFonts w:cs="Arial"/>
          <w:color w:val="000000"/>
          <w:szCs w:val="20"/>
        </w:rPr>
        <w:t xml:space="preserve">. </w:t>
      </w:r>
      <w:del w:id="2161" w:author="Auteur">
        <w:r w:rsidR="00E0088E">
          <w:delText>GRAND DAX</w:delText>
        </w:r>
        <w:r w:rsidR="00827CF2">
          <w:delText xml:space="preserve"> THD</w:delText>
        </w:r>
      </w:del>
      <w:ins w:id="2162" w:author="Auteur">
        <w:r w:rsidR="00960BAD" w:rsidRPr="007A6372">
          <w:rPr>
            <w:rFonts w:cs="Arial"/>
            <w:color w:val="000000"/>
            <w:szCs w:val="20"/>
          </w:rPr>
          <w:t>L’Opérateur d’Immeuble</w:t>
        </w:r>
      </w:ins>
      <w:r w:rsidR="00EB703D" w:rsidRPr="007A6372">
        <w:rPr>
          <w:rFonts w:cs="Arial"/>
          <w:color w:val="000000"/>
          <w:szCs w:val="20"/>
        </w:rPr>
        <w:t xml:space="preserve"> </w:t>
      </w:r>
      <w:r w:rsidR="005473D0" w:rsidRPr="007A6372">
        <w:rPr>
          <w:rFonts w:cs="Arial"/>
          <w:color w:val="000000"/>
          <w:szCs w:val="20"/>
        </w:rPr>
        <w:t xml:space="preserve">réalise l’étude et communique le devis correspondant à l’Opérateur. En cas de refus du devis par l’Opérateur ou en l’absence de réponse dans un délai de 5 Jours </w:t>
      </w:r>
      <w:r w:rsidR="00047F16" w:rsidRPr="007A6372">
        <w:rPr>
          <w:rFonts w:cs="Arial"/>
          <w:color w:val="000000"/>
          <w:szCs w:val="20"/>
        </w:rPr>
        <w:t>O</w:t>
      </w:r>
      <w:r w:rsidR="005473D0" w:rsidRPr="007A6372">
        <w:rPr>
          <w:rFonts w:cs="Arial"/>
          <w:color w:val="000000"/>
          <w:szCs w:val="20"/>
        </w:rPr>
        <w:t>uvrés après l’envoi du devis</w:t>
      </w:r>
      <w:r w:rsidR="00960BAD" w:rsidRPr="007A6372">
        <w:rPr>
          <w:rFonts w:cs="Arial"/>
          <w:color w:val="000000"/>
          <w:szCs w:val="20"/>
        </w:rPr>
        <w:t xml:space="preserve">, </w:t>
      </w:r>
      <w:del w:id="2163" w:author="Auteur">
        <w:r w:rsidR="00E0088E">
          <w:delText>GRAND DAX</w:delText>
        </w:r>
        <w:r w:rsidR="00827CF2">
          <w:delText xml:space="preserve"> THD</w:delText>
        </w:r>
      </w:del>
      <w:ins w:id="2164" w:author="Auteur">
        <w:r w:rsidR="00960BAD" w:rsidRPr="007A6372">
          <w:rPr>
            <w:rFonts w:cs="Arial"/>
            <w:color w:val="000000"/>
            <w:szCs w:val="20"/>
          </w:rPr>
          <w:t>l’Opérateur d’Immeuble</w:t>
        </w:r>
      </w:ins>
      <w:r w:rsidR="00EB703D" w:rsidRPr="007A6372">
        <w:rPr>
          <w:rFonts w:cs="Arial"/>
          <w:color w:val="000000"/>
          <w:szCs w:val="20"/>
        </w:rPr>
        <w:t xml:space="preserve"> </w:t>
      </w:r>
      <w:r w:rsidR="005473D0" w:rsidRPr="007A6372">
        <w:rPr>
          <w:rFonts w:cs="Arial"/>
          <w:color w:val="000000"/>
          <w:szCs w:val="20"/>
        </w:rPr>
        <w:t>facture le montant de l’étude tel que précisé à l’annexe</w:t>
      </w:r>
      <w:ins w:id="2165" w:author="Auteur">
        <w:r w:rsidR="005473D0" w:rsidRPr="007A6372">
          <w:rPr>
            <w:rFonts w:cs="Arial"/>
            <w:color w:val="000000"/>
            <w:szCs w:val="20"/>
          </w:rPr>
          <w:t xml:space="preserve"> </w:t>
        </w:r>
        <w:r w:rsidR="00091D78">
          <w:rPr>
            <w:rFonts w:cs="Arial"/>
            <w:color w:val="000000"/>
            <w:szCs w:val="20"/>
          </w:rPr>
          <w:t>ZMD1</w:t>
        </w:r>
      </w:ins>
      <w:r w:rsidR="00091D78">
        <w:rPr>
          <w:rFonts w:cs="Arial"/>
          <w:color w:val="000000"/>
          <w:szCs w:val="20"/>
        </w:rPr>
        <w:t xml:space="preserve"> </w:t>
      </w:r>
      <w:r w:rsidR="005473D0" w:rsidRPr="007A6372">
        <w:rPr>
          <w:rFonts w:cs="Arial"/>
          <w:color w:val="000000"/>
          <w:szCs w:val="20"/>
        </w:rPr>
        <w:t>« prix »</w:t>
      </w:r>
      <w:r w:rsidR="000D6D58" w:rsidRPr="007A6372">
        <w:rPr>
          <w:rFonts w:cs="Arial"/>
          <w:color w:val="000000"/>
          <w:szCs w:val="20"/>
        </w:rPr>
        <w:t xml:space="preserve"> </w:t>
      </w:r>
      <w:r w:rsidR="000D6D58" w:rsidRPr="007A6372">
        <w:rPr>
          <w:rFonts w:cs="Arial"/>
          <w:szCs w:val="20"/>
        </w:rPr>
        <w:t xml:space="preserve">des Conditions </w:t>
      </w:r>
      <w:r w:rsidR="00A57FB9" w:rsidRPr="007A6372">
        <w:rPr>
          <w:rFonts w:cs="Arial"/>
          <w:szCs w:val="20"/>
        </w:rPr>
        <w:t>Particulières</w:t>
      </w:r>
      <w:r w:rsidR="005473D0" w:rsidRPr="007A6372">
        <w:rPr>
          <w:rFonts w:cs="Arial"/>
          <w:color w:val="000000"/>
          <w:szCs w:val="20"/>
        </w:rPr>
        <w:t xml:space="preserve">. </w:t>
      </w:r>
    </w:p>
    <w:p w14:paraId="01370CFD" w14:textId="4ACD3AB0" w:rsidR="005473D0" w:rsidRPr="007A6372" w:rsidRDefault="003824B9" w:rsidP="003824B9">
      <w:pPr>
        <w:spacing w:before="120"/>
        <w:jc w:val="both"/>
        <w:rPr>
          <w:color w:val="000000"/>
        </w:rPr>
      </w:pPr>
      <w:r w:rsidRPr="007A6372">
        <w:rPr>
          <w:rFonts w:cs="Arial"/>
          <w:color w:val="000000"/>
          <w:szCs w:val="20"/>
        </w:rPr>
        <w:t xml:space="preserve">En cas d’acceptation du devis, l’Opérateur envoie </w:t>
      </w:r>
      <w:r w:rsidRPr="007A6372">
        <w:rPr>
          <w:color w:val="000000"/>
        </w:rPr>
        <w:t xml:space="preserve">le devis signé par courrier électronique, et </w:t>
      </w:r>
      <w:r w:rsidR="005473D0" w:rsidRPr="007A6372">
        <w:rPr>
          <w:color w:val="000000"/>
        </w:rPr>
        <w:t>transmet une nouvelle commande de mise à disposition de Ligne FTTH</w:t>
      </w:r>
      <w:r w:rsidR="00BE5854" w:rsidRPr="007A6372">
        <w:rPr>
          <w:color w:val="000000"/>
        </w:rPr>
        <w:t xml:space="preserve"> en </w:t>
      </w:r>
      <w:r w:rsidR="005473D0" w:rsidRPr="007A6372">
        <w:rPr>
          <w:color w:val="000000"/>
        </w:rPr>
        <w:t>précisant la référence d</w:t>
      </w:r>
      <w:r w:rsidRPr="007A6372">
        <w:rPr>
          <w:color w:val="000000"/>
        </w:rPr>
        <w:t>u devis.</w:t>
      </w:r>
      <w:r w:rsidR="005473D0" w:rsidRPr="007A6372">
        <w:rPr>
          <w:color w:val="000000"/>
        </w:rPr>
        <w:t xml:space="preserve"> Le montant du devis </w:t>
      </w:r>
      <w:r w:rsidR="0011605E" w:rsidRPr="007A6372">
        <w:rPr>
          <w:color w:val="000000"/>
        </w:rPr>
        <w:t xml:space="preserve">est </w:t>
      </w:r>
      <w:r w:rsidR="005473D0" w:rsidRPr="007A6372">
        <w:rPr>
          <w:color w:val="000000"/>
        </w:rPr>
        <w:t xml:space="preserve">facturé à l’Opérateur en complément du prix de mise en service précisé dans l’annexe </w:t>
      </w:r>
      <w:r w:rsidR="000D6D58" w:rsidRPr="007A6372">
        <w:rPr>
          <w:color w:val="000000"/>
        </w:rPr>
        <w:t>« prix »</w:t>
      </w:r>
      <w:r w:rsidR="005473D0" w:rsidRPr="007A6372">
        <w:rPr>
          <w:color w:val="000000"/>
        </w:rPr>
        <w:t xml:space="preserve"> des Conditions </w:t>
      </w:r>
      <w:r w:rsidR="00A57FB9" w:rsidRPr="007A6372">
        <w:rPr>
          <w:color w:val="000000"/>
        </w:rPr>
        <w:t>Particulières</w:t>
      </w:r>
      <w:r w:rsidR="005473D0" w:rsidRPr="007A6372">
        <w:rPr>
          <w:color w:val="000000"/>
        </w:rPr>
        <w:t>.</w:t>
      </w:r>
    </w:p>
    <w:p w14:paraId="01370CFE" w14:textId="77777777" w:rsidR="00A477B2" w:rsidRPr="007A6372" w:rsidRDefault="00A477B2" w:rsidP="003824B9">
      <w:pPr>
        <w:spacing w:before="120"/>
        <w:jc w:val="both"/>
        <w:rPr>
          <w:color w:val="000000"/>
        </w:rPr>
      </w:pPr>
    </w:p>
    <w:p w14:paraId="01370CFF" w14:textId="77777777" w:rsidR="005473D0" w:rsidRPr="007A6372" w:rsidRDefault="005473D0" w:rsidP="00227083">
      <w:pPr>
        <w:pStyle w:val="Textecourant"/>
        <w:numPr>
          <w:ilvl w:val="0"/>
          <w:numId w:val="23"/>
        </w:numPr>
        <w:rPr>
          <w:color w:val="000000"/>
          <w:u w:val="single"/>
        </w:rPr>
      </w:pPr>
      <w:r w:rsidRPr="007A6372">
        <w:rPr>
          <w:color w:val="000000"/>
          <w:u w:val="single"/>
        </w:rPr>
        <w:t>cas d’absence ou de refus du Client Final</w:t>
      </w:r>
    </w:p>
    <w:p w14:paraId="01370D00" w14:textId="7E340111" w:rsidR="005473D0" w:rsidRPr="007A6372" w:rsidRDefault="005473D0" w:rsidP="00101953">
      <w:pPr>
        <w:pStyle w:val="Textecourant"/>
        <w:rPr>
          <w:color w:val="000000"/>
        </w:rPr>
      </w:pPr>
      <w:r w:rsidRPr="007A6372">
        <w:rPr>
          <w:color w:val="000000"/>
        </w:rPr>
        <w:t>Si le Client Final de l’Opérateur est absent à la date et au créneau du rendez-vous</w:t>
      </w:r>
      <w:r w:rsidR="00960BAD" w:rsidRPr="007A6372">
        <w:rPr>
          <w:color w:val="000000"/>
        </w:rPr>
        <w:t xml:space="preserve">, </w:t>
      </w:r>
      <w:del w:id="2166" w:author="Auteur">
        <w:r w:rsidR="00E0088E">
          <w:delText>GRAND DAX</w:delText>
        </w:r>
        <w:r w:rsidR="00827CF2">
          <w:delText xml:space="preserve"> THD</w:delText>
        </w:r>
      </w:del>
      <w:ins w:id="2167" w:author="Auteur">
        <w:r w:rsidR="00960BAD" w:rsidRPr="007A6372">
          <w:rPr>
            <w:color w:val="000000"/>
          </w:rPr>
          <w:t>l’Opérateur d’Immeuble</w:t>
        </w:r>
      </w:ins>
      <w:r w:rsidRPr="007A6372">
        <w:rPr>
          <w:color w:val="000000"/>
        </w:rPr>
        <w:t xml:space="preserve"> laisse un avis de passage au Client Final, notifie l’Opérateur de l’échec du rendez-vous et facture </w:t>
      </w:r>
      <w:r w:rsidR="000B4CF5" w:rsidRPr="007A6372">
        <w:rPr>
          <w:color w:val="000000"/>
        </w:rPr>
        <w:t xml:space="preserve">à </w:t>
      </w:r>
      <w:r w:rsidRPr="007A6372">
        <w:rPr>
          <w:color w:val="000000"/>
        </w:rPr>
        <w:t xml:space="preserve">l’Opérateur une pénalité </w:t>
      </w:r>
      <w:r w:rsidR="000B4CF5" w:rsidRPr="007A6372">
        <w:rPr>
          <w:color w:val="000000"/>
        </w:rPr>
        <w:t xml:space="preserve">pour déplacement à tort, </w:t>
      </w:r>
      <w:r w:rsidR="000B4CF5" w:rsidRPr="007A6372">
        <w:t>dont le montant est indiqué</w:t>
      </w:r>
      <w:r w:rsidRPr="007A6372">
        <w:rPr>
          <w:color w:val="000000"/>
        </w:rPr>
        <w:t xml:space="preserve"> à l’annexe </w:t>
      </w:r>
      <w:ins w:id="2168" w:author="Auteur">
        <w:r w:rsidR="00575DAC" w:rsidRPr="007A6372">
          <w:rPr>
            <w:color w:val="000000"/>
          </w:rPr>
          <w:t xml:space="preserve">1 </w:t>
        </w:r>
      </w:ins>
      <w:r w:rsidR="00E011E0" w:rsidRPr="007A6372">
        <w:rPr>
          <w:color w:val="000000"/>
        </w:rPr>
        <w:t xml:space="preserve">« pénalités » </w:t>
      </w:r>
      <w:r w:rsidRPr="007A6372">
        <w:rPr>
          <w:color w:val="000000"/>
        </w:rPr>
        <w:t>des Conditions Générales. Il appartient à l’Opérateur, le cas échéant, de reprendre un rendez-vous avec son Client Final.</w:t>
      </w:r>
    </w:p>
    <w:p w14:paraId="01370D01" w14:textId="2C19E2C9" w:rsidR="005473D0" w:rsidRPr="007A6372" w:rsidRDefault="005473D0" w:rsidP="00101953">
      <w:pPr>
        <w:pStyle w:val="Textecourant"/>
        <w:rPr>
          <w:color w:val="000000"/>
        </w:rPr>
      </w:pPr>
      <w:r w:rsidRPr="007A6372">
        <w:rPr>
          <w:color w:val="000000"/>
        </w:rPr>
        <w:t>Si le Client Final de l’Opérateur refuse l’intervention à la date et au créneau du rendez-vous</w:t>
      </w:r>
      <w:r w:rsidR="00960BAD" w:rsidRPr="007A6372">
        <w:rPr>
          <w:color w:val="000000"/>
        </w:rPr>
        <w:t xml:space="preserve">, </w:t>
      </w:r>
      <w:del w:id="2169" w:author="Auteur">
        <w:r w:rsidR="00E0088E">
          <w:delText>GRAND DAX</w:delText>
        </w:r>
        <w:r w:rsidR="00827CF2">
          <w:delText xml:space="preserve"> THD</w:delText>
        </w:r>
      </w:del>
      <w:ins w:id="2170" w:author="Auteur">
        <w:r w:rsidR="00960BAD" w:rsidRPr="007A6372">
          <w:rPr>
            <w:color w:val="000000"/>
          </w:rPr>
          <w:t>l’Opérateur d’Immeuble</w:t>
        </w:r>
      </w:ins>
      <w:r w:rsidR="00EB703D" w:rsidRPr="007A6372">
        <w:rPr>
          <w:color w:val="000000"/>
        </w:rPr>
        <w:t xml:space="preserve"> </w:t>
      </w:r>
      <w:r w:rsidRPr="007A6372">
        <w:rPr>
          <w:color w:val="000000"/>
        </w:rPr>
        <w:t xml:space="preserve">notifie l’Opérateur de l’échec du rendez-vous et facture </w:t>
      </w:r>
      <w:r w:rsidR="000B4CF5" w:rsidRPr="007A6372">
        <w:rPr>
          <w:color w:val="000000"/>
        </w:rPr>
        <w:t xml:space="preserve">à </w:t>
      </w:r>
      <w:r w:rsidRPr="007A6372">
        <w:rPr>
          <w:color w:val="000000"/>
        </w:rPr>
        <w:t xml:space="preserve">l’Opérateur une </w:t>
      </w:r>
      <w:r w:rsidR="000B4CF5" w:rsidRPr="007A6372">
        <w:rPr>
          <w:color w:val="000000"/>
        </w:rPr>
        <w:t xml:space="preserve">pénalité pour déplacement à tort, </w:t>
      </w:r>
      <w:r w:rsidR="000B4CF5" w:rsidRPr="007A6372">
        <w:t>dont le montant est indiqué</w:t>
      </w:r>
      <w:r w:rsidRPr="007A6372">
        <w:rPr>
          <w:color w:val="000000"/>
        </w:rPr>
        <w:t xml:space="preserve"> à l’annexe </w:t>
      </w:r>
      <w:ins w:id="2171" w:author="Auteur">
        <w:r w:rsidR="00960BAD" w:rsidRPr="007A6372">
          <w:rPr>
            <w:color w:val="000000"/>
          </w:rPr>
          <w:t xml:space="preserve">1 </w:t>
        </w:r>
      </w:ins>
      <w:r w:rsidR="00E011E0" w:rsidRPr="007A6372">
        <w:rPr>
          <w:color w:val="000000"/>
        </w:rPr>
        <w:t>« pénalités »</w:t>
      </w:r>
      <w:r w:rsidRPr="007A6372">
        <w:rPr>
          <w:color w:val="000000"/>
        </w:rPr>
        <w:t xml:space="preserve"> des Conditions Générales. Il appartient à l’Opérateur, le cas échéant, de reprendre un rendez-vous avec son Client Final.</w:t>
      </w:r>
    </w:p>
    <w:p w14:paraId="01370D02" w14:textId="77777777" w:rsidR="005473D0" w:rsidRPr="007A6372" w:rsidRDefault="005473D0" w:rsidP="00101953">
      <w:pPr>
        <w:pStyle w:val="Textecourant"/>
        <w:rPr>
          <w:color w:val="000000"/>
        </w:rPr>
      </w:pPr>
    </w:p>
    <w:p w14:paraId="01370D03" w14:textId="77777777" w:rsidR="005473D0" w:rsidRPr="007A6372" w:rsidRDefault="005473D0" w:rsidP="00227083">
      <w:pPr>
        <w:pStyle w:val="Textecourant"/>
        <w:numPr>
          <w:ilvl w:val="0"/>
          <w:numId w:val="23"/>
        </w:numPr>
        <w:rPr>
          <w:color w:val="000000"/>
          <w:u w:val="single"/>
        </w:rPr>
      </w:pPr>
      <w:r w:rsidRPr="007A6372">
        <w:rPr>
          <w:color w:val="000000"/>
          <w:u w:val="single"/>
        </w:rPr>
        <w:t>cas de reprise de rendez-vous</w:t>
      </w:r>
    </w:p>
    <w:p w14:paraId="01370D04" w14:textId="24006AB2" w:rsidR="005473D0" w:rsidRPr="007A6372" w:rsidRDefault="005473D0" w:rsidP="00101953">
      <w:pPr>
        <w:pStyle w:val="Textecourant"/>
        <w:rPr>
          <w:color w:val="000000"/>
        </w:rPr>
      </w:pPr>
      <w:r w:rsidRPr="007A6372">
        <w:rPr>
          <w:color w:val="000000"/>
        </w:rPr>
        <w:t xml:space="preserve">Si le technicien </w:t>
      </w:r>
      <w:r w:rsidR="00960BAD" w:rsidRPr="007A6372">
        <w:rPr>
          <w:color w:val="000000"/>
        </w:rPr>
        <w:t xml:space="preserve">de </w:t>
      </w:r>
      <w:del w:id="2172" w:author="Auteur">
        <w:r w:rsidR="00E0088E">
          <w:rPr>
            <w:color w:val="000000"/>
          </w:rPr>
          <w:delText>GRAND DAX</w:delText>
        </w:r>
        <w:r w:rsidR="00827CF2">
          <w:rPr>
            <w:color w:val="000000"/>
          </w:rPr>
          <w:delText xml:space="preserve"> THD</w:delText>
        </w:r>
      </w:del>
      <w:ins w:id="2173" w:author="Auteur">
        <w:r w:rsidR="00960BAD" w:rsidRPr="007A6372">
          <w:rPr>
            <w:color w:val="000000"/>
          </w:rPr>
          <w:t>l’Opérateur d’Immeuble</w:t>
        </w:r>
      </w:ins>
      <w:r w:rsidRPr="007A6372">
        <w:rPr>
          <w:color w:val="000000"/>
        </w:rPr>
        <w:t xml:space="preserve"> est absent à la date et au créneau du rendez-vous</w:t>
      </w:r>
      <w:r w:rsidR="00960BAD" w:rsidRPr="007A6372">
        <w:rPr>
          <w:color w:val="000000"/>
        </w:rPr>
        <w:t xml:space="preserve">, </w:t>
      </w:r>
      <w:del w:id="2174" w:author="Auteur">
        <w:r w:rsidR="00E0088E">
          <w:delText>GRAND DAX</w:delText>
        </w:r>
        <w:r w:rsidR="00827CF2">
          <w:delText xml:space="preserve"> THD</w:delText>
        </w:r>
      </w:del>
      <w:ins w:id="2175" w:author="Auteur">
        <w:r w:rsidR="00960BAD" w:rsidRPr="007A6372">
          <w:rPr>
            <w:color w:val="000000"/>
          </w:rPr>
          <w:t>l’Opérateur d’Immeuble</w:t>
        </w:r>
      </w:ins>
      <w:r w:rsidR="00EB703D" w:rsidRPr="007A6372">
        <w:rPr>
          <w:color w:val="000000"/>
        </w:rPr>
        <w:t xml:space="preserve"> </w:t>
      </w:r>
      <w:r w:rsidRPr="007A6372">
        <w:rPr>
          <w:color w:val="000000"/>
        </w:rPr>
        <w:t>notifie l’Opérateur de l’échec du rendez-vous</w:t>
      </w:r>
      <w:r w:rsidR="007C6992" w:rsidRPr="007A6372">
        <w:rPr>
          <w:color w:val="000000"/>
        </w:rPr>
        <w:t xml:space="preserve">. L’Opérateur facture </w:t>
      </w:r>
      <w:r w:rsidR="00960BAD" w:rsidRPr="007A6372">
        <w:rPr>
          <w:color w:val="000000"/>
        </w:rPr>
        <w:t xml:space="preserve">à </w:t>
      </w:r>
      <w:del w:id="2176" w:author="Auteur">
        <w:r w:rsidR="00E0088E">
          <w:delText>GRAND DAX</w:delText>
        </w:r>
        <w:r w:rsidR="00827CF2">
          <w:delText xml:space="preserve"> THD</w:delText>
        </w:r>
      </w:del>
      <w:ins w:id="2177" w:author="Auteur">
        <w:r w:rsidR="00960BAD" w:rsidRPr="007A6372">
          <w:rPr>
            <w:color w:val="000000"/>
          </w:rPr>
          <w:t>l’Opérateur d’Immeuble</w:t>
        </w:r>
      </w:ins>
      <w:r w:rsidR="007C6992" w:rsidRPr="007A6372">
        <w:rPr>
          <w:color w:val="000000"/>
        </w:rPr>
        <w:t xml:space="preserve"> la pénalité</w:t>
      </w:r>
      <w:r w:rsidR="0039555F" w:rsidRPr="007A6372">
        <w:rPr>
          <w:color w:val="000000"/>
        </w:rPr>
        <w:t xml:space="preserve"> </w:t>
      </w:r>
      <w:r w:rsidR="0039555F" w:rsidRPr="007A6372">
        <w:t>dont le montant est indiqué</w:t>
      </w:r>
      <w:r w:rsidRPr="007A6372">
        <w:rPr>
          <w:color w:val="000000"/>
        </w:rPr>
        <w:t xml:space="preserve"> à l’annexe </w:t>
      </w:r>
      <w:ins w:id="2178" w:author="Auteur">
        <w:r w:rsidR="00960BAD" w:rsidRPr="007A6372">
          <w:rPr>
            <w:color w:val="000000"/>
          </w:rPr>
          <w:t xml:space="preserve">1 </w:t>
        </w:r>
      </w:ins>
      <w:r w:rsidR="0012464D" w:rsidRPr="007A6372">
        <w:rPr>
          <w:color w:val="000000"/>
        </w:rPr>
        <w:t xml:space="preserve">« pénalités » </w:t>
      </w:r>
      <w:r w:rsidRPr="007A6372">
        <w:rPr>
          <w:color w:val="000000"/>
        </w:rPr>
        <w:t>des Conditions Générales. Il appartient à l’Opérateur, le cas échéant, de reprendre un rendez-vous avec son Client Final.</w:t>
      </w:r>
    </w:p>
    <w:p w14:paraId="01370D05" w14:textId="3F09E55D" w:rsidR="005473D0" w:rsidRPr="007A6372" w:rsidRDefault="00E0088E" w:rsidP="00101953">
      <w:pPr>
        <w:pStyle w:val="Textecourant"/>
        <w:rPr>
          <w:color w:val="000000"/>
        </w:rPr>
      </w:pPr>
      <w:del w:id="2179" w:author="Auteur">
        <w:r>
          <w:delText>GRAND DAX</w:delText>
        </w:r>
        <w:r w:rsidR="00827CF2">
          <w:delText xml:space="preserve"> THD</w:delText>
        </w:r>
      </w:del>
      <w:ins w:id="2180" w:author="Auteur">
        <w:r w:rsidR="00A95B04" w:rsidRPr="007A6372">
          <w:rPr>
            <w:color w:val="000000"/>
          </w:rPr>
          <w:t>L’Opérateur d’Immeuble</w:t>
        </w:r>
      </w:ins>
      <w:r w:rsidR="005473D0" w:rsidRPr="007A6372">
        <w:rPr>
          <w:color w:val="000000"/>
        </w:rPr>
        <w:t xml:space="preserve"> fait ses meilleurs efforts pour achever la construction du Câblage Client Final lors du rendez-vous d’intervention pris par l’Opérateur.</w:t>
      </w:r>
    </w:p>
    <w:p w14:paraId="01370D06" w14:textId="77777777" w:rsidR="005473D0" w:rsidRPr="007A6372" w:rsidRDefault="005473D0" w:rsidP="00101953">
      <w:pPr>
        <w:pStyle w:val="Textecourant"/>
        <w:rPr>
          <w:color w:val="000000"/>
        </w:rPr>
      </w:pPr>
      <w:r w:rsidRPr="007A6372">
        <w:rPr>
          <w:color w:val="000000"/>
        </w:rPr>
        <w:t>Dans le cas d’une construction non achevée du Câblage Client Final :</w:t>
      </w:r>
    </w:p>
    <w:p w14:paraId="01370D07" w14:textId="79B0EB30" w:rsidR="005473D0" w:rsidRPr="007A6372" w:rsidRDefault="005473D0" w:rsidP="00884EAA">
      <w:pPr>
        <w:numPr>
          <w:ilvl w:val="0"/>
          <w:numId w:val="20"/>
        </w:numPr>
        <w:spacing w:before="120"/>
        <w:jc w:val="both"/>
        <w:rPr>
          <w:color w:val="000000"/>
        </w:rPr>
      </w:pPr>
      <w:r w:rsidRPr="007A6372">
        <w:rPr>
          <w:color w:val="000000"/>
        </w:rPr>
        <w:t>soit</w:t>
      </w:r>
      <w:r w:rsidR="00960BAD" w:rsidRPr="007A6372">
        <w:rPr>
          <w:color w:val="000000"/>
        </w:rPr>
        <w:t xml:space="preserve"> </w:t>
      </w:r>
      <w:del w:id="2181" w:author="Auteur">
        <w:r w:rsidR="00E0088E">
          <w:delText>GRAND DAX</w:delText>
        </w:r>
        <w:r w:rsidR="00827CF2">
          <w:delText xml:space="preserve"> THD</w:delText>
        </w:r>
      </w:del>
      <w:ins w:id="2182" w:author="Auteur">
        <w:r w:rsidR="00960BAD" w:rsidRPr="007A6372">
          <w:rPr>
            <w:color w:val="000000"/>
          </w:rPr>
          <w:t>l’Opérateur d’Immeuble</w:t>
        </w:r>
      </w:ins>
      <w:r w:rsidR="00EB703D" w:rsidRPr="007A6372">
        <w:rPr>
          <w:color w:val="000000"/>
        </w:rPr>
        <w:t xml:space="preserve"> </w:t>
      </w:r>
      <w:r w:rsidRPr="007A6372">
        <w:rPr>
          <w:color w:val="000000"/>
        </w:rPr>
        <w:t>peut convenir d’un rendez-vous avec le Client final et notifie à l’Opérateur cette nouvelle date de rendez-vous</w:t>
      </w:r>
      <w:r w:rsidR="00A477B2" w:rsidRPr="007A6372">
        <w:rPr>
          <w:color w:val="000000"/>
        </w:rPr>
        <w:t> ;</w:t>
      </w:r>
    </w:p>
    <w:p w14:paraId="01370D08" w14:textId="6B883F05" w:rsidR="005473D0" w:rsidRPr="007A6372" w:rsidRDefault="005473D0" w:rsidP="00884EAA">
      <w:pPr>
        <w:numPr>
          <w:ilvl w:val="0"/>
          <w:numId w:val="20"/>
        </w:numPr>
        <w:spacing w:before="120"/>
        <w:jc w:val="both"/>
        <w:rPr>
          <w:color w:val="000000"/>
        </w:rPr>
      </w:pPr>
      <w:r w:rsidRPr="007A6372">
        <w:rPr>
          <w:color w:val="000000"/>
        </w:rPr>
        <w:lastRenderedPageBreak/>
        <w:t>soit</w:t>
      </w:r>
      <w:r w:rsidR="00960BAD" w:rsidRPr="007A6372">
        <w:rPr>
          <w:color w:val="000000"/>
        </w:rPr>
        <w:t xml:space="preserve"> </w:t>
      </w:r>
      <w:del w:id="2183" w:author="Auteur">
        <w:r w:rsidR="00E0088E">
          <w:delText>GRAND DAX</w:delText>
        </w:r>
        <w:r w:rsidR="00827CF2">
          <w:delText xml:space="preserve"> THD</w:delText>
        </w:r>
      </w:del>
      <w:ins w:id="2184" w:author="Auteur">
        <w:r w:rsidR="00960BAD" w:rsidRPr="007A6372">
          <w:rPr>
            <w:color w:val="000000"/>
          </w:rPr>
          <w:t>l’Opérateur d’Immeuble</w:t>
        </w:r>
      </w:ins>
      <w:r w:rsidR="00EB703D" w:rsidRPr="007A6372">
        <w:rPr>
          <w:color w:val="000000"/>
        </w:rPr>
        <w:t xml:space="preserve"> </w:t>
      </w:r>
      <w:r w:rsidRPr="007A6372">
        <w:rPr>
          <w:color w:val="000000"/>
        </w:rPr>
        <w:t xml:space="preserve">notifie à l’Opérateur que ce dernier doit reprendre un rendez-vous avec son Client Final selon les modalités de </w:t>
      </w:r>
      <w:r w:rsidRPr="007A6372">
        <w:rPr>
          <w:rFonts w:cs="Arial"/>
          <w:szCs w:val="20"/>
        </w:rPr>
        <w:t xml:space="preserve">l’article </w:t>
      </w:r>
      <w:r w:rsidR="00B10E17" w:rsidRPr="005B4861">
        <w:fldChar w:fldCharType="begin"/>
      </w:r>
      <w:r w:rsidR="00B10E17" w:rsidRPr="007A6372">
        <w:instrText xml:space="preserve"> REF _Ref430272395 \r \h  \* MERGEFORMAT </w:instrText>
      </w:r>
      <w:r w:rsidR="00B10E17" w:rsidRPr="005B4861">
        <w:fldChar w:fldCharType="separate"/>
      </w:r>
      <w:r w:rsidR="00DC0669" w:rsidRPr="007A6372">
        <w:rPr>
          <w:rFonts w:cs="Arial"/>
          <w:szCs w:val="20"/>
        </w:rPr>
        <w:t>7.1.</w:t>
      </w:r>
      <w:del w:id="2185" w:author="Auteur">
        <w:r w:rsidR="00C205BB" w:rsidRPr="00C205BB">
          <w:rPr>
            <w:rFonts w:cs="Arial"/>
            <w:szCs w:val="20"/>
          </w:rPr>
          <w:delText>1</w:delText>
        </w:r>
      </w:del>
      <w:ins w:id="2186" w:author="Auteur">
        <w:r w:rsidR="00DC0669" w:rsidRPr="007A6372">
          <w:rPr>
            <w:rFonts w:cs="Arial"/>
            <w:szCs w:val="20"/>
          </w:rPr>
          <w:t>2</w:t>
        </w:r>
      </w:ins>
      <w:r w:rsidR="00B10E17" w:rsidRPr="005B4861">
        <w:fldChar w:fldCharType="end"/>
      </w:r>
      <w:r w:rsidRPr="007A6372">
        <w:rPr>
          <w:rFonts w:cs="Arial"/>
          <w:szCs w:val="20"/>
        </w:rPr>
        <w:t>.</w:t>
      </w:r>
    </w:p>
    <w:p w14:paraId="01370D09" w14:textId="77777777" w:rsidR="005473D0" w:rsidRPr="007A6372" w:rsidRDefault="005473D0" w:rsidP="00101953">
      <w:pPr>
        <w:pStyle w:val="Textecourant"/>
        <w:rPr>
          <w:color w:val="000000"/>
        </w:rPr>
      </w:pPr>
    </w:p>
    <w:p w14:paraId="01370D0A" w14:textId="77777777" w:rsidR="005473D0" w:rsidRPr="007A6372" w:rsidRDefault="005473D0" w:rsidP="00227083">
      <w:pPr>
        <w:pStyle w:val="Textecourant"/>
        <w:numPr>
          <w:ilvl w:val="0"/>
          <w:numId w:val="23"/>
        </w:numPr>
        <w:rPr>
          <w:color w:val="000000"/>
          <w:u w:val="single"/>
        </w:rPr>
      </w:pPr>
      <w:r w:rsidRPr="007A6372">
        <w:rPr>
          <w:color w:val="000000"/>
          <w:u w:val="single"/>
        </w:rPr>
        <w:t>cas où une PTO est existante dans le logement</w:t>
      </w:r>
    </w:p>
    <w:p w14:paraId="01370D0B" w14:textId="7D39FD75" w:rsidR="005473D0" w:rsidRPr="007A6372" w:rsidRDefault="005473D0" w:rsidP="00101953">
      <w:pPr>
        <w:pStyle w:val="Textecourant"/>
        <w:rPr>
          <w:color w:val="000000"/>
        </w:rPr>
      </w:pPr>
      <w:r w:rsidRPr="007A6372">
        <w:rPr>
          <w:color w:val="000000"/>
        </w:rPr>
        <w:t>Si une prise est existante dans le local ou logement</w:t>
      </w:r>
      <w:r w:rsidR="00960BAD" w:rsidRPr="007A6372">
        <w:rPr>
          <w:color w:val="000000"/>
        </w:rPr>
        <w:t xml:space="preserve">, </w:t>
      </w:r>
      <w:del w:id="2187" w:author="Auteur">
        <w:r w:rsidR="00E0088E">
          <w:delText>GRAND DAX</w:delText>
        </w:r>
        <w:r w:rsidR="00827CF2">
          <w:delText xml:space="preserve"> THD</w:delText>
        </w:r>
      </w:del>
      <w:ins w:id="2188" w:author="Auteur">
        <w:r w:rsidR="00960BAD" w:rsidRPr="007A6372">
          <w:rPr>
            <w:color w:val="000000"/>
          </w:rPr>
          <w:t>l’Opérateur d’Immeuble</w:t>
        </w:r>
      </w:ins>
      <w:r w:rsidRPr="007A6372">
        <w:rPr>
          <w:color w:val="000000"/>
        </w:rPr>
        <w:t xml:space="preserve"> ne réalise pas la prestation complémentaire de </w:t>
      </w:r>
      <w:r w:rsidRPr="007A6372">
        <w:t>brassage</w:t>
      </w:r>
      <w:r w:rsidR="00EB7F0F" w:rsidRPr="007A6372">
        <w:t xml:space="preserve">, envoie à l’Opérateur un </w:t>
      </w:r>
      <w:r w:rsidR="00C26A17" w:rsidRPr="007A6372">
        <w:rPr>
          <w:color w:val="000000"/>
        </w:rPr>
        <w:t>compte</w:t>
      </w:r>
      <w:del w:id="2189" w:author="Auteur">
        <w:r w:rsidR="00EB7F0F" w:rsidRPr="00D71073">
          <w:rPr>
            <w:color w:val="000000"/>
          </w:rPr>
          <w:delText>-</w:delText>
        </w:r>
      </w:del>
      <w:ins w:id="2190" w:author="Auteur">
        <w:r w:rsidR="00C26A17" w:rsidRPr="007A6372">
          <w:rPr>
            <w:color w:val="000000"/>
          </w:rPr>
          <w:t xml:space="preserve"> </w:t>
        </w:r>
      </w:ins>
      <w:r w:rsidR="00EB7F0F" w:rsidRPr="007A6372">
        <w:rPr>
          <w:color w:val="000000"/>
        </w:rPr>
        <w:t xml:space="preserve">rendu de mise à disposition négatif </w:t>
      </w:r>
      <w:r w:rsidRPr="007A6372">
        <w:rPr>
          <w:color w:val="000000"/>
        </w:rPr>
        <w:t xml:space="preserve">et facture </w:t>
      </w:r>
      <w:r w:rsidR="0039555F" w:rsidRPr="007A6372">
        <w:rPr>
          <w:color w:val="000000"/>
        </w:rPr>
        <w:t xml:space="preserve">à </w:t>
      </w:r>
      <w:r w:rsidRPr="007A6372">
        <w:rPr>
          <w:color w:val="000000"/>
        </w:rPr>
        <w:t xml:space="preserve">l’Opérateur une </w:t>
      </w:r>
      <w:r w:rsidRPr="007A6372">
        <w:t>pénalité</w:t>
      </w:r>
      <w:r w:rsidR="00EB7F0F" w:rsidRPr="007A6372">
        <w:t xml:space="preserve"> </w:t>
      </w:r>
      <w:r w:rsidR="00E17FDE" w:rsidRPr="007A6372">
        <w:t xml:space="preserve">pour </w:t>
      </w:r>
      <w:r w:rsidR="00EB7F0F" w:rsidRPr="007A6372">
        <w:t>déplacement à tort</w:t>
      </w:r>
      <w:r w:rsidR="0039555F" w:rsidRPr="007A6372">
        <w:rPr>
          <w:color w:val="000000"/>
        </w:rPr>
        <w:t xml:space="preserve">, </w:t>
      </w:r>
      <w:r w:rsidR="0039555F" w:rsidRPr="007A6372">
        <w:t>dont le montant est indiqué</w:t>
      </w:r>
      <w:r w:rsidRPr="007A6372">
        <w:rPr>
          <w:color w:val="000000"/>
        </w:rPr>
        <w:t xml:space="preserve"> à </w:t>
      </w:r>
      <w:r w:rsidRPr="007A6372">
        <w:t xml:space="preserve">l’annexe </w:t>
      </w:r>
      <w:ins w:id="2191" w:author="Auteur">
        <w:r w:rsidR="00960BAD" w:rsidRPr="007A6372">
          <w:t xml:space="preserve">1 </w:t>
        </w:r>
      </w:ins>
      <w:r w:rsidR="0012464D" w:rsidRPr="007A6372">
        <w:t>« pénalités »</w:t>
      </w:r>
      <w:r w:rsidRPr="007A6372">
        <w:rPr>
          <w:color w:val="000000"/>
        </w:rPr>
        <w:t xml:space="preserve"> des Conditions Générales. </w:t>
      </w:r>
    </w:p>
    <w:p w14:paraId="01370D0C" w14:textId="34BD6425" w:rsidR="005473D0" w:rsidRPr="007A6372" w:rsidRDefault="00E0088E" w:rsidP="00101953">
      <w:pPr>
        <w:pStyle w:val="Textecourant"/>
        <w:rPr>
          <w:color w:val="000000"/>
        </w:rPr>
      </w:pPr>
      <w:del w:id="2192" w:author="Auteur">
        <w:r>
          <w:delText>GRAND DAX</w:delText>
        </w:r>
        <w:r w:rsidR="00827CF2">
          <w:delText xml:space="preserve"> THD</w:delText>
        </w:r>
      </w:del>
      <w:ins w:id="2193" w:author="Auteur">
        <w:r w:rsidR="00A95B04" w:rsidRPr="007A6372">
          <w:rPr>
            <w:color w:val="000000"/>
          </w:rPr>
          <w:t>L’Opérateur d’Immeuble</w:t>
        </w:r>
      </w:ins>
      <w:r w:rsidR="00EB703D" w:rsidRPr="007A6372">
        <w:rPr>
          <w:color w:val="000000"/>
        </w:rPr>
        <w:t xml:space="preserve"> </w:t>
      </w:r>
      <w:r w:rsidR="005473D0" w:rsidRPr="007A6372">
        <w:rPr>
          <w:color w:val="000000"/>
        </w:rPr>
        <w:t>envoie à l’Opérateur</w:t>
      </w:r>
      <w:r w:rsidR="00A477B2" w:rsidRPr="007A6372">
        <w:rPr>
          <w:color w:val="000000"/>
        </w:rPr>
        <w:t xml:space="preserve"> </w:t>
      </w:r>
      <w:r w:rsidR="005473D0" w:rsidRPr="007A6372">
        <w:rPr>
          <w:color w:val="000000"/>
        </w:rPr>
        <w:t xml:space="preserve">une notification de reprovisionning conformément au format « Notif_Reprov » préalablement à la mise à disposition de la </w:t>
      </w:r>
      <w:r w:rsidR="00F35D58" w:rsidRPr="007A6372">
        <w:rPr>
          <w:color w:val="000000"/>
        </w:rPr>
        <w:t xml:space="preserve">Ligne </w:t>
      </w:r>
      <w:r w:rsidR="005473D0" w:rsidRPr="007A6372">
        <w:rPr>
          <w:color w:val="000000"/>
        </w:rPr>
        <w:t>FTTH.</w:t>
      </w:r>
    </w:p>
    <w:p w14:paraId="01370D0D" w14:textId="77777777" w:rsidR="005473D0" w:rsidRPr="007A6372" w:rsidRDefault="005473D0" w:rsidP="005473D0">
      <w:pPr>
        <w:spacing w:before="120"/>
        <w:jc w:val="both"/>
        <w:rPr>
          <w:color w:val="000000"/>
        </w:rPr>
      </w:pPr>
    </w:p>
    <w:p w14:paraId="01370D0E" w14:textId="60B7B5FB" w:rsidR="005473D0" w:rsidRPr="007A6372" w:rsidRDefault="005473D0" w:rsidP="005473D0">
      <w:pPr>
        <w:pStyle w:val="Titre4"/>
      </w:pPr>
      <w:r w:rsidRPr="007A6372">
        <w:t xml:space="preserve">en cas de </w:t>
      </w:r>
      <w:del w:id="2194" w:author="Auteur">
        <w:r>
          <w:delText>c</w:delText>
        </w:r>
        <w:r w:rsidRPr="00BB2B82">
          <w:delText>âblage client</w:delText>
        </w:r>
      </w:del>
      <w:ins w:id="2195" w:author="Auteur">
        <w:r w:rsidR="00C1158B" w:rsidRPr="007A6372">
          <w:t>Câblage Client</w:t>
        </w:r>
      </w:ins>
      <w:r w:rsidR="00C1158B" w:rsidRPr="007A6372">
        <w:t xml:space="preserve"> </w:t>
      </w:r>
      <w:r w:rsidRPr="007A6372">
        <w:t xml:space="preserve">Final existant avec référence de </w:t>
      </w:r>
      <w:r w:rsidR="00F35D58" w:rsidRPr="007A6372">
        <w:t xml:space="preserve">Ligne </w:t>
      </w:r>
      <w:r w:rsidRPr="007A6372">
        <w:t>FTTH</w:t>
      </w:r>
    </w:p>
    <w:p w14:paraId="01370D0F" w14:textId="1A7CFB38" w:rsidR="005473D0" w:rsidRPr="007A6372" w:rsidRDefault="00E0088E" w:rsidP="00F35D58">
      <w:pPr>
        <w:pStyle w:val="Textecourant"/>
        <w:rPr>
          <w:color w:val="000000"/>
        </w:rPr>
      </w:pPr>
      <w:del w:id="2196" w:author="Auteur">
        <w:r>
          <w:delText>GRAND DAX</w:delText>
        </w:r>
        <w:r w:rsidR="00827CF2">
          <w:delText xml:space="preserve"> THD</w:delText>
        </w:r>
      </w:del>
      <w:ins w:id="2197" w:author="Auteur">
        <w:r w:rsidR="00A95B04" w:rsidRPr="007A6372">
          <w:rPr>
            <w:color w:val="000000"/>
          </w:rPr>
          <w:t>L’Opérateur d’Immeuble</w:t>
        </w:r>
      </w:ins>
      <w:r w:rsidR="00EB703D" w:rsidRPr="007A6372">
        <w:rPr>
          <w:color w:val="000000"/>
        </w:rPr>
        <w:t xml:space="preserve"> </w:t>
      </w:r>
      <w:r w:rsidR="005473D0" w:rsidRPr="007A6372">
        <w:rPr>
          <w:color w:val="000000"/>
        </w:rPr>
        <w:t>envoie</w:t>
      </w:r>
      <w:r w:rsidR="005473D0" w:rsidRPr="007A6372" w:rsidDel="00B73F51">
        <w:rPr>
          <w:color w:val="000000"/>
        </w:rPr>
        <w:t xml:space="preserve"> </w:t>
      </w:r>
      <w:r w:rsidR="005473D0" w:rsidRPr="007A6372">
        <w:rPr>
          <w:color w:val="000000"/>
        </w:rPr>
        <w:t xml:space="preserve">à l’Opérateur un </w:t>
      </w:r>
      <w:r w:rsidR="00C26A17" w:rsidRPr="007A6372">
        <w:rPr>
          <w:color w:val="000000"/>
        </w:rPr>
        <w:t>compte</w:t>
      </w:r>
      <w:del w:id="2198" w:author="Auteur">
        <w:r w:rsidR="005473D0">
          <w:rPr>
            <w:color w:val="000000"/>
          </w:rPr>
          <w:delText>-</w:delText>
        </w:r>
      </w:del>
      <w:ins w:id="2199" w:author="Auteur">
        <w:r w:rsidR="00C26A17" w:rsidRPr="007A6372">
          <w:rPr>
            <w:color w:val="000000"/>
          </w:rPr>
          <w:t xml:space="preserve"> </w:t>
        </w:r>
      </w:ins>
      <w:r w:rsidR="005473D0" w:rsidRPr="007A6372">
        <w:rPr>
          <w:color w:val="000000"/>
        </w:rPr>
        <w:t xml:space="preserve">rendu de mise à disposition de la prestation au format « CR MAD Ligne FTTH ». </w:t>
      </w:r>
    </w:p>
    <w:p w14:paraId="01370D10" w14:textId="77777777" w:rsidR="005473D0" w:rsidRPr="007A6372" w:rsidRDefault="005473D0" w:rsidP="005473D0">
      <w:pPr>
        <w:spacing w:before="120"/>
        <w:jc w:val="both"/>
        <w:rPr>
          <w:color w:val="000000"/>
        </w:rPr>
      </w:pPr>
    </w:p>
    <w:p w14:paraId="01370D11" w14:textId="47BE5116" w:rsidR="005473D0" w:rsidRPr="007A6372" w:rsidRDefault="005473D0" w:rsidP="005473D0">
      <w:pPr>
        <w:pStyle w:val="Titre4"/>
      </w:pPr>
      <w:r w:rsidRPr="007A6372">
        <w:t xml:space="preserve">en cas de </w:t>
      </w:r>
      <w:del w:id="2200" w:author="Auteur">
        <w:r>
          <w:delText>c</w:delText>
        </w:r>
        <w:r w:rsidRPr="00BB2B82">
          <w:delText>âblage client</w:delText>
        </w:r>
      </w:del>
      <w:ins w:id="2201" w:author="Auteur">
        <w:r w:rsidR="00C1158B" w:rsidRPr="007A6372">
          <w:t>Câblage Client</w:t>
        </w:r>
      </w:ins>
      <w:r w:rsidR="00C1158B" w:rsidRPr="007A6372">
        <w:t xml:space="preserve"> </w:t>
      </w:r>
      <w:r w:rsidRPr="007A6372">
        <w:t xml:space="preserve">Final existant sans référence de </w:t>
      </w:r>
      <w:r w:rsidR="00F35D58" w:rsidRPr="007A6372">
        <w:t xml:space="preserve">Ligne </w:t>
      </w:r>
      <w:r w:rsidRPr="007A6372">
        <w:t>FTTH</w:t>
      </w:r>
    </w:p>
    <w:p w14:paraId="01370D12" w14:textId="1D9695FE" w:rsidR="005473D0" w:rsidRPr="007A6372" w:rsidRDefault="005473D0" w:rsidP="00F35D58">
      <w:pPr>
        <w:pStyle w:val="Textecourant"/>
        <w:rPr>
          <w:color w:val="000000"/>
        </w:rPr>
      </w:pPr>
      <w:r w:rsidRPr="007A6372">
        <w:rPr>
          <w:color w:val="000000"/>
        </w:rPr>
        <w:t xml:space="preserve">Lorsque le Câblage Client Final est déjà installé mais que la </w:t>
      </w:r>
      <w:r w:rsidR="00F35D58" w:rsidRPr="007A6372">
        <w:rPr>
          <w:color w:val="000000"/>
        </w:rPr>
        <w:t xml:space="preserve">Ligne </w:t>
      </w:r>
      <w:r w:rsidRPr="007A6372">
        <w:rPr>
          <w:color w:val="000000"/>
        </w:rPr>
        <w:t xml:space="preserve">FTTH n’a pas pu être identifiée par l’Opérateur, l’Opérateur se rend dans le logement de son client, après réception du </w:t>
      </w:r>
      <w:r w:rsidR="00C26A17" w:rsidRPr="007A6372">
        <w:rPr>
          <w:color w:val="000000"/>
        </w:rPr>
        <w:t>compte</w:t>
      </w:r>
      <w:del w:id="2202" w:author="Auteur">
        <w:r>
          <w:rPr>
            <w:color w:val="000000"/>
          </w:rPr>
          <w:delText>-</w:delText>
        </w:r>
      </w:del>
      <w:ins w:id="2203" w:author="Auteur">
        <w:r w:rsidR="00C26A17" w:rsidRPr="007A6372">
          <w:rPr>
            <w:color w:val="000000"/>
          </w:rPr>
          <w:t xml:space="preserve"> </w:t>
        </w:r>
      </w:ins>
      <w:r w:rsidRPr="007A6372">
        <w:rPr>
          <w:color w:val="000000"/>
        </w:rPr>
        <w:t>rendu de la commande avec mention « HOTLINE »</w:t>
      </w:r>
      <w:r w:rsidR="00B80DE6" w:rsidRPr="007A6372">
        <w:rPr>
          <w:color w:val="000000"/>
        </w:rPr>
        <w:t xml:space="preserve"> et</w:t>
      </w:r>
      <w:r w:rsidR="00B80DE6" w:rsidRPr="007A6372" w:rsidDel="00B80DE6">
        <w:rPr>
          <w:color w:val="000000"/>
        </w:rPr>
        <w:t xml:space="preserve"> </w:t>
      </w:r>
      <w:r w:rsidRPr="007A6372">
        <w:rPr>
          <w:color w:val="000000"/>
        </w:rPr>
        <w:t xml:space="preserve">appelle la </w:t>
      </w:r>
      <w:r w:rsidR="00F35D58" w:rsidRPr="007A6372">
        <w:rPr>
          <w:color w:val="000000"/>
        </w:rPr>
        <w:t>hot</w:t>
      </w:r>
      <w:r w:rsidR="008516FE" w:rsidRPr="007A6372">
        <w:rPr>
          <w:color w:val="000000"/>
        </w:rPr>
        <w:t>l</w:t>
      </w:r>
      <w:r w:rsidRPr="007A6372">
        <w:rPr>
          <w:color w:val="000000"/>
        </w:rPr>
        <w:t xml:space="preserve">ine FTTH </w:t>
      </w:r>
      <w:r w:rsidR="00960BAD" w:rsidRPr="007A6372">
        <w:rPr>
          <w:color w:val="000000"/>
        </w:rPr>
        <w:t xml:space="preserve">de </w:t>
      </w:r>
      <w:del w:id="2204" w:author="Auteur">
        <w:r w:rsidR="00E0088E">
          <w:rPr>
            <w:color w:val="000000"/>
          </w:rPr>
          <w:delText>GRAND DAX</w:delText>
        </w:r>
        <w:r w:rsidR="00827CF2">
          <w:rPr>
            <w:color w:val="000000"/>
          </w:rPr>
          <w:delText xml:space="preserve"> THD</w:delText>
        </w:r>
      </w:del>
      <w:ins w:id="2205" w:author="Auteur">
        <w:r w:rsidR="00960BAD" w:rsidRPr="007A6372">
          <w:rPr>
            <w:color w:val="000000"/>
          </w:rPr>
          <w:t>l’Opérateur d’Immeuble</w:t>
        </w:r>
      </w:ins>
      <w:r w:rsidR="00EB703D" w:rsidRPr="007A6372">
        <w:rPr>
          <w:color w:val="000000"/>
        </w:rPr>
        <w:t xml:space="preserve"> </w:t>
      </w:r>
      <w:r w:rsidRPr="007A6372">
        <w:rPr>
          <w:color w:val="000000"/>
        </w:rPr>
        <w:t xml:space="preserve">pour identifier la </w:t>
      </w:r>
      <w:r w:rsidR="008516FE" w:rsidRPr="007A6372">
        <w:rPr>
          <w:color w:val="000000"/>
        </w:rPr>
        <w:t xml:space="preserve">Ligne </w:t>
      </w:r>
      <w:r w:rsidRPr="007A6372">
        <w:rPr>
          <w:color w:val="000000"/>
        </w:rPr>
        <w:t>FTTH</w:t>
      </w:r>
      <w:del w:id="2206" w:author="Auteur">
        <w:r>
          <w:rPr>
            <w:color w:val="000000"/>
          </w:rPr>
          <w:delText>.</w:delText>
        </w:r>
        <w:r w:rsidR="00F1581F">
          <w:rPr>
            <w:color w:val="000000"/>
          </w:rPr>
          <w:delText xml:space="preserve"> L’opérateur peut également avoir recours au service e-mutation</w:delText>
        </w:r>
      </w:del>
      <w:r w:rsidRPr="007A6372">
        <w:rPr>
          <w:color w:val="000000"/>
        </w:rPr>
        <w:t>.</w:t>
      </w:r>
    </w:p>
    <w:p w14:paraId="01370D13" w14:textId="19243BC7" w:rsidR="005473D0" w:rsidRPr="007A6372" w:rsidRDefault="00E0088E" w:rsidP="00F35D58">
      <w:pPr>
        <w:pStyle w:val="Textecourant"/>
        <w:rPr>
          <w:color w:val="000000"/>
        </w:rPr>
      </w:pPr>
      <w:del w:id="2207" w:author="Auteur">
        <w:r>
          <w:delText>GRAND DAX</w:delText>
        </w:r>
        <w:r w:rsidR="00827CF2">
          <w:delText xml:space="preserve"> THD</w:delText>
        </w:r>
      </w:del>
      <w:ins w:id="2208" w:author="Auteur">
        <w:r w:rsidR="00A95B04" w:rsidRPr="007A6372">
          <w:rPr>
            <w:color w:val="000000"/>
          </w:rPr>
          <w:t>L’Opérateur d’Immeuble</w:t>
        </w:r>
      </w:ins>
      <w:r w:rsidR="00EB703D" w:rsidRPr="007A6372">
        <w:rPr>
          <w:color w:val="000000"/>
        </w:rPr>
        <w:t xml:space="preserve"> </w:t>
      </w:r>
      <w:r w:rsidR="005473D0" w:rsidRPr="007A6372">
        <w:rPr>
          <w:color w:val="000000"/>
        </w:rPr>
        <w:t xml:space="preserve">envoie à l’Opérateur une notification de reprovisionning au format « Notif_Reprov » contenant les caractéristiques techniques relatives à la </w:t>
      </w:r>
      <w:r w:rsidR="008516FE" w:rsidRPr="007A6372">
        <w:rPr>
          <w:color w:val="000000"/>
        </w:rPr>
        <w:t xml:space="preserve">Ligne </w:t>
      </w:r>
      <w:r w:rsidR="005473D0" w:rsidRPr="007A6372">
        <w:rPr>
          <w:color w:val="000000"/>
        </w:rPr>
        <w:t>FTTH suivi</w:t>
      </w:r>
      <w:r w:rsidR="005473D0" w:rsidRPr="007A6372" w:rsidDel="00B73F51">
        <w:rPr>
          <w:color w:val="000000"/>
        </w:rPr>
        <w:t xml:space="preserve"> </w:t>
      </w:r>
      <w:r w:rsidR="005473D0" w:rsidRPr="007A6372">
        <w:rPr>
          <w:color w:val="000000"/>
        </w:rPr>
        <w:t xml:space="preserve">d’un </w:t>
      </w:r>
      <w:r w:rsidR="00C26A17" w:rsidRPr="007A6372">
        <w:rPr>
          <w:color w:val="000000"/>
        </w:rPr>
        <w:t>compte</w:t>
      </w:r>
      <w:del w:id="2209" w:author="Auteur">
        <w:r w:rsidR="005473D0">
          <w:rPr>
            <w:color w:val="000000"/>
          </w:rPr>
          <w:delText>-</w:delText>
        </w:r>
      </w:del>
      <w:ins w:id="2210" w:author="Auteur">
        <w:r w:rsidR="00C26A17" w:rsidRPr="007A6372">
          <w:rPr>
            <w:color w:val="000000"/>
          </w:rPr>
          <w:t xml:space="preserve"> </w:t>
        </w:r>
      </w:ins>
      <w:r w:rsidR="005473D0" w:rsidRPr="007A6372">
        <w:rPr>
          <w:color w:val="000000"/>
        </w:rPr>
        <w:t xml:space="preserve">rendu de mise à disposition de la </w:t>
      </w:r>
      <w:r w:rsidR="00E54255" w:rsidRPr="007A6372">
        <w:rPr>
          <w:color w:val="000000"/>
        </w:rPr>
        <w:t>Ligne</w:t>
      </w:r>
      <w:r w:rsidR="005473D0" w:rsidRPr="007A6372">
        <w:rPr>
          <w:color w:val="000000"/>
        </w:rPr>
        <w:t xml:space="preserve"> </w:t>
      </w:r>
      <w:r w:rsidR="00E54255" w:rsidRPr="007A6372">
        <w:rPr>
          <w:color w:val="000000"/>
        </w:rPr>
        <w:t xml:space="preserve">FTTH </w:t>
      </w:r>
      <w:r w:rsidR="005473D0" w:rsidRPr="007A6372">
        <w:rPr>
          <w:color w:val="000000"/>
        </w:rPr>
        <w:t xml:space="preserve">au format « CR MAD Ligne FTTH ». </w:t>
      </w:r>
    </w:p>
    <w:p w14:paraId="01370D14" w14:textId="7B621B18" w:rsidR="005473D0" w:rsidRPr="007A6372" w:rsidRDefault="005473D0" w:rsidP="00F35D58">
      <w:pPr>
        <w:pStyle w:val="Textecourant"/>
        <w:rPr>
          <w:color w:val="000000"/>
        </w:rPr>
      </w:pPr>
      <w:r w:rsidRPr="007A6372">
        <w:rPr>
          <w:color w:val="000000"/>
        </w:rPr>
        <w:t xml:space="preserve">Dans le cas où l’Opérateur signale à la </w:t>
      </w:r>
      <w:r w:rsidR="008516FE" w:rsidRPr="007A6372">
        <w:rPr>
          <w:color w:val="000000"/>
        </w:rPr>
        <w:t>h</w:t>
      </w:r>
      <w:r w:rsidRPr="007A6372">
        <w:rPr>
          <w:color w:val="000000"/>
        </w:rPr>
        <w:t>ot</w:t>
      </w:r>
      <w:r w:rsidR="008516FE" w:rsidRPr="007A6372">
        <w:rPr>
          <w:color w:val="000000"/>
        </w:rPr>
        <w:t>l</w:t>
      </w:r>
      <w:r w:rsidRPr="007A6372">
        <w:rPr>
          <w:color w:val="000000"/>
        </w:rPr>
        <w:t xml:space="preserve">ine FTTH </w:t>
      </w:r>
      <w:r w:rsidR="00960BAD" w:rsidRPr="007A6372">
        <w:rPr>
          <w:color w:val="000000"/>
        </w:rPr>
        <w:t xml:space="preserve">de </w:t>
      </w:r>
      <w:del w:id="2211" w:author="Auteur">
        <w:r w:rsidR="00E0088E">
          <w:rPr>
            <w:color w:val="000000"/>
          </w:rPr>
          <w:delText>GRAND DAX</w:delText>
        </w:r>
        <w:r w:rsidR="00827CF2">
          <w:rPr>
            <w:color w:val="000000"/>
          </w:rPr>
          <w:delText xml:space="preserve"> THD</w:delText>
        </w:r>
      </w:del>
      <w:ins w:id="2212" w:author="Auteur">
        <w:r w:rsidR="00960BAD" w:rsidRPr="007A6372">
          <w:rPr>
            <w:color w:val="000000"/>
          </w:rPr>
          <w:t>l’Opérateur d’Immeuble</w:t>
        </w:r>
      </w:ins>
      <w:r w:rsidR="00EB703D" w:rsidRPr="007A6372">
        <w:rPr>
          <w:color w:val="000000"/>
        </w:rPr>
        <w:t xml:space="preserve"> </w:t>
      </w:r>
      <w:r w:rsidRPr="007A6372">
        <w:rPr>
          <w:color w:val="000000"/>
        </w:rPr>
        <w:t xml:space="preserve">que contrairement à ce qu’il a indiqué dans sa commande, le logement de son client n’est pas raccordé, la </w:t>
      </w:r>
      <w:r w:rsidR="008516FE" w:rsidRPr="007A6372">
        <w:rPr>
          <w:color w:val="000000"/>
        </w:rPr>
        <w:t>hotl</w:t>
      </w:r>
      <w:r w:rsidRPr="007A6372">
        <w:rPr>
          <w:color w:val="000000"/>
        </w:rPr>
        <w:t xml:space="preserve">ine FTTH </w:t>
      </w:r>
      <w:r w:rsidR="00960BAD" w:rsidRPr="007A6372">
        <w:rPr>
          <w:color w:val="000000"/>
        </w:rPr>
        <w:t xml:space="preserve">de </w:t>
      </w:r>
      <w:del w:id="2213" w:author="Auteur">
        <w:r w:rsidR="00E0088E">
          <w:rPr>
            <w:color w:val="000000"/>
          </w:rPr>
          <w:delText>GRAND DAX</w:delText>
        </w:r>
        <w:r w:rsidR="00827CF2">
          <w:rPr>
            <w:color w:val="000000"/>
          </w:rPr>
          <w:delText xml:space="preserve"> THD</w:delText>
        </w:r>
      </w:del>
      <w:ins w:id="2214" w:author="Auteur">
        <w:r w:rsidR="00960BAD" w:rsidRPr="007A6372">
          <w:rPr>
            <w:color w:val="000000"/>
          </w:rPr>
          <w:t>l’Opérateur d’Immeuble</w:t>
        </w:r>
      </w:ins>
      <w:r w:rsidR="00EB703D" w:rsidRPr="007A6372">
        <w:rPr>
          <w:color w:val="000000"/>
        </w:rPr>
        <w:t xml:space="preserve"> </w:t>
      </w:r>
      <w:r w:rsidRPr="007A6372">
        <w:rPr>
          <w:color w:val="000000"/>
        </w:rPr>
        <w:t xml:space="preserve">communique </w:t>
      </w:r>
      <w:r w:rsidR="008516FE" w:rsidRPr="007A6372">
        <w:rPr>
          <w:color w:val="000000"/>
        </w:rPr>
        <w:t xml:space="preserve">à l’Opérateur, </w:t>
      </w:r>
      <w:r w:rsidRPr="007A6372">
        <w:rPr>
          <w:color w:val="000000"/>
        </w:rPr>
        <w:t>si possible à chaud, sinon en temps différé, les caractéristiques techniques pour la construction d’une Ligne FTTH</w:t>
      </w:r>
      <w:r w:rsidR="00960BAD" w:rsidRPr="007A6372">
        <w:rPr>
          <w:color w:val="000000"/>
        </w:rPr>
        <w:t xml:space="preserve">. </w:t>
      </w:r>
      <w:del w:id="2215" w:author="Auteur">
        <w:r w:rsidR="00E0088E">
          <w:delText>GRAND DAX</w:delText>
        </w:r>
        <w:r w:rsidR="00827CF2">
          <w:delText xml:space="preserve"> THD</w:delText>
        </w:r>
      </w:del>
      <w:ins w:id="2216" w:author="Auteur">
        <w:r w:rsidR="00960BAD" w:rsidRPr="007A6372">
          <w:rPr>
            <w:color w:val="000000"/>
          </w:rPr>
          <w:t>L’Opérateur d’Immeuble</w:t>
        </w:r>
      </w:ins>
      <w:r w:rsidR="00AA0B11" w:rsidRPr="007A6372">
        <w:t xml:space="preserve"> </w:t>
      </w:r>
      <w:r w:rsidR="008516FE" w:rsidRPr="007A6372">
        <w:rPr>
          <w:color w:val="000000"/>
        </w:rPr>
        <w:t xml:space="preserve">lui </w:t>
      </w:r>
      <w:r w:rsidRPr="007A6372">
        <w:rPr>
          <w:color w:val="000000"/>
        </w:rPr>
        <w:t xml:space="preserve">envoie ensuite une notification de reprovisionning avec le numéro de PTO et les caractéristiques relatives à la </w:t>
      </w:r>
      <w:r w:rsidR="00E54255" w:rsidRPr="007A6372">
        <w:rPr>
          <w:color w:val="000000"/>
        </w:rPr>
        <w:t>Ligne</w:t>
      </w:r>
      <w:r w:rsidRPr="007A6372">
        <w:rPr>
          <w:color w:val="000000"/>
        </w:rPr>
        <w:t xml:space="preserve"> FTTH puis une commande de raccordement Client Final au format « Cmd_STOC »</w:t>
      </w:r>
      <w:r w:rsidR="00B80DE6" w:rsidRPr="007A6372">
        <w:rPr>
          <w:color w:val="000000"/>
        </w:rPr>
        <w:t xml:space="preserve"> au titre du </w:t>
      </w:r>
      <w:r w:rsidR="007F5D09" w:rsidRPr="007A6372">
        <w:t>contrat de prestation de raccordement des Câblages Client Final</w:t>
      </w:r>
      <w:r w:rsidR="00D8080A" w:rsidRPr="007A6372">
        <w:t xml:space="preserve"> FTTH</w:t>
      </w:r>
      <w:r w:rsidR="007F5D09" w:rsidRPr="007A6372">
        <w:t>.</w:t>
      </w:r>
    </w:p>
    <w:p w14:paraId="01370D15" w14:textId="77777777" w:rsidR="005473D0" w:rsidRPr="007A6372" w:rsidRDefault="005473D0" w:rsidP="00F35D58">
      <w:pPr>
        <w:pStyle w:val="Textecourant"/>
        <w:rPr>
          <w:color w:val="000000"/>
        </w:rPr>
      </w:pPr>
    </w:p>
    <w:p w14:paraId="01370D16" w14:textId="50AE7261" w:rsidR="005473D0" w:rsidRPr="007A6372" w:rsidRDefault="005473D0" w:rsidP="00FB4AA4">
      <w:pPr>
        <w:pStyle w:val="Titre3"/>
        <w:ind w:left="420"/>
      </w:pPr>
      <w:bookmarkStart w:id="2217" w:name="_Toc422757076"/>
      <w:bookmarkStart w:id="2218" w:name="_Toc422757077"/>
      <w:bookmarkStart w:id="2219" w:name="_Toc422757079"/>
      <w:bookmarkStart w:id="2220" w:name="_Toc422757081"/>
      <w:bookmarkStart w:id="2221" w:name="_Toc422757082"/>
      <w:bookmarkStart w:id="2222" w:name="_Toc422757083"/>
      <w:bookmarkStart w:id="2223" w:name="_Toc422757085"/>
      <w:bookmarkStart w:id="2224" w:name="_Toc422757087"/>
      <w:bookmarkStart w:id="2225" w:name="_Toc422757088"/>
      <w:bookmarkStart w:id="2226" w:name="_Toc422757089"/>
      <w:bookmarkStart w:id="2227" w:name="_Toc422757090"/>
      <w:bookmarkStart w:id="2228" w:name="_Toc422757091"/>
      <w:bookmarkStart w:id="2229" w:name="_Toc422757092"/>
      <w:bookmarkStart w:id="2230" w:name="_Ref429385390"/>
      <w:bookmarkStart w:id="2231" w:name="_Toc429559076"/>
      <w:bookmarkStart w:id="2232" w:name="_Toc42712600"/>
      <w:bookmarkStart w:id="2233" w:name="_Toc22031986"/>
      <w:bookmarkStart w:id="2234" w:name="_Toc55373571"/>
      <w:bookmarkEnd w:id="2217"/>
      <w:bookmarkEnd w:id="2218"/>
      <w:bookmarkEnd w:id="2219"/>
      <w:bookmarkEnd w:id="2220"/>
      <w:bookmarkEnd w:id="2221"/>
      <w:bookmarkEnd w:id="2222"/>
      <w:bookmarkEnd w:id="2223"/>
      <w:bookmarkEnd w:id="2224"/>
      <w:bookmarkEnd w:id="2225"/>
      <w:bookmarkEnd w:id="2226"/>
      <w:bookmarkEnd w:id="2227"/>
      <w:bookmarkEnd w:id="2228"/>
      <w:r w:rsidRPr="007A6372">
        <w:t>mise en service de la Ligne FTTH</w:t>
      </w:r>
      <w:bookmarkEnd w:id="2229"/>
      <w:bookmarkEnd w:id="2230"/>
      <w:bookmarkEnd w:id="2231"/>
      <w:bookmarkEnd w:id="2233"/>
      <w:bookmarkEnd w:id="2234"/>
      <w:r w:rsidR="00C1158B" w:rsidRPr="007A6372">
        <w:t xml:space="preserve"> </w:t>
      </w:r>
      <w:ins w:id="2235" w:author="Auteur">
        <w:r w:rsidR="00C1158B" w:rsidRPr="007A6372">
          <w:t>avec Câblage Client Final</w:t>
        </w:r>
        <w:bookmarkEnd w:id="2232"/>
        <w:r w:rsidRPr="007A6372">
          <w:t xml:space="preserve"> </w:t>
        </w:r>
      </w:ins>
    </w:p>
    <w:p w14:paraId="01370D17" w14:textId="57B831C2" w:rsidR="005473D0" w:rsidRPr="007A6372" w:rsidRDefault="005473D0" w:rsidP="008516FE">
      <w:pPr>
        <w:pStyle w:val="Textecourant"/>
        <w:rPr>
          <w:color w:val="000000"/>
        </w:rPr>
      </w:pPr>
      <w:r w:rsidRPr="007A6372">
        <w:rPr>
          <w:color w:val="000000"/>
        </w:rPr>
        <w:t xml:space="preserve">L'Opérateur a la charge d’effectuer le raccordement de la Ligne FTTH à son câble réseau au niveau du PM conformément aux indications </w:t>
      </w:r>
      <w:r w:rsidR="00960BAD" w:rsidRPr="007A6372">
        <w:rPr>
          <w:color w:val="000000"/>
        </w:rPr>
        <w:t xml:space="preserve">de </w:t>
      </w:r>
      <w:del w:id="2236" w:author="Auteur">
        <w:r w:rsidR="00E0088E">
          <w:rPr>
            <w:color w:val="000000"/>
          </w:rPr>
          <w:delText>GRAND DAX</w:delText>
        </w:r>
        <w:r w:rsidR="00827CF2">
          <w:rPr>
            <w:color w:val="000000"/>
          </w:rPr>
          <w:delText xml:space="preserve"> THD</w:delText>
        </w:r>
      </w:del>
      <w:ins w:id="2237" w:author="Auteur">
        <w:r w:rsidR="00960BAD" w:rsidRPr="007A6372">
          <w:rPr>
            <w:color w:val="000000"/>
          </w:rPr>
          <w:t>l’Opérateur d’Immeuble</w:t>
        </w:r>
      </w:ins>
      <w:r w:rsidRPr="007A6372">
        <w:rPr>
          <w:color w:val="000000"/>
        </w:rPr>
        <w:t xml:space="preserve">, lorsque cette prestation n’est pas effectuée </w:t>
      </w:r>
      <w:r w:rsidR="00960BAD" w:rsidRPr="007A6372">
        <w:rPr>
          <w:color w:val="000000"/>
        </w:rPr>
        <w:t xml:space="preserve">par </w:t>
      </w:r>
      <w:del w:id="2238" w:author="Auteur">
        <w:r w:rsidR="00E0088E">
          <w:delText>GRAND DAX</w:delText>
        </w:r>
        <w:r w:rsidR="00827CF2">
          <w:delText xml:space="preserve"> THD</w:delText>
        </w:r>
      </w:del>
      <w:ins w:id="2239" w:author="Auteur">
        <w:r w:rsidR="00960BAD" w:rsidRPr="007A6372">
          <w:rPr>
            <w:color w:val="000000"/>
          </w:rPr>
          <w:t>l’Opérateur d’Immeuble</w:t>
        </w:r>
      </w:ins>
      <w:r w:rsidRPr="007A6372">
        <w:rPr>
          <w:color w:val="000000"/>
        </w:rPr>
        <w:t xml:space="preserve"> en tant qu’Opérateur d’Immeuble.</w:t>
      </w:r>
    </w:p>
    <w:p w14:paraId="01370D18" w14:textId="63F996E6" w:rsidR="00B80DE6" w:rsidRPr="007A6372" w:rsidRDefault="00B80DE6" w:rsidP="00B80DE6">
      <w:pPr>
        <w:pStyle w:val="Textecourant"/>
        <w:rPr>
          <w:color w:val="000000"/>
        </w:rPr>
      </w:pPr>
      <w:r w:rsidRPr="007A6372">
        <w:rPr>
          <w:color w:val="000000"/>
        </w:rPr>
        <w:t xml:space="preserve">Après avoir vérifié le bon fonctionnement de la Ligne FTTH mise à sa disposition, l’Opérateur envoie </w:t>
      </w:r>
      <w:r w:rsidR="00960BAD" w:rsidRPr="007A6372">
        <w:rPr>
          <w:color w:val="000000"/>
        </w:rPr>
        <w:t xml:space="preserve">à </w:t>
      </w:r>
      <w:del w:id="2240" w:author="Auteur">
        <w:r w:rsidR="00E0088E">
          <w:delText>GRAND DAX</w:delText>
        </w:r>
        <w:r w:rsidR="00827CF2">
          <w:delText xml:space="preserve"> THD</w:delText>
        </w:r>
      </w:del>
      <w:ins w:id="2241" w:author="Auteur">
        <w:r w:rsidR="00960BAD" w:rsidRPr="007A6372">
          <w:rPr>
            <w:color w:val="000000"/>
          </w:rPr>
          <w:t>l’Opérateur d’Immeuble</w:t>
        </w:r>
      </w:ins>
      <w:r w:rsidR="00EB703D" w:rsidRPr="007A6372">
        <w:rPr>
          <w:color w:val="000000"/>
        </w:rPr>
        <w:t xml:space="preserve"> </w:t>
      </w:r>
      <w:r w:rsidRPr="007A6372">
        <w:rPr>
          <w:color w:val="000000"/>
        </w:rPr>
        <w:t xml:space="preserve">un </w:t>
      </w:r>
      <w:r w:rsidR="00C26A17" w:rsidRPr="007A6372">
        <w:rPr>
          <w:color w:val="000000"/>
        </w:rPr>
        <w:t>compte</w:t>
      </w:r>
      <w:del w:id="2242" w:author="Auteur">
        <w:r w:rsidRPr="0068336A">
          <w:rPr>
            <w:color w:val="000000"/>
          </w:rPr>
          <w:delText>-</w:delText>
        </w:r>
      </w:del>
      <w:ins w:id="2243" w:author="Auteur">
        <w:r w:rsidR="00C26A17" w:rsidRPr="007A6372">
          <w:rPr>
            <w:color w:val="000000"/>
          </w:rPr>
          <w:t xml:space="preserve"> </w:t>
        </w:r>
      </w:ins>
      <w:r w:rsidRPr="007A6372">
        <w:rPr>
          <w:color w:val="000000"/>
        </w:rPr>
        <w:t>rendu de mise en service de Ligne FTTH au format « CR_</w:t>
      </w:r>
      <w:del w:id="2244" w:author="Auteur">
        <w:r w:rsidRPr="0068336A">
          <w:rPr>
            <w:color w:val="000000"/>
          </w:rPr>
          <w:delText xml:space="preserve"> </w:delText>
        </w:r>
      </w:del>
      <w:r w:rsidRPr="007A6372">
        <w:rPr>
          <w:color w:val="000000"/>
        </w:rPr>
        <w:t>MES_</w:t>
      </w:r>
      <w:del w:id="2245" w:author="Auteur">
        <w:r w:rsidRPr="0068336A">
          <w:rPr>
            <w:color w:val="000000"/>
          </w:rPr>
          <w:delText xml:space="preserve"> </w:delText>
        </w:r>
      </w:del>
      <w:r w:rsidRPr="007A6372">
        <w:rPr>
          <w:color w:val="000000"/>
        </w:rPr>
        <w:t>LigneFTTH ».</w:t>
      </w:r>
    </w:p>
    <w:p w14:paraId="01370D19" w14:textId="791EECC4" w:rsidR="00B80DE6" w:rsidRPr="007A6372" w:rsidRDefault="00B80DE6" w:rsidP="00B80DE6">
      <w:pPr>
        <w:pStyle w:val="Textecourant"/>
        <w:rPr>
          <w:color w:val="000000"/>
        </w:rPr>
      </w:pPr>
      <w:r w:rsidRPr="007A6372">
        <w:rPr>
          <w:color w:val="000000"/>
        </w:rPr>
        <w:t xml:space="preserve">Le </w:t>
      </w:r>
      <w:r w:rsidR="00C26A17" w:rsidRPr="007A6372">
        <w:rPr>
          <w:color w:val="000000"/>
        </w:rPr>
        <w:t>compte</w:t>
      </w:r>
      <w:del w:id="2246" w:author="Auteur">
        <w:r>
          <w:rPr>
            <w:color w:val="000000"/>
          </w:rPr>
          <w:delText>-</w:delText>
        </w:r>
      </w:del>
      <w:ins w:id="2247" w:author="Auteur">
        <w:r w:rsidR="00C26A17" w:rsidRPr="007A6372">
          <w:rPr>
            <w:color w:val="000000"/>
          </w:rPr>
          <w:t xml:space="preserve"> </w:t>
        </w:r>
      </w:ins>
      <w:r w:rsidRPr="007A6372">
        <w:rPr>
          <w:color w:val="000000"/>
        </w:rPr>
        <w:t xml:space="preserve">rendu de mise en service clôture la commande de mise à disposition de Ligne FTTH. </w:t>
      </w:r>
      <w:r w:rsidR="001221FE" w:rsidRPr="007A6372">
        <w:rPr>
          <w:color w:val="000000"/>
        </w:rPr>
        <w:t>Dans le cas d’une Fibre Partageable</w:t>
      </w:r>
      <w:r w:rsidR="00A477B2" w:rsidRPr="007A6372">
        <w:rPr>
          <w:color w:val="000000"/>
        </w:rPr>
        <w:t xml:space="preserve"> </w:t>
      </w:r>
      <w:r w:rsidR="001221FE" w:rsidRPr="007A6372">
        <w:rPr>
          <w:color w:val="000000"/>
        </w:rPr>
        <w:t xml:space="preserve">précédemment affectée à un autre opérateur, ce dernier </w:t>
      </w:r>
      <w:r w:rsidR="0011605E" w:rsidRPr="007A6372">
        <w:rPr>
          <w:color w:val="000000"/>
        </w:rPr>
        <w:t xml:space="preserve">est </w:t>
      </w:r>
      <w:r w:rsidR="001221FE" w:rsidRPr="007A6372">
        <w:rPr>
          <w:color w:val="000000"/>
        </w:rPr>
        <w:t xml:space="preserve">notifié de la perte de la Fibre Partageable par une notification d’écrasement conformément à l’article </w:t>
      </w:r>
      <w:r w:rsidR="00B10E17" w:rsidRPr="005B4861">
        <w:fldChar w:fldCharType="begin"/>
      </w:r>
      <w:r w:rsidR="00B10E17" w:rsidRPr="007A6372">
        <w:instrText xml:space="preserve"> REF _Ref430272432 \r \h  \* MERGEFORMAT </w:instrText>
      </w:r>
      <w:r w:rsidR="00B10E17" w:rsidRPr="005B4861">
        <w:fldChar w:fldCharType="separate"/>
      </w:r>
      <w:r w:rsidR="00DC0669" w:rsidRPr="007A6372">
        <w:rPr>
          <w:color w:val="000000"/>
        </w:rPr>
        <w:t>7.3.5</w:t>
      </w:r>
      <w:r w:rsidR="00B10E17" w:rsidRPr="005B4861">
        <w:fldChar w:fldCharType="end"/>
      </w:r>
      <w:r w:rsidR="001221FE" w:rsidRPr="007A6372">
        <w:rPr>
          <w:color w:val="000000"/>
        </w:rPr>
        <w:t>.</w:t>
      </w:r>
    </w:p>
    <w:p w14:paraId="01370D1A" w14:textId="326E0BAC" w:rsidR="003A7AF8" w:rsidRPr="007A6372" w:rsidRDefault="003A7AF8" w:rsidP="003A7AF8">
      <w:pPr>
        <w:pStyle w:val="Textecourant"/>
        <w:rPr>
          <w:color w:val="000000"/>
        </w:rPr>
      </w:pPr>
      <w:r w:rsidRPr="007A6372">
        <w:rPr>
          <w:color w:val="000000"/>
        </w:rPr>
        <w:t xml:space="preserve">A compter de l’émission de l’avis positif d’affectation de fibre, l’Opérateur dispose d’un délai de 60 jours calendaires pour envoyer le </w:t>
      </w:r>
      <w:r w:rsidR="00C26A17" w:rsidRPr="007A6372">
        <w:rPr>
          <w:color w:val="000000"/>
        </w:rPr>
        <w:t>compte</w:t>
      </w:r>
      <w:del w:id="2248" w:author="Auteur">
        <w:r w:rsidRPr="0068336A">
          <w:rPr>
            <w:color w:val="000000"/>
          </w:rPr>
          <w:delText>-</w:delText>
        </w:r>
      </w:del>
      <w:ins w:id="2249" w:author="Auteur">
        <w:r w:rsidR="00C26A17" w:rsidRPr="007A6372">
          <w:rPr>
            <w:color w:val="000000"/>
          </w:rPr>
          <w:t xml:space="preserve"> </w:t>
        </w:r>
      </w:ins>
      <w:r w:rsidRPr="007A6372">
        <w:rPr>
          <w:color w:val="000000"/>
        </w:rPr>
        <w:t xml:space="preserve">rendu de mise en service de Câblage Client Final au format « CR MES Ligne FTTH ». </w:t>
      </w:r>
    </w:p>
    <w:p w14:paraId="01370D1B" w14:textId="3D5BDC5D" w:rsidR="003A7AF8" w:rsidRPr="007A6372" w:rsidRDefault="003A7AF8" w:rsidP="00AB1157">
      <w:pPr>
        <w:pStyle w:val="Textecourant"/>
        <w:rPr>
          <w:color w:val="000000"/>
        </w:rPr>
      </w:pPr>
      <w:r w:rsidRPr="007A6372">
        <w:rPr>
          <w:color w:val="000000"/>
        </w:rPr>
        <w:lastRenderedPageBreak/>
        <w:t>A défaut de réception de ce</w:t>
      </w:r>
      <w:r w:rsidR="00A477B2" w:rsidRPr="007A6372">
        <w:rPr>
          <w:color w:val="000000"/>
        </w:rPr>
        <w:t xml:space="preserve"> </w:t>
      </w:r>
      <w:r w:rsidR="00C26A17" w:rsidRPr="007A6372">
        <w:rPr>
          <w:color w:val="000000"/>
        </w:rPr>
        <w:t>compte</w:t>
      </w:r>
      <w:del w:id="2250" w:author="Auteur">
        <w:r w:rsidRPr="0068336A">
          <w:rPr>
            <w:color w:val="000000"/>
          </w:rPr>
          <w:delText>-</w:delText>
        </w:r>
      </w:del>
      <w:ins w:id="2251" w:author="Auteur">
        <w:r w:rsidR="00C26A17" w:rsidRPr="007A6372">
          <w:rPr>
            <w:color w:val="000000"/>
          </w:rPr>
          <w:t xml:space="preserve"> </w:t>
        </w:r>
      </w:ins>
      <w:r w:rsidRPr="007A6372">
        <w:rPr>
          <w:color w:val="000000"/>
        </w:rPr>
        <w:t>rendu dans le délai de 60 jours calendaires susvisé</w:t>
      </w:r>
      <w:del w:id="2252" w:author="Auteur">
        <w:r w:rsidR="00E51CED">
          <w:rPr>
            <w:color w:val="000000"/>
          </w:rPr>
          <w:delText xml:space="preserve"> </w:delText>
        </w:r>
        <w:r w:rsidR="00E0088E">
          <w:delText>GRAND DAX</w:delText>
        </w:r>
        <w:r w:rsidR="00827CF2">
          <w:delText xml:space="preserve"> THD</w:delText>
        </w:r>
      </w:del>
      <w:ins w:id="2253" w:author="Auteur">
        <w:r w:rsidR="00083F86" w:rsidRPr="007A6372">
          <w:rPr>
            <w:color w:val="000000"/>
          </w:rPr>
          <w:t>, l’Opérateur d’Immeuble</w:t>
        </w:r>
      </w:ins>
      <w:r w:rsidR="00AA0B11" w:rsidRPr="007A6372">
        <w:t xml:space="preserve"> </w:t>
      </w:r>
      <w:r w:rsidRPr="007A6372">
        <w:rPr>
          <w:color w:val="000000"/>
        </w:rPr>
        <w:t>peut procéder à la réaffectation des fibres.</w:t>
      </w:r>
    </w:p>
    <w:p w14:paraId="01370D1C" w14:textId="77777777" w:rsidR="00B80DE6" w:rsidRPr="007A6372" w:rsidRDefault="00B80DE6" w:rsidP="00B80DE6">
      <w:pPr>
        <w:pStyle w:val="Textecourant"/>
        <w:rPr>
          <w:color w:val="000000"/>
        </w:rPr>
      </w:pPr>
    </w:p>
    <w:p w14:paraId="01370D1D" w14:textId="0D9B2B52" w:rsidR="005473D0" w:rsidRPr="007A6372" w:rsidRDefault="005473D0">
      <w:pPr>
        <w:pStyle w:val="Textecourant"/>
        <w:rPr>
          <w:color w:val="000000"/>
        </w:rPr>
      </w:pPr>
      <w:r w:rsidRPr="007A6372">
        <w:rPr>
          <w:color w:val="000000"/>
        </w:rPr>
        <w:t xml:space="preserve">En cas de difficulté rencontrée, l’Opérateur envoie </w:t>
      </w:r>
      <w:r w:rsidR="00960BAD" w:rsidRPr="007A6372">
        <w:rPr>
          <w:color w:val="000000"/>
        </w:rPr>
        <w:t xml:space="preserve">à </w:t>
      </w:r>
      <w:del w:id="2254" w:author="Auteur">
        <w:r w:rsidR="00E0088E">
          <w:delText>GRAND DAX</w:delText>
        </w:r>
        <w:r w:rsidR="00827CF2">
          <w:delText xml:space="preserve"> THD</w:delText>
        </w:r>
      </w:del>
      <w:ins w:id="2255" w:author="Auteur">
        <w:r w:rsidR="00960BAD" w:rsidRPr="007A6372">
          <w:rPr>
            <w:color w:val="000000"/>
          </w:rPr>
          <w:t>l’Opérateur d’Immeuble</w:t>
        </w:r>
      </w:ins>
      <w:r w:rsidR="00EB703D" w:rsidRPr="007A6372">
        <w:rPr>
          <w:color w:val="000000"/>
        </w:rPr>
        <w:t xml:space="preserve"> </w:t>
      </w:r>
      <w:r w:rsidRPr="007A6372">
        <w:rPr>
          <w:color w:val="000000"/>
        </w:rPr>
        <w:t>une notification de raccordement KO au format « Notif_Racc_KO »</w:t>
      </w:r>
      <w:bookmarkStart w:id="2256" w:name="_Toc391889167"/>
      <w:bookmarkStart w:id="2257" w:name="_Toc385519936"/>
      <w:r w:rsidR="00960BAD" w:rsidRPr="007A6372">
        <w:rPr>
          <w:color w:val="000000"/>
        </w:rPr>
        <w:t xml:space="preserve">. </w:t>
      </w:r>
      <w:del w:id="2258" w:author="Auteur">
        <w:r w:rsidR="00E0088E">
          <w:delText>GRAND DAX</w:delText>
        </w:r>
        <w:r w:rsidR="00827CF2">
          <w:delText xml:space="preserve"> THD</w:delText>
        </w:r>
      </w:del>
      <w:ins w:id="2259" w:author="Auteur">
        <w:r w:rsidR="00960BAD" w:rsidRPr="007A6372">
          <w:rPr>
            <w:color w:val="000000"/>
          </w:rPr>
          <w:t>L’Opérateur d’Immeuble</w:t>
        </w:r>
      </w:ins>
      <w:r w:rsidR="00EB703D" w:rsidRPr="007A6372">
        <w:rPr>
          <w:color w:val="000000"/>
        </w:rPr>
        <w:t xml:space="preserve"> </w:t>
      </w:r>
      <w:r w:rsidRPr="007A6372">
        <w:rPr>
          <w:color w:val="000000"/>
        </w:rPr>
        <w:t xml:space="preserve">fait ses meilleurs efforts pour résoudre le problème. </w:t>
      </w:r>
    </w:p>
    <w:p w14:paraId="01370D1E" w14:textId="14D9A94E" w:rsidR="001C0BF0" w:rsidRPr="007A6372" w:rsidRDefault="00197C4F" w:rsidP="001C0BF0">
      <w:pPr>
        <w:pStyle w:val="Textecourant"/>
        <w:rPr>
          <w:color w:val="000000"/>
        </w:rPr>
      </w:pPr>
      <w:r w:rsidRPr="007A6372">
        <w:rPr>
          <w:color w:val="000000"/>
        </w:rPr>
        <w:t>Si une solution est trouvée</w:t>
      </w:r>
      <w:r w:rsidR="00960BAD" w:rsidRPr="007A6372">
        <w:rPr>
          <w:color w:val="000000"/>
        </w:rPr>
        <w:t xml:space="preserve">, </w:t>
      </w:r>
      <w:del w:id="2260" w:author="Auteur">
        <w:r w:rsidR="00E0088E">
          <w:delText>GRAND DAX</w:delText>
        </w:r>
        <w:r w:rsidR="00827CF2">
          <w:delText xml:space="preserve"> THD</w:delText>
        </w:r>
      </w:del>
      <w:ins w:id="2261" w:author="Auteur">
        <w:r w:rsidR="00960BAD" w:rsidRPr="007A6372">
          <w:rPr>
            <w:color w:val="000000"/>
          </w:rPr>
          <w:t>l’Opérateur d’Immeuble</w:t>
        </w:r>
      </w:ins>
      <w:r w:rsidR="00EB703D" w:rsidRPr="007A6372">
        <w:rPr>
          <w:color w:val="000000"/>
        </w:rPr>
        <w:t xml:space="preserve"> </w:t>
      </w:r>
      <w:r w:rsidR="005473D0" w:rsidRPr="007A6372">
        <w:rPr>
          <w:color w:val="000000"/>
        </w:rPr>
        <w:t xml:space="preserve">envoie une notification de reprovisionning </w:t>
      </w:r>
      <w:r w:rsidR="004D0374" w:rsidRPr="007A6372">
        <w:rPr>
          <w:color w:val="000000"/>
        </w:rPr>
        <w:t xml:space="preserve">à froid </w:t>
      </w:r>
      <w:r w:rsidR="005473D0" w:rsidRPr="007A6372">
        <w:rPr>
          <w:color w:val="000000"/>
        </w:rPr>
        <w:t>au format « Notif_Reprov</w:t>
      </w:r>
      <w:ins w:id="2262" w:author="Auteur">
        <w:r w:rsidR="00B50559" w:rsidRPr="007A6372">
          <w:rPr>
            <w:color w:val="000000"/>
          </w:rPr>
          <w:t xml:space="preserve"> </w:t>
        </w:r>
      </w:ins>
      <w:r w:rsidR="004D0374" w:rsidRPr="007A6372">
        <w:rPr>
          <w:color w:val="000000"/>
        </w:rPr>
        <w:t>»</w:t>
      </w:r>
      <w:r w:rsidR="00A477B2" w:rsidRPr="007A6372">
        <w:rPr>
          <w:color w:val="000000"/>
        </w:rPr>
        <w:t xml:space="preserve"> </w:t>
      </w:r>
      <w:r w:rsidR="001C0BF0" w:rsidRPr="007A6372">
        <w:rPr>
          <w:color w:val="000000"/>
        </w:rPr>
        <w:t xml:space="preserve">et : </w:t>
      </w:r>
    </w:p>
    <w:p w14:paraId="01370D1F" w14:textId="77777777" w:rsidR="001C0BF0" w:rsidRPr="007A6372" w:rsidRDefault="005473D0" w:rsidP="00884EAA">
      <w:pPr>
        <w:pStyle w:val="Textecourant"/>
        <w:numPr>
          <w:ilvl w:val="0"/>
          <w:numId w:val="20"/>
        </w:numPr>
        <w:rPr>
          <w:color w:val="000000"/>
        </w:rPr>
      </w:pPr>
      <w:r w:rsidRPr="007A6372">
        <w:rPr>
          <w:color w:val="000000"/>
        </w:rPr>
        <w:t>si la Ligne FTTH n’est pas encore construite</w:t>
      </w:r>
      <w:r w:rsidR="001C0BF0" w:rsidRPr="007A6372">
        <w:rPr>
          <w:color w:val="000000"/>
        </w:rPr>
        <w:t>, envoie</w:t>
      </w:r>
      <w:r w:rsidR="00A477B2" w:rsidRPr="007A6372">
        <w:rPr>
          <w:color w:val="000000"/>
        </w:rPr>
        <w:t xml:space="preserve"> </w:t>
      </w:r>
      <w:r w:rsidR="001C0BF0" w:rsidRPr="007A6372">
        <w:rPr>
          <w:color w:val="000000"/>
        </w:rPr>
        <w:t xml:space="preserve">une commande de raccordement Client Final au format « Cmd_STOC » au titre du </w:t>
      </w:r>
      <w:r w:rsidR="007F5D09" w:rsidRPr="007A6372">
        <w:t>contrat de prestation de</w:t>
      </w:r>
      <w:r w:rsidR="001010A1" w:rsidRPr="007A6372">
        <w:t xml:space="preserve"> </w:t>
      </w:r>
      <w:r w:rsidR="007F5D09" w:rsidRPr="007A6372">
        <w:t>raccordement des Câblages Client Final</w:t>
      </w:r>
      <w:r w:rsidR="00A477B2" w:rsidRPr="007A6372">
        <w:t xml:space="preserve"> FTTH,</w:t>
      </w:r>
    </w:p>
    <w:p w14:paraId="01370D20" w14:textId="7D40D7DE" w:rsidR="001C0BF0" w:rsidRPr="007A6372" w:rsidRDefault="001C0BF0" w:rsidP="00884EAA">
      <w:pPr>
        <w:pStyle w:val="Textecourant"/>
        <w:numPr>
          <w:ilvl w:val="0"/>
          <w:numId w:val="20"/>
        </w:numPr>
        <w:rPr>
          <w:color w:val="000000"/>
        </w:rPr>
      </w:pPr>
      <w:r w:rsidRPr="007A6372">
        <w:rPr>
          <w:color w:val="000000"/>
        </w:rPr>
        <w:t xml:space="preserve">sinon, envoie à l’Opérateur un </w:t>
      </w:r>
      <w:r w:rsidR="00C26A17" w:rsidRPr="007A6372">
        <w:rPr>
          <w:color w:val="000000"/>
        </w:rPr>
        <w:t>compte</w:t>
      </w:r>
      <w:del w:id="2263" w:author="Auteur">
        <w:r w:rsidRPr="001C0BF0">
          <w:rPr>
            <w:color w:val="000000"/>
          </w:rPr>
          <w:delText>-</w:delText>
        </w:r>
      </w:del>
      <w:ins w:id="2264" w:author="Auteur">
        <w:r w:rsidR="00C26A17" w:rsidRPr="007A6372">
          <w:rPr>
            <w:color w:val="000000"/>
          </w:rPr>
          <w:t xml:space="preserve"> </w:t>
        </w:r>
      </w:ins>
      <w:r w:rsidRPr="007A6372">
        <w:rPr>
          <w:color w:val="000000"/>
        </w:rPr>
        <w:t>rendu de mise à disposition de la prestation au format « CR_MAD_LigneFTTH</w:t>
      </w:r>
      <w:ins w:id="2265" w:author="Auteur">
        <w:r w:rsidR="00B50559" w:rsidRPr="007A6372">
          <w:rPr>
            <w:color w:val="000000"/>
          </w:rPr>
          <w:t xml:space="preserve"> </w:t>
        </w:r>
      </w:ins>
      <w:r w:rsidRPr="007A6372">
        <w:rPr>
          <w:color w:val="000000"/>
        </w:rPr>
        <w:t>».</w:t>
      </w:r>
    </w:p>
    <w:p w14:paraId="01370D21" w14:textId="77777777" w:rsidR="005473D0" w:rsidRPr="007A6372" w:rsidRDefault="005473D0" w:rsidP="006204A6">
      <w:pPr>
        <w:pStyle w:val="Textecourant"/>
        <w:rPr>
          <w:color w:val="000000"/>
        </w:rPr>
      </w:pPr>
    </w:p>
    <w:p w14:paraId="01370D22" w14:textId="77777777" w:rsidR="005473D0" w:rsidRPr="007A6372" w:rsidRDefault="005473D0" w:rsidP="00EA11A6">
      <w:pPr>
        <w:pStyle w:val="Titre3"/>
      </w:pPr>
      <w:bookmarkStart w:id="2266" w:name="_Toc429559077"/>
      <w:bookmarkStart w:id="2267" w:name="_Ref430272432"/>
      <w:bookmarkStart w:id="2268" w:name="_Toc42712601"/>
      <w:bookmarkStart w:id="2269" w:name="_Toc22031987"/>
      <w:bookmarkStart w:id="2270" w:name="_Toc55373572"/>
      <w:r w:rsidRPr="007A6372">
        <w:t xml:space="preserve">notification d’écrasement </w:t>
      </w:r>
      <w:r w:rsidR="00FE1F20" w:rsidRPr="007A6372">
        <w:t>sur Fibre Partageable</w:t>
      </w:r>
      <w:bookmarkEnd w:id="2266"/>
      <w:bookmarkEnd w:id="2267"/>
      <w:bookmarkEnd w:id="2268"/>
      <w:bookmarkEnd w:id="2269"/>
      <w:bookmarkEnd w:id="2270"/>
    </w:p>
    <w:p w14:paraId="01370D23" w14:textId="3BA66B3E" w:rsidR="005473D0" w:rsidRPr="007A6372" w:rsidRDefault="005473D0" w:rsidP="006204A6">
      <w:pPr>
        <w:pStyle w:val="Textecourant"/>
        <w:rPr>
          <w:color w:val="000000"/>
        </w:rPr>
      </w:pPr>
      <w:r w:rsidRPr="007A6372">
        <w:rPr>
          <w:color w:val="000000"/>
        </w:rPr>
        <w:t xml:space="preserve">Si la </w:t>
      </w:r>
      <w:r w:rsidR="004101DF" w:rsidRPr="007A6372">
        <w:rPr>
          <w:color w:val="000000"/>
        </w:rPr>
        <w:t>Fibre Partageable</w:t>
      </w:r>
      <w:r w:rsidRPr="007A6372">
        <w:rPr>
          <w:color w:val="000000"/>
        </w:rPr>
        <w:t xml:space="preserve"> affectée à l’Opérateur est réaffectée à un autre opérateur</w:t>
      </w:r>
      <w:r w:rsidR="00960BAD" w:rsidRPr="007A6372">
        <w:rPr>
          <w:color w:val="000000"/>
        </w:rPr>
        <w:t xml:space="preserve">, </w:t>
      </w:r>
      <w:del w:id="2271" w:author="Auteur">
        <w:r w:rsidR="00E0088E">
          <w:delText>GRAND DAX</w:delText>
        </w:r>
        <w:r w:rsidR="00827CF2">
          <w:delText xml:space="preserve"> THD</w:delText>
        </w:r>
      </w:del>
      <w:ins w:id="2272" w:author="Auteur">
        <w:r w:rsidR="00960BAD" w:rsidRPr="007A6372">
          <w:rPr>
            <w:color w:val="000000"/>
          </w:rPr>
          <w:t>l’Opérateur d’Immeuble</w:t>
        </w:r>
      </w:ins>
      <w:r w:rsidR="00EB703D" w:rsidRPr="007A6372">
        <w:rPr>
          <w:color w:val="000000"/>
        </w:rPr>
        <w:t xml:space="preserve"> </w:t>
      </w:r>
      <w:r w:rsidRPr="007A6372">
        <w:rPr>
          <w:color w:val="000000"/>
        </w:rPr>
        <w:t>env</w:t>
      </w:r>
      <w:r w:rsidR="004101DF" w:rsidRPr="007A6372">
        <w:rPr>
          <w:color w:val="000000"/>
        </w:rPr>
        <w:t>oie</w:t>
      </w:r>
      <w:r w:rsidRPr="007A6372">
        <w:rPr>
          <w:color w:val="000000"/>
        </w:rPr>
        <w:t xml:space="preserve"> une notification</w:t>
      </w:r>
      <w:r w:rsidR="00EA11A6" w:rsidRPr="007A6372">
        <w:rPr>
          <w:color w:val="000000"/>
        </w:rPr>
        <w:t xml:space="preserve"> d’écrasement</w:t>
      </w:r>
      <w:r w:rsidRPr="007A6372">
        <w:rPr>
          <w:color w:val="000000"/>
        </w:rPr>
        <w:t xml:space="preserve"> </w:t>
      </w:r>
      <w:r w:rsidR="00EA11A6" w:rsidRPr="007A6372">
        <w:rPr>
          <w:color w:val="000000"/>
        </w:rPr>
        <w:t>au format « Notif_Ecrasement</w:t>
      </w:r>
      <w:r w:rsidR="001010A1" w:rsidRPr="007A6372">
        <w:rPr>
          <w:color w:val="000000"/>
        </w:rPr>
        <w:t> »</w:t>
      </w:r>
      <w:r w:rsidR="00EA11A6" w:rsidRPr="007A6372">
        <w:rPr>
          <w:color w:val="000000"/>
        </w:rPr>
        <w:t>. L</w:t>
      </w:r>
      <w:r w:rsidRPr="007A6372">
        <w:rPr>
          <w:color w:val="000000"/>
        </w:rPr>
        <w:t>a notification à l’Opérateur de l’écrasement vaut résiliation de la Ligne FTTH.</w:t>
      </w:r>
    </w:p>
    <w:p w14:paraId="01370D24" w14:textId="77777777" w:rsidR="005473D0" w:rsidRPr="007A6372" w:rsidRDefault="005473D0" w:rsidP="006204A6">
      <w:pPr>
        <w:pStyle w:val="Textecourant"/>
        <w:rPr>
          <w:color w:val="000000"/>
        </w:rPr>
      </w:pPr>
    </w:p>
    <w:p w14:paraId="01370D25" w14:textId="6CD9210B" w:rsidR="00DF7734" w:rsidRPr="007A6372" w:rsidRDefault="00DF7734" w:rsidP="00D73FBB">
      <w:pPr>
        <w:pStyle w:val="Titre3"/>
      </w:pPr>
      <w:bookmarkStart w:id="2273" w:name="_Ref447022159"/>
      <w:bookmarkStart w:id="2274" w:name="_Ref447022285"/>
      <w:bookmarkStart w:id="2275" w:name="_Toc42712602"/>
      <w:bookmarkStart w:id="2276" w:name="_Toc22031988"/>
      <w:bookmarkStart w:id="2277" w:name="_Toc55373573"/>
      <w:r w:rsidRPr="007A6372">
        <w:t>pénalités relatives à la qualité de service sur les commandes de Lignes FTTH</w:t>
      </w:r>
      <w:bookmarkEnd w:id="2273"/>
      <w:bookmarkEnd w:id="2274"/>
      <w:bookmarkEnd w:id="2276"/>
      <w:bookmarkEnd w:id="2277"/>
      <w:ins w:id="2278" w:author="Auteur">
        <w:r w:rsidR="00C1158B" w:rsidRPr="007A6372">
          <w:t xml:space="preserve"> avec Câblage Client Final</w:t>
        </w:r>
      </w:ins>
      <w:bookmarkEnd w:id="2275"/>
    </w:p>
    <w:p w14:paraId="01370D26" w14:textId="77777777" w:rsidR="00DF7734" w:rsidRPr="007A6372" w:rsidRDefault="00DF7734" w:rsidP="00DF7734">
      <w:pPr>
        <w:rPr>
          <w:b/>
        </w:rPr>
      </w:pPr>
    </w:p>
    <w:p w14:paraId="01370D27" w14:textId="77777777" w:rsidR="00DF7734" w:rsidRPr="007A6372" w:rsidRDefault="00DF7734" w:rsidP="009A56B5">
      <w:pPr>
        <w:pStyle w:val="Titre4"/>
      </w:pPr>
      <w:r w:rsidRPr="007A6372">
        <w:rPr>
          <w:rStyle w:val="Titre4Car"/>
        </w:rPr>
        <w:t>conditions au versement des pénalités</w:t>
      </w:r>
    </w:p>
    <w:p w14:paraId="01370D28" w14:textId="571E0683" w:rsidR="00DF7734" w:rsidRPr="007A6372" w:rsidRDefault="00DF7734" w:rsidP="00F07830">
      <w:pPr>
        <w:pStyle w:val="Textecourant"/>
        <w:rPr>
          <w:color w:val="000000"/>
        </w:rPr>
      </w:pPr>
      <w:r w:rsidRPr="007A6372">
        <w:rPr>
          <w:color w:val="000000"/>
        </w:rPr>
        <w:t xml:space="preserve">Les </w:t>
      </w:r>
      <w:r w:rsidR="00857B62" w:rsidRPr="007A6372">
        <w:rPr>
          <w:color w:val="000000"/>
        </w:rPr>
        <w:t xml:space="preserve">engagements de qualité de service </w:t>
      </w:r>
      <w:r w:rsidRPr="007A6372">
        <w:rPr>
          <w:color w:val="000000"/>
        </w:rPr>
        <w:t>sur les commandes de Lignes FTTH s</w:t>
      </w:r>
      <w:r w:rsidR="00857B62" w:rsidRPr="007A6372">
        <w:rPr>
          <w:color w:val="000000"/>
        </w:rPr>
        <w:t>’apprécient</w:t>
      </w:r>
      <w:r w:rsidRPr="007A6372">
        <w:rPr>
          <w:color w:val="000000"/>
        </w:rPr>
        <w:t xml:space="preserve"> mensuellement. Les </w:t>
      </w:r>
      <w:r w:rsidR="00857B62" w:rsidRPr="007A6372">
        <w:rPr>
          <w:color w:val="000000"/>
        </w:rPr>
        <w:t xml:space="preserve">engagements </w:t>
      </w:r>
      <w:r w:rsidRPr="007A6372">
        <w:rPr>
          <w:color w:val="000000"/>
        </w:rPr>
        <w:t xml:space="preserve">pour le mois M </w:t>
      </w:r>
      <w:r w:rsidR="00857B62" w:rsidRPr="007A6372">
        <w:rPr>
          <w:color w:val="000000"/>
        </w:rPr>
        <w:t xml:space="preserve">se vérifient de manière indépendante sur les </w:t>
      </w:r>
      <w:r w:rsidRPr="007A6372">
        <w:rPr>
          <w:color w:val="000000"/>
        </w:rPr>
        <w:t>3 ensembles suivants</w:t>
      </w:r>
      <w:ins w:id="2279" w:author="Auteur">
        <w:r w:rsidR="005B2A51" w:rsidRPr="007A6372">
          <w:rPr>
            <w:color w:val="000000"/>
          </w:rPr>
          <w:t xml:space="preserve"> </w:t>
        </w:r>
      </w:ins>
      <w:r w:rsidRPr="007A6372">
        <w:rPr>
          <w:color w:val="000000"/>
        </w:rPr>
        <w:t>:</w:t>
      </w:r>
    </w:p>
    <w:p w14:paraId="01370D29" w14:textId="7A6CEC48"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del w:id="2280" w:author="Auteur">
        <w:r w:rsidR="00F83932">
          <w:rPr>
            <w:color w:val="000000"/>
          </w:rPr>
          <w:delText>-</w:delText>
        </w:r>
      </w:del>
      <w:ins w:id="2281" w:author="Auteur">
        <w:r w:rsidR="005C0CD0" w:rsidRPr="007A6372">
          <w:rPr>
            <w:color w:val="000000"/>
          </w:rPr>
          <w:t xml:space="preserve"> </w:t>
        </w:r>
      </w:ins>
      <w:r w:rsidR="00F83932" w:rsidRPr="007A6372">
        <w:rPr>
          <w:color w:val="000000"/>
        </w:rPr>
        <w:t>rendus</w:t>
      </w:r>
      <w:r w:rsidRPr="007A6372">
        <w:rPr>
          <w:color w:val="000000"/>
        </w:rPr>
        <w:t xml:space="preserve"> de commande de Ligne FTTH à construire reçus pendant le mois M</w:t>
      </w:r>
      <w:r w:rsidR="00534FF2" w:rsidRPr="007A6372">
        <w:rPr>
          <w:color w:val="000000"/>
        </w:rPr>
        <w:t xml:space="preserve"> toutes zones confondues</w:t>
      </w:r>
      <w:r w:rsidRPr="007A6372">
        <w:rPr>
          <w:color w:val="000000"/>
        </w:rPr>
        <w:t>,</w:t>
      </w:r>
    </w:p>
    <w:p w14:paraId="01370D2A" w14:textId="3FB1804A"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del w:id="2282" w:author="Auteur">
        <w:r w:rsidR="00F83932">
          <w:rPr>
            <w:color w:val="000000"/>
          </w:rPr>
          <w:delText>-</w:delText>
        </w:r>
      </w:del>
      <w:ins w:id="2283" w:author="Auteur">
        <w:r w:rsidR="005C0CD0" w:rsidRPr="007A6372">
          <w:rPr>
            <w:color w:val="000000"/>
          </w:rPr>
          <w:t xml:space="preserve"> </w:t>
        </w:r>
      </w:ins>
      <w:r w:rsidR="00F83932" w:rsidRPr="007A6372">
        <w:rPr>
          <w:color w:val="000000"/>
        </w:rPr>
        <w:t>rendus</w:t>
      </w:r>
      <w:r w:rsidRPr="007A6372">
        <w:rPr>
          <w:color w:val="000000"/>
        </w:rPr>
        <w:t xml:space="preserve"> de commande de Ligne FTTH existante reçus pendant le mois M</w:t>
      </w:r>
      <w:r w:rsidR="00534FF2" w:rsidRPr="007A6372">
        <w:rPr>
          <w:color w:val="000000"/>
        </w:rPr>
        <w:t xml:space="preserve"> toutes zones confondues</w:t>
      </w:r>
      <w:r w:rsidRPr="007A6372">
        <w:rPr>
          <w:color w:val="000000"/>
        </w:rPr>
        <w:t>,</w:t>
      </w:r>
    </w:p>
    <w:p w14:paraId="01370D2B" w14:textId="179373B9" w:rsidR="00DF7734" w:rsidRPr="007A6372" w:rsidRDefault="00DF7734" w:rsidP="00884EAA">
      <w:pPr>
        <w:pStyle w:val="Textecourant"/>
        <w:numPr>
          <w:ilvl w:val="0"/>
          <w:numId w:val="20"/>
        </w:numPr>
        <w:rPr>
          <w:color w:val="000000"/>
        </w:rPr>
      </w:pPr>
      <w:r w:rsidRPr="007A6372">
        <w:rPr>
          <w:color w:val="000000"/>
        </w:rPr>
        <w:t xml:space="preserve">l’ensemble des </w:t>
      </w:r>
      <w:r w:rsidR="00F83932" w:rsidRPr="007A6372">
        <w:rPr>
          <w:color w:val="000000"/>
        </w:rPr>
        <w:t>comptes</w:t>
      </w:r>
      <w:del w:id="2284" w:author="Auteur">
        <w:r w:rsidR="00F83932">
          <w:rPr>
            <w:color w:val="000000"/>
          </w:rPr>
          <w:delText>-</w:delText>
        </w:r>
      </w:del>
      <w:ins w:id="2285" w:author="Auteur">
        <w:r w:rsidR="005C0CD0" w:rsidRPr="007A6372">
          <w:rPr>
            <w:color w:val="000000"/>
          </w:rPr>
          <w:t xml:space="preserve"> </w:t>
        </w:r>
      </w:ins>
      <w:r w:rsidR="00F83932" w:rsidRPr="007A6372">
        <w:rPr>
          <w:color w:val="000000"/>
        </w:rPr>
        <w:t>rendus</w:t>
      </w:r>
      <w:r w:rsidRPr="007A6372">
        <w:rPr>
          <w:color w:val="000000"/>
        </w:rPr>
        <w:t xml:space="preserve"> de mise à disposition de Ligne FTTH existante reçus pendant le mois M</w:t>
      </w:r>
      <w:r w:rsidR="00534FF2" w:rsidRPr="007A6372">
        <w:rPr>
          <w:color w:val="000000"/>
        </w:rPr>
        <w:t xml:space="preserve"> toutes zones confondues</w:t>
      </w:r>
      <w:r w:rsidRPr="007A6372">
        <w:rPr>
          <w:color w:val="000000"/>
        </w:rPr>
        <w:t>.</w:t>
      </w:r>
    </w:p>
    <w:p w14:paraId="01370D2C" w14:textId="24D82EC2" w:rsidR="00D47C30" w:rsidRPr="007A6372" w:rsidRDefault="00E1638F" w:rsidP="00882CBF">
      <w:pPr>
        <w:pStyle w:val="Textecourant"/>
        <w:rPr>
          <w:color w:val="000000"/>
        </w:rPr>
      </w:pPr>
      <w:r w:rsidRPr="007A6372">
        <w:rPr>
          <w:color w:val="000000"/>
        </w:rPr>
        <w:t xml:space="preserve">Pour toute demande de </w:t>
      </w:r>
      <w:r w:rsidR="00CD75D8" w:rsidRPr="007A6372">
        <w:rPr>
          <w:color w:val="000000"/>
        </w:rPr>
        <w:t xml:space="preserve">versement de </w:t>
      </w:r>
      <w:r w:rsidRPr="007A6372">
        <w:rPr>
          <w:color w:val="000000"/>
        </w:rPr>
        <w:t>pénalité</w:t>
      </w:r>
      <w:r w:rsidR="00CD75D8" w:rsidRPr="007A6372">
        <w:rPr>
          <w:color w:val="000000"/>
        </w:rPr>
        <w:t xml:space="preserve">, </w:t>
      </w:r>
      <w:r w:rsidR="00D47C30" w:rsidRPr="007A6372">
        <w:rPr>
          <w:color w:val="000000"/>
        </w:rPr>
        <w:t>l</w:t>
      </w:r>
      <w:r w:rsidR="00DF7734" w:rsidRPr="007A6372">
        <w:rPr>
          <w:color w:val="000000"/>
        </w:rPr>
        <w:t xml:space="preserve">’Opérateur </w:t>
      </w:r>
      <w:r w:rsidR="00D47C30" w:rsidRPr="007A6372">
        <w:rPr>
          <w:color w:val="000000"/>
        </w:rPr>
        <w:t xml:space="preserve">doit faire </w:t>
      </w:r>
      <w:r w:rsidR="00CD75D8" w:rsidRPr="007A6372">
        <w:rPr>
          <w:color w:val="000000"/>
        </w:rPr>
        <w:t>une</w:t>
      </w:r>
      <w:r w:rsidR="00D47C30" w:rsidRPr="007A6372">
        <w:rPr>
          <w:color w:val="000000"/>
        </w:rPr>
        <w:t xml:space="preserve"> </w:t>
      </w:r>
      <w:r w:rsidR="00DF7734" w:rsidRPr="007A6372">
        <w:rPr>
          <w:color w:val="000000"/>
        </w:rPr>
        <w:t xml:space="preserve">demande auprès </w:t>
      </w:r>
      <w:r w:rsidR="00960BAD" w:rsidRPr="007A6372">
        <w:rPr>
          <w:color w:val="000000"/>
        </w:rPr>
        <w:t xml:space="preserve">de </w:t>
      </w:r>
      <w:del w:id="2286" w:author="Auteur">
        <w:r w:rsidR="00E0088E">
          <w:rPr>
            <w:color w:val="000000"/>
          </w:rPr>
          <w:delText>GRAND DAX</w:delText>
        </w:r>
        <w:r w:rsidR="00827CF2">
          <w:rPr>
            <w:color w:val="000000"/>
          </w:rPr>
          <w:delText xml:space="preserve"> THD</w:delText>
        </w:r>
      </w:del>
      <w:ins w:id="2287" w:author="Auteur">
        <w:r w:rsidR="00960BAD" w:rsidRPr="007A6372">
          <w:rPr>
            <w:color w:val="000000"/>
          </w:rPr>
          <w:t>l’Opérateur d’Immeuble</w:t>
        </w:r>
      </w:ins>
      <w:r w:rsidR="00EB703D" w:rsidRPr="007A6372">
        <w:rPr>
          <w:color w:val="000000"/>
        </w:rPr>
        <w:t xml:space="preserve"> </w:t>
      </w:r>
      <w:r w:rsidR="00857B62" w:rsidRPr="007A6372">
        <w:rPr>
          <w:color w:val="000000"/>
        </w:rPr>
        <w:t xml:space="preserve">en respectant le formalisme indiqué à l’article </w:t>
      </w:r>
      <w:del w:id="2288" w:author="Auteur">
        <w:r w:rsidR="00654AE7">
          <w:rPr>
            <w:color w:val="000000"/>
          </w:rPr>
          <w:fldChar w:fldCharType="begin"/>
        </w:r>
        <w:r w:rsidR="00417C14">
          <w:rPr>
            <w:color w:val="000000"/>
          </w:rPr>
          <w:delInstrText xml:space="preserve"> REF _Ref447022884 \r \h </w:delInstrText>
        </w:r>
        <w:r w:rsidR="00654AE7">
          <w:rPr>
            <w:color w:val="000000"/>
          </w:rPr>
        </w:r>
        <w:r w:rsidR="00654AE7">
          <w:rPr>
            <w:color w:val="000000"/>
          </w:rPr>
          <w:fldChar w:fldCharType="separate"/>
        </w:r>
        <w:r w:rsidR="00C205BB">
          <w:rPr>
            <w:color w:val="000000"/>
          </w:rPr>
          <w:delText>7.3.6.2</w:delText>
        </w:r>
        <w:r w:rsidR="00654AE7">
          <w:rPr>
            <w:color w:val="000000"/>
          </w:rPr>
          <w:fldChar w:fldCharType="end"/>
        </w:r>
        <w:r w:rsidR="00D47C30">
          <w:rPr>
            <w:color w:val="000000"/>
          </w:rPr>
          <w:delText>.</w:delText>
        </w:r>
      </w:del>
      <w:ins w:id="2289" w:author="Auteur">
        <w:r w:rsidR="00654AE7" w:rsidRPr="005B4861">
          <w:rPr>
            <w:color w:val="000000"/>
          </w:rPr>
          <w:fldChar w:fldCharType="begin"/>
        </w:r>
        <w:r w:rsidR="00417C14" w:rsidRPr="007A6372">
          <w:rPr>
            <w:color w:val="000000"/>
          </w:rPr>
          <w:instrText xml:space="preserve"> REF _Ref447022884 \r \h </w:instrText>
        </w:r>
        <w:r w:rsidR="0083497A">
          <w:rPr>
            <w:color w:val="000000"/>
          </w:rPr>
          <w:instrText xml:space="preserve"> \* MERGEFORMAT </w:instrText>
        </w:r>
        <w:r w:rsidR="00654AE7" w:rsidRPr="005B4861">
          <w:rPr>
            <w:color w:val="000000"/>
          </w:rPr>
        </w:r>
        <w:r w:rsidR="00654AE7" w:rsidRPr="005B4861">
          <w:rPr>
            <w:color w:val="000000"/>
          </w:rPr>
          <w:fldChar w:fldCharType="separate"/>
        </w:r>
        <w:r w:rsidR="00DC0669" w:rsidRPr="007A6372">
          <w:rPr>
            <w:color w:val="000000"/>
          </w:rPr>
          <w:t>7.3.6.2</w:t>
        </w:r>
        <w:r w:rsidR="00654AE7" w:rsidRPr="005B4861">
          <w:rPr>
            <w:color w:val="000000"/>
          </w:rPr>
          <w:fldChar w:fldCharType="end"/>
        </w:r>
        <w:r w:rsidR="005B2A51" w:rsidRPr="007A6372">
          <w:rPr>
            <w:color w:val="000000"/>
          </w:rPr>
          <w:t xml:space="preserve"> des présentes Conditions Spécifiques</w:t>
        </w:r>
        <w:r w:rsidR="00D47C30" w:rsidRPr="007A6372">
          <w:rPr>
            <w:color w:val="000000"/>
          </w:rPr>
          <w:t>.</w:t>
        </w:r>
      </w:ins>
    </w:p>
    <w:p w14:paraId="01370D2D" w14:textId="06CF6B7F" w:rsidR="00DF7734" w:rsidRPr="007A6372" w:rsidRDefault="00E0088E" w:rsidP="00AB4D3C">
      <w:pPr>
        <w:pStyle w:val="Textecourant"/>
        <w:rPr>
          <w:color w:val="000000"/>
        </w:rPr>
      </w:pPr>
      <w:del w:id="2290" w:author="Auteur">
        <w:r>
          <w:delText>GRAND DAX</w:delText>
        </w:r>
        <w:r w:rsidR="00827CF2">
          <w:delText xml:space="preserve"> THD</w:delText>
        </w:r>
      </w:del>
      <w:ins w:id="2291" w:author="Auteur">
        <w:r w:rsidR="00A95B04" w:rsidRPr="007A6372">
          <w:rPr>
            <w:color w:val="000000"/>
          </w:rPr>
          <w:t>L’Opérateur d’Immeuble</w:t>
        </w:r>
      </w:ins>
      <w:r w:rsidR="00EB703D" w:rsidRPr="007A6372">
        <w:rPr>
          <w:color w:val="000000"/>
        </w:rPr>
        <w:t xml:space="preserve"> </w:t>
      </w:r>
      <w:r w:rsidR="00DF7734" w:rsidRPr="007A6372">
        <w:rPr>
          <w:color w:val="000000"/>
        </w:rPr>
        <w:t xml:space="preserve">vérifie le respect de son engagement de délai sur </w:t>
      </w:r>
      <w:r w:rsidR="00D47C30" w:rsidRPr="007A6372">
        <w:rPr>
          <w:color w:val="000000"/>
        </w:rPr>
        <w:t xml:space="preserve">au moins </w:t>
      </w:r>
      <w:r w:rsidR="00DF7734" w:rsidRPr="007A6372">
        <w:rPr>
          <w:color w:val="000000"/>
        </w:rPr>
        <w:t xml:space="preserve">95% des </w:t>
      </w:r>
      <w:r w:rsidR="00F83932" w:rsidRPr="007A6372">
        <w:rPr>
          <w:color w:val="000000"/>
        </w:rPr>
        <w:t>comptes</w:t>
      </w:r>
      <w:del w:id="2292" w:author="Auteur">
        <w:r w:rsidR="00F83932" w:rsidRPr="00AB4D3C">
          <w:rPr>
            <w:color w:val="000000"/>
          </w:rPr>
          <w:delText>-</w:delText>
        </w:r>
      </w:del>
      <w:ins w:id="2293" w:author="Auteur">
        <w:r w:rsidR="005C0CD0" w:rsidRPr="007A6372">
          <w:rPr>
            <w:color w:val="000000"/>
          </w:rPr>
          <w:t xml:space="preserve"> </w:t>
        </w:r>
      </w:ins>
      <w:r w:rsidR="00F83932" w:rsidRPr="007A6372">
        <w:rPr>
          <w:color w:val="000000"/>
        </w:rPr>
        <w:t>rendus</w:t>
      </w:r>
      <w:r w:rsidR="00DF7734" w:rsidRPr="007A6372">
        <w:rPr>
          <w:color w:val="000000"/>
        </w:rPr>
        <w:t xml:space="preserve"> pour chacun des ensembles concernés pour le mois M, </w:t>
      </w:r>
      <w:r w:rsidR="00D47C30" w:rsidRPr="007A6372">
        <w:rPr>
          <w:color w:val="000000"/>
        </w:rPr>
        <w:t>au regard</w:t>
      </w:r>
      <w:r w:rsidR="00DF7734" w:rsidRPr="007A6372">
        <w:rPr>
          <w:color w:val="000000"/>
        </w:rPr>
        <w:t xml:space="preserve"> </w:t>
      </w:r>
      <w:r w:rsidR="00D47C30" w:rsidRPr="007A6372">
        <w:rPr>
          <w:color w:val="000000"/>
        </w:rPr>
        <w:t>d</w:t>
      </w:r>
      <w:r w:rsidR="00DF7734" w:rsidRPr="007A6372">
        <w:rPr>
          <w:color w:val="000000"/>
        </w:rPr>
        <w:t>es informations présentes dans son système d’information.</w:t>
      </w:r>
    </w:p>
    <w:p w14:paraId="01370D2E" w14:textId="00C48883" w:rsidR="00DF7734" w:rsidRPr="007A6372" w:rsidRDefault="00DF7734" w:rsidP="00F07830">
      <w:pPr>
        <w:pStyle w:val="Textecourant"/>
        <w:rPr>
          <w:color w:val="000000"/>
        </w:rPr>
      </w:pPr>
      <w:r w:rsidRPr="007A6372">
        <w:rPr>
          <w:color w:val="000000"/>
        </w:rPr>
        <w:t xml:space="preserve">Si pour un ensemble de </w:t>
      </w:r>
      <w:r w:rsidR="00C26A17" w:rsidRPr="007A6372">
        <w:rPr>
          <w:color w:val="000000"/>
        </w:rPr>
        <w:t>comptes</w:t>
      </w:r>
      <w:del w:id="2294" w:author="Auteur">
        <w:r w:rsidR="00F83932">
          <w:rPr>
            <w:color w:val="000000"/>
          </w:rPr>
          <w:delText>-</w:delText>
        </w:r>
      </w:del>
      <w:ins w:id="2295" w:author="Auteur">
        <w:r w:rsidR="00C26A17" w:rsidRPr="007A6372">
          <w:rPr>
            <w:color w:val="000000"/>
          </w:rPr>
          <w:t xml:space="preserve"> </w:t>
        </w:r>
      </w:ins>
      <w:r w:rsidR="00F83932" w:rsidRPr="007A6372">
        <w:rPr>
          <w:color w:val="000000"/>
        </w:rPr>
        <w:t>rendus</w:t>
      </w:r>
      <w:r w:rsidRPr="007A6372">
        <w:rPr>
          <w:color w:val="000000"/>
        </w:rPr>
        <w:t xml:space="preserve">, au moins 95% des </w:t>
      </w:r>
      <w:r w:rsidR="00C26A17" w:rsidRPr="007A6372">
        <w:rPr>
          <w:color w:val="000000"/>
        </w:rPr>
        <w:t>comptes</w:t>
      </w:r>
      <w:del w:id="2296" w:author="Auteur">
        <w:r w:rsidR="00F83932">
          <w:rPr>
            <w:color w:val="000000"/>
          </w:rPr>
          <w:delText>-</w:delText>
        </w:r>
      </w:del>
      <w:ins w:id="2297" w:author="Auteur">
        <w:r w:rsidR="00C26A17" w:rsidRPr="007A6372">
          <w:rPr>
            <w:color w:val="000000"/>
          </w:rPr>
          <w:t xml:space="preserve"> </w:t>
        </w:r>
      </w:ins>
      <w:r w:rsidR="00F83932" w:rsidRPr="007A6372">
        <w:rPr>
          <w:color w:val="000000"/>
        </w:rPr>
        <w:t>rendus</w:t>
      </w:r>
      <w:r w:rsidRPr="007A6372">
        <w:rPr>
          <w:color w:val="000000"/>
        </w:rPr>
        <w:t xml:space="preserve"> fournis à l’Opérateur respectent l’engagement de délai </w:t>
      </w:r>
      <w:r w:rsidR="00CC208C" w:rsidRPr="007A6372">
        <w:rPr>
          <w:color w:val="000000"/>
        </w:rPr>
        <w:t>associé</w:t>
      </w:r>
      <w:r w:rsidR="00960BAD" w:rsidRPr="007A6372">
        <w:rPr>
          <w:color w:val="000000"/>
        </w:rPr>
        <w:t xml:space="preserve">, </w:t>
      </w:r>
      <w:del w:id="2298" w:author="Auteur">
        <w:r w:rsidR="00E0088E">
          <w:delText>GRAND DAX</w:delText>
        </w:r>
        <w:r w:rsidR="00827CF2">
          <w:delText xml:space="preserve"> THD</w:delText>
        </w:r>
      </w:del>
      <w:ins w:id="2299" w:author="Auteur">
        <w:r w:rsidR="00960BAD" w:rsidRPr="007A6372">
          <w:rPr>
            <w:color w:val="000000"/>
          </w:rPr>
          <w:t>l’Opérateur d’Immeuble</w:t>
        </w:r>
      </w:ins>
      <w:r w:rsidR="00EB703D" w:rsidRPr="007A6372">
        <w:rPr>
          <w:color w:val="000000"/>
        </w:rPr>
        <w:t xml:space="preserve"> </w:t>
      </w:r>
      <w:r w:rsidRPr="007A6372">
        <w:rPr>
          <w:color w:val="000000"/>
        </w:rPr>
        <w:t>n’est redevable d’aucune pénalité pour cet ensemble.</w:t>
      </w:r>
    </w:p>
    <w:p w14:paraId="01370D2F" w14:textId="3D1639F7" w:rsidR="00DF7734" w:rsidRPr="007A6372" w:rsidRDefault="00DF7734" w:rsidP="00F07830">
      <w:pPr>
        <w:pStyle w:val="Textecourant"/>
        <w:rPr>
          <w:color w:val="000000"/>
        </w:rPr>
      </w:pPr>
      <w:r w:rsidRPr="007A6372">
        <w:rPr>
          <w:color w:val="000000"/>
        </w:rPr>
        <w:t xml:space="preserve">Si pour un ensemble de </w:t>
      </w:r>
      <w:r w:rsidR="00C26A17" w:rsidRPr="007A6372">
        <w:rPr>
          <w:color w:val="000000"/>
        </w:rPr>
        <w:t>comptes</w:t>
      </w:r>
      <w:del w:id="2300" w:author="Auteur">
        <w:r w:rsidR="00F83932">
          <w:rPr>
            <w:color w:val="000000"/>
          </w:rPr>
          <w:delText>-</w:delText>
        </w:r>
      </w:del>
      <w:ins w:id="2301" w:author="Auteur">
        <w:r w:rsidR="00C26A17" w:rsidRPr="007A6372">
          <w:rPr>
            <w:color w:val="000000"/>
          </w:rPr>
          <w:t xml:space="preserve"> </w:t>
        </w:r>
      </w:ins>
      <w:r w:rsidR="00F83932" w:rsidRPr="007A6372">
        <w:rPr>
          <w:color w:val="000000"/>
        </w:rPr>
        <w:t>rendus</w:t>
      </w:r>
      <w:r w:rsidRPr="007A6372">
        <w:rPr>
          <w:color w:val="000000"/>
        </w:rPr>
        <w:t xml:space="preserve">, moins de 95% des </w:t>
      </w:r>
      <w:r w:rsidR="00C26A17" w:rsidRPr="007A6372">
        <w:rPr>
          <w:color w:val="000000"/>
        </w:rPr>
        <w:t>comptes</w:t>
      </w:r>
      <w:del w:id="2302" w:author="Auteur">
        <w:r w:rsidR="00F83932">
          <w:rPr>
            <w:color w:val="000000"/>
          </w:rPr>
          <w:delText>-</w:delText>
        </w:r>
      </w:del>
      <w:ins w:id="2303" w:author="Auteur">
        <w:r w:rsidR="00C26A17" w:rsidRPr="007A6372">
          <w:rPr>
            <w:color w:val="000000"/>
          </w:rPr>
          <w:t xml:space="preserve"> </w:t>
        </w:r>
      </w:ins>
      <w:r w:rsidR="00F83932" w:rsidRPr="007A6372">
        <w:rPr>
          <w:color w:val="000000"/>
        </w:rPr>
        <w:t>rendus</w:t>
      </w:r>
      <w:r w:rsidRPr="007A6372">
        <w:rPr>
          <w:color w:val="000000"/>
        </w:rPr>
        <w:t xml:space="preserve"> fournis à l’Opérateur respectent l’engagement de délai </w:t>
      </w:r>
      <w:r w:rsidR="00CC208C" w:rsidRPr="007A6372">
        <w:rPr>
          <w:color w:val="000000"/>
        </w:rPr>
        <w:t>associé</w:t>
      </w:r>
      <w:r w:rsidR="00960BAD" w:rsidRPr="007A6372">
        <w:rPr>
          <w:color w:val="000000"/>
        </w:rPr>
        <w:t xml:space="preserve">, </w:t>
      </w:r>
      <w:del w:id="2304" w:author="Auteur">
        <w:r w:rsidR="00E0088E">
          <w:delText>GRAND DAX</w:delText>
        </w:r>
        <w:r w:rsidR="00827CF2">
          <w:delText xml:space="preserve"> THD</w:delText>
        </w:r>
      </w:del>
      <w:ins w:id="2305" w:author="Auteur">
        <w:r w:rsidR="00960BAD" w:rsidRPr="007A6372">
          <w:rPr>
            <w:color w:val="000000"/>
          </w:rPr>
          <w:t>l’Opérateur d’Immeuble</w:t>
        </w:r>
      </w:ins>
      <w:r w:rsidR="00EB703D" w:rsidRPr="007A6372">
        <w:rPr>
          <w:color w:val="000000"/>
        </w:rPr>
        <w:t xml:space="preserve"> </w:t>
      </w:r>
      <w:r w:rsidRPr="007A6372">
        <w:rPr>
          <w:color w:val="000000"/>
        </w:rPr>
        <w:t xml:space="preserve">est redevable d’une pénalité pour chaque </w:t>
      </w:r>
      <w:r w:rsidR="00C26A17" w:rsidRPr="007A6372">
        <w:rPr>
          <w:color w:val="000000"/>
        </w:rPr>
        <w:t>compte</w:t>
      </w:r>
      <w:del w:id="2306" w:author="Auteur">
        <w:r w:rsidRPr="00F07830">
          <w:rPr>
            <w:color w:val="000000"/>
          </w:rPr>
          <w:delText>-</w:delText>
        </w:r>
      </w:del>
      <w:ins w:id="2307" w:author="Auteur">
        <w:r w:rsidR="00C26A17" w:rsidRPr="007A6372">
          <w:rPr>
            <w:color w:val="000000"/>
          </w:rPr>
          <w:t xml:space="preserve"> </w:t>
        </w:r>
      </w:ins>
      <w:r w:rsidRPr="007A6372">
        <w:rPr>
          <w:color w:val="000000"/>
        </w:rPr>
        <w:t xml:space="preserve">rendu de cet ensemble </w:t>
      </w:r>
      <w:r w:rsidR="00CC208C" w:rsidRPr="007A6372">
        <w:rPr>
          <w:color w:val="000000"/>
        </w:rPr>
        <w:t xml:space="preserve">qui </w:t>
      </w:r>
      <w:r w:rsidRPr="007A6372">
        <w:rPr>
          <w:color w:val="000000"/>
        </w:rPr>
        <w:t xml:space="preserve">ne respecte pas ce délai. </w:t>
      </w:r>
    </w:p>
    <w:p w14:paraId="01370D30" w14:textId="18BA9A5D" w:rsidR="00DF7734" w:rsidRPr="007A6372" w:rsidRDefault="00DF7734" w:rsidP="00F07830">
      <w:pPr>
        <w:pStyle w:val="Textecourant"/>
      </w:pPr>
      <w:r w:rsidRPr="007A6372">
        <w:rPr>
          <w:color w:val="000000"/>
        </w:rPr>
        <w:lastRenderedPageBreak/>
        <w:t xml:space="preserve">La pénalité pour chaque </w:t>
      </w:r>
      <w:r w:rsidR="00C26A17" w:rsidRPr="007A6372">
        <w:rPr>
          <w:color w:val="000000"/>
        </w:rPr>
        <w:t>compte</w:t>
      </w:r>
      <w:del w:id="2308" w:author="Auteur">
        <w:r w:rsidRPr="00F07830">
          <w:rPr>
            <w:color w:val="000000"/>
          </w:rPr>
          <w:delText>-</w:delText>
        </w:r>
      </w:del>
      <w:ins w:id="2309" w:author="Auteur">
        <w:r w:rsidR="00C26A17" w:rsidRPr="007A6372">
          <w:rPr>
            <w:color w:val="000000"/>
          </w:rPr>
          <w:t xml:space="preserve"> </w:t>
        </w:r>
      </w:ins>
      <w:r w:rsidRPr="007A6372">
        <w:rPr>
          <w:color w:val="000000"/>
        </w:rPr>
        <w:t>rendu est fonction du nombre</w:t>
      </w:r>
      <w:r w:rsidRPr="007A6372">
        <w:t xml:space="preserve"> de Jours Ouvrés de retard :</w:t>
      </w:r>
    </w:p>
    <w:p w14:paraId="01370D31" w14:textId="77777777" w:rsidR="00DF7734" w:rsidRPr="007A6372" w:rsidRDefault="00DF7734" w:rsidP="00884EAA">
      <w:pPr>
        <w:pStyle w:val="Textecourant"/>
        <w:numPr>
          <w:ilvl w:val="0"/>
          <w:numId w:val="20"/>
        </w:numPr>
        <w:rPr>
          <w:color w:val="000000"/>
        </w:rPr>
      </w:pPr>
      <w:r w:rsidRPr="007A6372">
        <w:rPr>
          <w:color w:val="000000"/>
        </w:rPr>
        <w:t xml:space="preserve">pénalité de base </w:t>
      </w:r>
      <w:r w:rsidR="00CC208C" w:rsidRPr="007A6372">
        <w:rPr>
          <w:color w:val="000000"/>
        </w:rPr>
        <w:t xml:space="preserve">par Jour Ouvré de retard, </w:t>
      </w:r>
      <w:r w:rsidRPr="007A6372">
        <w:rPr>
          <w:color w:val="000000"/>
        </w:rPr>
        <w:t xml:space="preserve">jusqu’à 20 Jours Ouvrés de retard (plafond atteint au bout de 20 Jours Ouvrés de retard), </w:t>
      </w:r>
    </w:p>
    <w:p w14:paraId="01370D32" w14:textId="49C0AF43" w:rsidR="00DF7734" w:rsidRPr="007A6372" w:rsidRDefault="00DF7734" w:rsidP="00884EAA">
      <w:pPr>
        <w:pStyle w:val="Textecourant"/>
        <w:numPr>
          <w:ilvl w:val="0"/>
          <w:numId w:val="20"/>
        </w:numPr>
        <w:rPr>
          <w:color w:val="000000"/>
        </w:rPr>
      </w:pPr>
      <w:r w:rsidRPr="007A6372">
        <w:rPr>
          <w:color w:val="000000"/>
        </w:rPr>
        <w:t xml:space="preserve">pénalité additionnelle forfaitaire équivalente à 20 Jours Ouvrés de retard pour un </w:t>
      </w:r>
      <w:r w:rsidR="00C26A17" w:rsidRPr="007A6372">
        <w:rPr>
          <w:color w:val="000000"/>
        </w:rPr>
        <w:t>compte</w:t>
      </w:r>
      <w:del w:id="2310" w:author="Auteur">
        <w:r w:rsidRPr="00F07830">
          <w:rPr>
            <w:color w:val="000000"/>
          </w:rPr>
          <w:delText>-</w:delText>
        </w:r>
      </w:del>
      <w:ins w:id="2311" w:author="Auteur">
        <w:r w:rsidR="00C26A17" w:rsidRPr="007A6372">
          <w:rPr>
            <w:color w:val="000000"/>
          </w:rPr>
          <w:t xml:space="preserve"> </w:t>
        </w:r>
      </w:ins>
      <w:r w:rsidRPr="007A6372">
        <w:rPr>
          <w:color w:val="000000"/>
        </w:rPr>
        <w:t>rendu livré avec plus de 20 Jours Ouvrés de retard.</w:t>
      </w:r>
    </w:p>
    <w:p w14:paraId="01370D33" w14:textId="3A2A6E61" w:rsidR="003F2660" w:rsidRPr="007A6372" w:rsidRDefault="003F2660" w:rsidP="003F2660">
      <w:pPr>
        <w:pStyle w:val="Textecourant"/>
        <w:rPr>
          <w:color w:val="000000"/>
        </w:rPr>
      </w:pPr>
      <w:r w:rsidRPr="007A6372">
        <w:t xml:space="preserve">Le montant des pénalités est précisé dans l’annexe </w:t>
      </w:r>
      <w:ins w:id="2312" w:author="Auteur">
        <w:r w:rsidR="00960BAD" w:rsidRPr="007A6372">
          <w:t xml:space="preserve">1 </w:t>
        </w:r>
      </w:ins>
      <w:r w:rsidRPr="007A6372">
        <w:t>« pénalités ».</w:t>
      </w:r>
    </w:p>
    <w:p w14:paraId="01370D34" w14:textId="77777777" w:rsidR="00DF7734" w:rsidRPr="007A6372" w:rsidRDefault="00DF7734" w:rsidP="00DF7734">
      <w:pPr>
        <w:jc w:val="both"/>
      </w:pPr>
    </w:p>
    <w:p w14:paraId="01370D35" w14:textId="77777777" w:rsidR="00DF7734" w:rsidRPr="007A6372" w:rsidRDefault="00DF7734" w:rsidP="009A56B5">
      <w:pPr>
        <w:pStyle w:val="Titre4"/>
      </w:pPr>
      <w:bookmarkStart w:id="2313" w:name="_Ref447022884"/>
      <w:r w:rsidRPr="007A6372">
        <w:t>formalisme de la demande</w:t>
      </w:r>
      <w:bookmarkEnd w:id="2313"/>
    </w:p>
    <w:p w14:paraId="01370D36" w14:textId="11AABD8B" w:rsidR="00DF7734" w:rsidRPr="007A6372" w:rsidRDefault="006D6086" w:rsidP="00F07830">
      <w:pPr>
        <w:pStyle w:val="Textecourant"/>
        <w:rPr>
          <w:color w:val="000000"/>
        </w:rPr>
      </w:pPr>
      <w:r w:rsidRPr="007A6372">
        <w:rPr>
          <w:color w:val="000000"/>
        </w:rPr>
        <w:t>L</w:t>
      </w:r>
      <w:r w:rsidR="00DF7734" w:rsidRPr="007A6372">
        <w:rPr>
          <w:color w:val="000000"/>
        </w:rPr>
        <w:t xml:space="preserve">'Opérateur transmet sa demande de versement de pénalités </w:t>
      </w:r>
      <w:r w:rsidR="006C7FA5" w:rsidRPr="007A6372">
        <w:rPr>
          <w:color w:val="000000"/>
        </w:rPr>
        <w:t xml:space="preserve">relative aux </w:t>
      </w:r>
      <w:r w:rsidR="00C26A17" w:rsidRPr="007A6372">
        <w:rPr>
          <w:color w:val="000000"/>
        </w:rPr>
        <w:t>comptes</w:t>
      </w:r>
      <w:del w:id="2314" w:author="Auteur">
        <w:r w:rsidR="006C7FA5">
          <w:rPr>
            <w:color w:val="000000"/>
          </w:rPr>
          <w:delText>-</w:delText>
        </w:r>
      </w:del>
      <w:ins w:id="2315" w:author="Auteur">
        <w:r w:rsidR="00C26A17" w:rsidRPr="007A6372">
          <w:rPr>
            <w:color w:val="000000"/>
          </w:rPr>
          <w:t xml:space="preserve"> </w:t>
        </w:r>
      </w:ins>
      <w:r w:rsidR="006C7FA5" w:rsidRPr="007A6372">
        <w:rPr>
          <w:color w:val="000000"/>
        </w:rPr>
        <w:t>rendus du</w:t>
      </w:r>
      <w:r w:rsidR="00DF7734" w:rsidRPr="007A6372">
        <w:rPr>
          <w:color w:val="000000"/>
        </w:rPr>
        <w:t xml:space="preserve"> mois M </w:t>
      </w:r>
      <w:r w:rsidR="006C7FA5" w:rsidRPr="007A6372">
        <w:rPr>
          <w:color w:val="000000"/>
        </w:rPr>
        <w:t xml:space="preserve">au plus tard le dernier jour </w:t>
      </w:r>
      <w:r w:rsidR="00DF7734" w:rsidRPr="007A6372">
        <w:rPr>
          <w:color w:val="000000"/>
        </w:rPr>
        <w:t>du mois M + 2, par courrier électronique à l’«</w:t>
      </w:r>
      <w:ins w:id="2316" w:author="Auteur">
        <w:r w:rsidR="00C56548" w:rsidRPr="007A6372">
          <w:rPr>
            <w:color w:val="000000"/>
          </w:rPr>
          <w:t xml:space="preserve"> </w:t>
        </w:r>
      </w:ins>
      <w:r w:rsidR="00F07830" w:rsidRPr="007A6372">
        <w:rPr>
          <w:color w:val="000000"/>
        </w:rPr>
        <w:t>adresse de réception d</w:t>
      </w:r>
      <w:r w:rsidR="00DF7734" w:rsidRPr="007A6372">
        <w:rPr>
          <w:color w:val="000000"/>
        </w:rPr>
        <w:t xml:space="preserve">es demandes de pénalités relatives à la qualité de service sur les commandes de Lignes FTTH » indiqué à l'annexe </w:t>
      </w:r>
      <w:ins w:id="2317" w:author="Auteur">
        <w:r w:rsidR="00C56548" w:rsidRPr="007A6372">
          <w:rPr>
            <w:color w:val="000000"/>
          </w:rPr>
          <w:t xml:space="preserve">5 </w:t>
        </w:r>
      </w:ins>
      <w:r w:rsidR="00DF7734" w:rsidRPr="007A6372">
        <w:rPr>
          <w:color w:val="000000"/>
        </w:rPr>
        <w:t>« contacts » des Conditions Générales</w:t>
      </w:r>
      <w:del w:id="2318" w:author="Auteur">
        <w:r w:rsidR="00DF7734" w:rsidRPr="00F07830">
          <w:rPr>
            <w:color w:val="000000"/>
          </w:rPr>
          <w:delText>,</w:delText>
        </w:r>
      </w:del>
      <w:ins w:id="2319" w:author="Auteur">
        <w:r w:rsidR="00C56548" w:rsidRPr="007A6372">
          <w:rPr>
            <w:color w:val="000000"/>
          </w:rPr>
          <w:t>.</w:t>
        </w:r>
      </w:ins>
      <w:r w:rsidR="00DF7734" w:rsidRPr="007A6372">
        <w:rPr>
          <w:color w:val="000000"/>
        </w:rPr>
        <w:t xml:space="preserve"> </w:t>
      </w:r>
    </w:p>
    <w:p w14:paraId="01370D37" w14:textId="60801A18" w:rsidR="00DF7734" w:rsidRPr="007A6372" w:rsidRDefault="00DF7734" w:rsidP="006C7FA5">
      <w:pPr>
        <w:pStyle w:val="Textecourant"/>
        <w:rPr>
          <w:color w:val="000000"/>
        </w:rPr>
      </w:pPr>
      <w:r w:rsidRPr="007A6372">
        <w:rPr>
          <w:color w:val="000000"/>
        </w:rPr>
        <w:t>L’Opérateur</w:t>
      </w:r>
      <w:r w:rsidR="006C7FA5" w:rsidRPr="007A6372">
        <w:rPr>
          <w:color w:val="000000"/>
        </w:rPr>
        <w:t xml:space="preserve"> utilise à cet effet le «</w:t>
      </w:r>
      <w:ins w:id="2320" w:author="Auteur">
        <w:r w:rsidR="00C56548" w:rsidRPr="007A6372">
          <w:rPr>
            <w:color w:val="000000"/>
          </w:rPr>
          <w:t xml:space="preserve"> </w:t>
        </w:r>
      </w:ins>
      <w:r w:rsidR="006C7FA5" w:rsidRPr="007A6372">
        <w:rPr>
          <w:color w:val="000000"/>
        </w:rPr>
        <w:t xml:space="preserve">formulaire de demande de pénalités sur les commandes de Lignes FTTH » figurant </w:t>
      </w:r>
      <w:del w:id="2321" w:author="Auteur">
        <w:r w:rsidR="006C7FA5">
          <w:rPr>
            <w:color w:val="000000"/>
          </w:rPr>
          <w:delText>en annexe</w:delText>
        </w:r>
      </w:del>
      <w:ins w:id="2322" w:author="Auteur">
        <w:r w:rsidR="005B2A51" w:rsidRPr="007A6372">
          <w:rPr>
            <w:color w:val="000000"/>
          </w:rPr>
          <w:t>dans l’</w:t>
        </w:r>
        <w:r w:rsidR="006C7FA5" w:rsidRPr="007A6372">
          <w:rPr>
            <w:color w:val="000000"/>
          </w:rPr>
          <w:t xml:space="preserve">annexe </w:t>
        </w:r>
        <w:r w:rsidR="00091D78">
          <w:rPr>
            <w:color w:val="000000"/>
          </w:rPr>
          <w:t xml:space="preserve">10 </w:t>
        </w:r>
        <w:r w:rsidR="005B2A51" w:rsidRPr="007A6372">
          <w:rPr>
            <w:color w:val="000000"/>
          </w:rPr>
          <w:t>« formulaire de demande de pénalités »</w:t>
        </w:r>
      </w:ins>
      <w:r w:rsidR="005B2A51" w:rsidRPr="007A6372">
        <w:rPr>
          <w:color w:val="000000"/>
        </w:rPr>
        <w:t xml:space="preserve"> </w:t>
      </w:r>
      <w:r w:rsidR="006C7FA5" w:rsidRPr="007A6372">
        <w:rPr>
          <w:color w:val="000000"/>
        </w:rPr>
        <w:t xml:space="preserve">des Conditions Générales, complété des informations ne concernant que </w:t>
      </w:r>
      <w:r w:rsidRPr="007A6372">
        <w:rPr>
          <w:color w:val="000000"/>
        </w:rPr>
        <w:t xml:space="preserve">les commandes pour lesquelles il estime </w:t>
      </w:r>
      <w:del w:id="2323" w:author="Auteur">
        <w:r w:rsidR="00A65C45">
          <w:rPr>
            <w:color w:val="000000"/>
          </w:rPr>
          <w:delText>qu’</w:delText>
        </w:r>
        <w:r w:rsidR="00E0088E">
          <w:rPr>
            <w:color w:val="000000"/>
          </w:rPr>
          <w:delText>GRAND DAX</w:delText>
        </w:r>
        <w:r w:rsidR="00827CF2">
          <w:rPr>
            <w:color w:val="000000"/>
          </w:rPr>
          <w:delText xml:space="preserve"> THD</w:delText>
        </w:r>
      </w:del>
      <w:ins w:id="2324" w:author="Auteur">
        <w:r w:rsidRPr="007A6372">
          <w:rPr>
            <w:color w:val="000000"/>
          </w:rPr>
          <w:t>qu</w:t>
        </w:r>
        <w:r w:rsidR="00AA0B11" w:rsidRPr="007A6372">
          <w:rPr>
            <w:color w:val="000000"/>
          </w:rPr>
          <w:t>e</w:t>
        </w:r>
        <w:r w:rsidR="00083F86" w:rsidRPr="007A6372">
          <w:rPr>
            <w:color w:val="000000"/>
          </w:rPr>
          <w:t xml:space="preserve"> l’Opérateur d’Immeuble</w:t>
        </w:r>
      </w:ins>
      <w:r w:rsidR="00EB703D" w:rsidRPr="007A6372">
        <w:rPr>
          <w:color w:val="000000"/>
        </w:rPr>
        <w:t xml:space="preserve"> </w:t>
      </w:r>
      <w:r w:rsidRPr="007A6372">
        <w:rPr>
          <w:color w:val="000000"/>
        </w:rPr>
        <w:t>est redevable d’une pénalité</w:t>
      </w:r>
      <w:r w:rsidR="006C7FA5" w:rsidRPr="007A6372">
        <w:rPr>
          <w:color w:val="000000"/>
        </w:rPr>
        <w:t>.</w:t>
      </w:r>
    </w:p>
    <w:p w14:paraId="01370D38" w14:textId="2D75E8FB" w:rsidR="00DF7734" w:rsidRPr="007A6372" w:rsidRDefault="00DF7734" w:rsidP="00DF7734">
      <w:pPr>
        <w:pStyle w:val="Textecourant"/>
        <w:rPr>
          <w:color w:val="000000"/>
        </w:rPr>
      </w:pPr>
      <w:bookmarkStart w:id="2325" w:name="_Toc209836533"/>
      <w:bookmarkStart w:id="2326" w:name="_Toc210462994"/>
      <w:bookmarkStart w:id="2327" w:name="_Toc209836535"/>
      <w:bookmarkStart w:id="2328" w:name="_Toc210462996"/>
      <w:bookmarkEnd w:id="2325"/>
      <w:bookmarkEnd w:id="2326"/>
      <w:bookmarkEnd w:id="2327"/>
      <w:bookmarkEnd w:id="2328"/>
      <w:r w:rsidRPr="007A6372">
        <w:rPr>
          <w:color w:val="000000"/>
        </w:rPr>
        <w:t xml:space="preserve">Toute demande incomplète ou non conforme au format défini est rejetée </w:t>
      </w:r>
      <w:r w:rsidR="00960BAD" w:rsidRPr="007A6372">
        <w:rPr>
          <w:color w:val="000000"/>
        </w:rPr>
        <w:t xml:space="preserve">par </w:t>
      </w:r>
      <w:del w:id="2329" w:author="Auteur">
        <w:r w:rsidR="00E0088E">
          <w:delText>GRAND DAX</w:delText>
        </w:r>
        <w:r w:rsidR="00827CF2">
          <w:delText xml:space="preserve"> THD</w:delText>
        </w:r>
      </w:del>
      <w:ins w:id="2330" w:author="Auteur">
        <w:r w:rsidR="00960BAD" w:rsidRPr="007A6372">
          <w:rPr>
            <w:color w:val="000000"/>
          </w:rPr>
          <w:t>l’Opérateur d’Immeuble</w:t>
        </w:r>
      </w:ins>
      <w:r w:rsidRPr="007A6372">
        <w:rPr>
          <w:color w:val="000000"/>
        </w:rPr>
        <w:t>.</w:t>
      </w:r>
    </w:p>
    <w:p w14:paraId="01370D39" w14:textId="74FB1336" w:rsidR="00DF7734" w:rsidRPr="007A6372" w:rsidRDefault="005433BB" w:rsidP="00F07830">
      <w:pPr>
        <w:pStyle w:val="Textecourant"/>
        <w:rPr>
          <w:color w:val="000000"/>
        </w:rPr>
      </w:pPr>
      <w:r w:rsidRPr="007A6372">
        <w:rPr>
          <w:color w:val="000000"/>
        </w:rPr>
        <w:t xml:space="preserve">Si </w:t>
      </w:r>
      <w:r w:rsidR="00EB1E4E" w:rsidRPr="007A6372">
        <w:rPr>
          <w:color w:val="000000"/>
        </w:rPr>
        <w:t xml:space="preserve">après vérification, </w:t>
      </w:r>
      <w:r w:rsidRPr="007A6372">
        <w:rPr>
          <w:color w:val="000000"/>
        </w:rPr>
        <w:t>des pénalités ne sont pas dues</w:t>
      </w:r>
      <w:r w:rsidR="00960BAD" w:rsidRPr="007A6372">
        <w:rPr>
          <w:color w:val="000000"/>
        </w:rPr>
        <w:t xml:space="preserve">, </w:t>
      </w:r>
      <w:del w:id="2331" w:author="Auteur">
        <w:r w:rsidR="00E0088E">
          <w:delText>GRAND DAX</w:delText>
        </w:r>
        <w:r w:rsidR="00827CF2">
          <w:delText xml:space="preserve"> THD</w:delText>
        </w:r>
      </w:del>
      <w:ins w:id="2332" w:author="Auteur">
        <w:r w:rsidR="00960BAD" w:rsidRPr="007A6372">
          <w:rPr>
            <w:color w:val="000000"/>
          </w:rPr>
          <w:t>l’Opérateur d’Immeuble</w:t>
        </w:r>
      </w:ins>
      <w:r w:rsidR="00EB703D" w:rsidRPr="007A6372">
        <w:rPr>
          <w:color w:val="000000"/>
        </w:rPr>
        <w:t xml:space="preserve"> </w:t>
      </w:r>
      <w:r w:rsidRPr="007A6372">
        <w:rPr>
          <w:color w:val="000000"/>
        </w:rPr>
        <w:t xml:space="preserve">en </w:t>
      </w:r>
      <w:r w:rsidR="00DF7734" w:rsidRPr="007A6372">
        <w:rPr>
          <w:color w:val="000000"/>
        </w:rPr>
        <w:t xml:space="preserve">informe l’Opérateur en envoyant un </w:t>
      </w:r>
      <w:r w:rsidR="00C26A17" w:rsidRPr="007A6372">
        <w:rPr>
          <w:color w:val="000000"/>
        </w:rPr>
        <w:t>compte</w:t>
      </w:r>
      <w:del w:id="2333" w:author="Auteur">
        <w:r w:rsidR="00DF7734" w:rsidRPr="00E64B34">
          <w:rPr>
            <w:color w:val="000000"/>
          </w:rPr>
          <w:delText>-</w:delText>
        </w:r>
      </w:del>
      <w:ins w:id="2334" w:author="Auteur">
        <w:r w:rsidR="00C26A17" w:rsidRPr="007A6372">
          <w:rPr>
            <w:color w:val="000000"/>
          </w:rPr>
          <w:t xml:space="preserve"> </w:t>
        </w:r>
      </w:ins>
      <w:r w:rsidR="00DF7734" w:rsidRPr="007A6372">
        <w:rPr>
          <w:color w:val="000000"/>
        </w:rPr>
        <w:t xml:space="preserve">rendu conformément à l’annexe </w:t>
      </w:r>
      <w:del w:id="2335" w:author="Auteur">
        <w:r w:rsidR="00DF7734" w:rsidRPr="00F07830">
          <w:rPr>
            <w:color w:val="000000"/>
          </w:rPr>
          <w:delText>«</w:delText>
        </w:r>
      </w:del>
      <w:ins w:id="2336" w:author="Auteur">
        <w:r w:rsidR="00091D78">
          <w:rPr>
            <w:color w:val="000000"/>
          </w:rPr>
          <w:t xml:space="preserve">10 </w:t>
        </w:r>
        <w:r w:rsidR="00DF7734" w:rsidRPr="007A6372">
          <w:rPr>
            <w:color w:val="000000"/>
          </w:rPr>
          <w:t>«</w:t>
        </w:r>
        <w:r w:rsidR="00F52121" w:rsidRPr="007A6372">
          <w:rPr>
            <w:color w:val="000000"/>
          </w:rPr>
          <w:t xml:space="preserve"> </w:t>
        </w:r>
      </w:ins>
      <w:r w:rsidR="00DF7734" w:rsidRPr="007A6372">
        <w:rPr>
          <w:color w:val="000000"/>
        </w:rPr>
        <w:t>formulaire de demande de pénalités</w:t>
      </w:r>
      <w:del w:id="2337" w:author="Auteur">
        <w:r w:rsidR="00DF7734" w:rsidRPr="00F07830">
          <w:rPr>
            <w:color w:val="000000"/>
          </w:rPr>
          <w:delText xml:space="preserve"> sur les commandes de Lignes FTTH</w:delText>
        </w:r>
      </w:del>
      <w:r w:rsidR="00DF7734" w:rsidRPr="007A6372">
        <w:rPr>
          <w:color w:val="000000"/>
        </w:rPr>
        <w:t> »</w:t>
      </w:r>
      <w:r w:rsidR="00DF627A" w:rsidRPr="007A6372">
        <w:rPr>
          <w:color w:val="000000"/>
        </w:rPr>
        <w:t xml:space="preserve"> des Conditions Générales</w:t>
      </w:r>
      <w:r w:rsidR="00DF7734" w:rsidRPr="007A6372">
        <w:rPr>
          <w:color w:val="000000"/>
        </w:rPr>
        <w:t>, en précisant le motif.</w:t>
      </w:r>
    </w:p>
    <w:p w14:paraId="01370D3A" w14:textId="5F1CFCDF" w:rsidR="00DF7734" w:rsidRPr="007A6372" w:rsidRDefault="00E0088E" w:rsidP="00F07830">
      <w:pPr>
        <w:pStyle w:val="Textecourant"/>
        <w:rPr>
          <w:color w:val="000000"/>
        </w:rPr>
      </w:pPr>
      <w:del w:id="2338" w:author="Auteur">
        <w:r>
          <w:delText>GRAND DAX</w:delText>
        </w:r>
        <w:r w:rsidR="00827CF2">
          <w:delText xml:space="preserve"> THD</w:delText>
        </w:r>
      </w:del>
      <w:ins w:id="2339" w:author="Auteur">
        <w:r w:rsidR="00A95B04" w:rsidRPr="007A6372">
          <w:rPr>
            <w:color w:val="000000"/>
          </w:rPr>
          <w:t>L’Opérateur d’Immeuble</w:t>
        </w:r>
      </w:ins>
      <w:r w:rsidR="00EB703D" w:rsidRPr="007A6372">
        <w:rPr>
          <w:color w:val="000000"/>
        </w:rPr>
        <w:t xml:space="preserve"> </w:t>
      </w:r>
      <w:r w:rsidR="00DF7734" w:rsidRPr="007A6372">
        <w:rPr>
          <w:color w:val="000000"/>
        </w:rPr>
        <w:t xml:space="preserve">effectue le versement des pénalités </w:t>
      </w:r>
      <w:r w:rsidR="000A1CCE" w:rsidRPr="007A6372">
        <w:rPr>
          <w:color w:val="000000"/>
        </w:rPr>
        <w:t>dues</w:t>
      </w:r>
      <w:r w:rsidR="00DF7734" w:rsidRPr="007A6372">
        <w:rPr>
          <w:color w:val="000000"/>
        </w:rPr>
        <w:t xml:space="preserve"> dans un délai de </w:t>
      </w:r>
      <w:r w:rsidR="003E61BC" w:rsidRPr="007A6372">
        <w:rPr>
          <w:color w:val="000000"/>
        </w:rPr>
        <w:t xml:space="preserve">2 </w:t>
      </w:r>
      <w:r w:rsidR="00DF7734" w:rsidRPr="007A6372">
        <w:rPr>
          <w:color w:val="000000"/>
        </w:rPr>
        <w:t>mois après la demande de l’Opérateur.</w:t>
      </w:r>
    </w:p>
    <w:p w14:paraId="28F6DFB2" w14:textId="415378B1" w:rsidR="005B2A51" w:rsidRPr="007A6372" w:rsidRDefault="005B2A51" w:rsidP="005B2A51">
      <w:pPr>
        <w:keepNext/>
        <w:numPr>
          <w:ilvl w:val="2"/>
          <w:numId w:val="11"/>
        </w:numPr>
        <w:spacing w:before="240"/>
        <w:ind w:left="0"/>
        <w:outlineLvl w:val="2"/>
        <w:rPr>
          <w:ins w:id="2340" w:author="Auteur"/>
          <w:rFonts w:cs="Arial"/>
          <w:bCs/>
          <w:sz w:val="24"/>
          <w:szCs w:val="26"/>
        </w:rPr>
      </w:pPr>
      <w:bookmarkStart w:id="2341" w:name="_Toc508741107"/>
      <w:bookmarkStart w:id="2342" w:name="_Toc532830459"/>
      <w:bookmarkStart w:id="2343" w:name="_Toc42712603"/>
      <w:ins w:id="2344" w:author="Auteur">
        <w:r w:rsidRPr="007A6372">
          <w:rPr>
            <w:rFonts w:cs="Arial"/>
            <w:bCs/>
            <w:sz w:val="24"/>
            <w:szCs w:val="26"/>
          </w:rPr>
          <w:t xml:space="preserve">Commande de mise à disposition de Ligne FTTH avec construction de Câblage BRAM </w:t>
        </w:r>
        <w:bookmarkEnd w:id="2341"/>
        <w:bookmarkEnd w:id="2342"/>
        <w:r w:rsidR="00960BAD" w:rsidRPr="007A6372">
          <w:rPr>
            <w:rFonts w:cs="Arial"/>
            <w:bCs/>
            <w:sz w:val="24"/>
            <w:szCs w:val="26"/>
          </w:rPr>
          <w:t>par l’Opérateur d’Immeuble</w:t>
        </w:r>
        <w:bookmarkEnd w:id="2343"/>
      </w:ins>
    </w:p>
    <w:p w14:paraId="2B43F449" w14:textId="77777777" w:rsidR="005B2A51" w:rsidRPr="007A6372" w:rsidRDefault="005B2A51" w:rsidP="005B2A51">
      <w:pPr>
        <w:rPr>
          <w:ins w:id="2345" w:author="Auteur"/>
        </w:rPr>
      </w:pPr>
    </w:p>
    <w:p w14:paraId="68FF6BCF" w14:textId="77777777" w:rsidR="005B2A51" w:rsidRPr="007A6372" w:rsidRDefault="005B2A51" w:rsidP="005B2A51">
      <w:pPr>
        <w:keepNext/>
        <w:numPr>
          <w:ilvl w:val="3"/>
          <w:numId w:val="11"/>
        </w:numPr>
        <w:tabs>
          <w:tab w:val="left" w:pos="1134"/>
        </w:tabs>
        <w:spacing w:before="120"/>
        <w:outlineLvl w:val="3"/>
        <w:rPr>
          <w:ins w:id="2346" w:author="Auteur"/>
          <w:bCs/>
          <w:szCs w:val="20"/>
          <w:u w:val="single"/>
        </w:rPr>
      </w:pPr>
      <w:ins w:id="2347" w:author="Auteur">
        <w:r w:rsidRPr="007A6372">
          <w:rPr>
            <w:bCs/>
            <w:szCs w:val="20"/>
            <w:u w:val="single"/>
          </w:rPr>
          <w:t>Généralités</w:t>
        </w:r>
      </w:ins>
    </w:p>
    <w:p w14:paraId="29D7D57E" w14:textId="77777777" w:rsidR="005B2A51" w:rsidRPr="007A6372" w:rsidRDefault="005B2A51" w:rsidP="005B2A51">
      <w:pPr>
        <w:spacing w:before="120"/>
        <w:jc w:val="both"/>
        <w:rPr>
          <w:ins w:id="2348" w:author="Auteur"/>
          <w:rFonts w:cs="Arial"/>
          <w:szCs w:val="20"/>
        </w:rPr>
      </w:pPr>
    </w:p>
    <w:p w14:paraId="58260ED3" w14:textId="3690B857" w:rsidR="005B2A51" w:rsidRPr="007A6372" w:rsidRDefault="005B2A51" w:rsidP="005B2A51">
      <w:pPr>
        <w:spacing w:before="120"/>
        <w:jc w:val="both"/>
        <w:rPr>
          <w:ins w:id="2349" w:author="Auteur"/>
          <w:rFonts w:cs="Arial"/>
          <w:szCs w:val="20"/>
        </w:rPr>
      </w:pPr>
      <w:ins w:id="2350" w:author="Auteur">
        <w:r w:rsidRPr="007A6372">
          <w:rPr>
            <w:rFonts w:cs="Arial"/>
            <w:szCs w:val="20"/>
          </w:rPr>
          <w:t xml:space="preserve">Préalablement à toute commande de mise à disposition de Ligne FTTH avec construction de Câblage BRAM </w:t>
        </w:r>
        <w:r w:rsidR="00960BAD" w:rsidRPr="007A6372">
          <w:rPr>
            <w:rFonts w:cs="Arial"/>
            <w:szCs w:val="20"/>
          </w:rPr>
          <w:t>par l’Opérateur d’Immeuble</w:t>
        </w:r>
        <w:r w:rsidRPr="007A6372">
          <w:rPr>
            <w:rFonts w:cs="Arial"/>
            <w:szCs w:val="20"/>
          </w:rPr>
          <w:t xml:space="preserve">, l’Opérateur doit commander une étude de faisabilité pour permettre </w:t>
        </w:r>
        <w:r w:rsidR="00960BAD" w:rsidRPr="007A6372">
          <w:rPr>
            <w:rFonts w:cs="Arial"/>
            <w:szCs w:val="20"/>
          </w:rPr>
          <w:t>à l’Opérateur d’Immeuble</w:t>
        </w:r>
        <w:r w:rsidRPr="007A6372">
          <w:rPr>
            <w:rFonts w:cs="Arial"/>
            <w:szCs w:val="20"/>
          </w:rPr>
          <w:t xml:space="preserve"> de s’assurer de la disponibilité de fibres surnuméraires au regard des besoins prévisionnels pour desservir les logements ou locaux à usage professionnel de la Zone arrière de PM concernée, et disposer d’un identifiant d’Immeuble pour cette commande de Ligne FTTH. </w:t>
        </w:r>
      </w:ins>
    </w:p>
    <w:p w14:paraId="5667D143" w14:textId="77777777" w:rsidR="005B2A51" w:rsidRPr="007A6372" w:rsidRDefault="005B2A51" w:rsidP="005B2A51">
      <w:pPr>
        <w:spacing w:before="120"/>
        <w:jc w:val="both"/>
        <w:rPr>
          <w:ins w:id="2351" w:author="Auteur"/>
          <w:rFonts w:cs="Arial"/>
          <w:szCs w:val="20"/>
        </w:rPr>
      </w:pPr>
    </w:p>
    <w:p w14:paraId="67D3CD5B" w14:textId="77777777" w:rsidR="005B2A51" w:rsidRPr="007A6372" w:rsidRDefault="005B2A51" w:rsidP="005B2A51">
      <w:pPr>
        <w:spacing w:before="120"/>
        <w:jc w:val="both"/>
        <w:rPr>
          <w:ins w:id="2352" w:author="Auteur"/>
          <w:rFonts w:cs="Arial"/>
          <w:szCs w:val="20"/>
        </w:rPr>
      </w:pPr>
    </w:p>
    <w:p w14:paraId="437A09FA" w14:textId="77777777" w:rsidR="005B2A51" w:rsidRPr="007A6372" w:rsidRDefault="005B2A51" w:rsidP="005B2A51">
      <w:pPr>
        <w:keepNext/>
        <w:numPr>
          <w:ilvl w:val="3"/>
          <w:numId w:val="11"/>
        </w:numPr>
        <w:tabs>
          <w:tab w:val="left" w:pos="1134"/>
        </w:tabs>
        <w:spacing w:before="120"/>
        <w:outlineLvl w:val="3"/>
        <w:rPr>
          <w:ins w:id="2353" w:author="Auteur"/>
          <w:bCs/>
          <w:szCs w:val="20"/>
          <w:u w:val="single"/>
        </w:rPr>
      </w:pPr>
      <w:bookmarkStart w:id="2354" w:name="_Ref524963523"/>
      <w:ins w:id="2355" w:author="Auteur">
        <w:r w:rsidRPr="007A6372">
          <w:rPr>
            <w:bCs/>
            <w:szCs w:val="20"/>
            <w:u w:val="single"/>
          </w:rPr>
          <w:t>Etude de faisabilité pour mise à disposition de Ligne FTTH avec Câblage BRAM</w:t>
        </w:r>
        <w:bookmarkEnd w:id="2354"/>
        <w:r w:rsidRPr="007A6372">
          <w:rPr>
            <w:bCs/>
            <w:szCs w:val="20"/>
            <w:u w:val="single"/>
          </w:rPr>
          <w:t xml:space="preserve"> </w:t>
        </w:r>
      </w:ins>
    </w:p>
    <w:p w14:paraId="3BDDA791" w14:textId="77777777" w:rsidR="005B2A51" w:rsidRPr="007A6372" w:rsidRDefault="005B2A51" w:rsidP="005B2A51">
      <w:pPr>
        <w:spacing w:before="120"/>
        <w:jc w:val="both"/>
        <w:rPr>
          <w:ins w:id="2356" w:author="Auteur"/>
          <w:rFonts w:cs="Arial"/>
          <w:i/>
          <w:szCs w:val="20"/>
        </w:rPr>
      </w:pPr>
      <w:ins w:id="2357" w:author="Auteur">
        <w:r w:rsidRPr="007A6372">
          <w:rPr>
            <w:rFonts w:cs="Arial"/>
            <w:i/>
            <w:szCs w:val="20"/>
          </w:rPr>
          <w:t xml:space="preserve">7.3.7.2.1 Commande </w:t>
        </w:r>
      </w:ins>
    </w:p>
    <w:p w14:paraId="41724728" w14:textId="77777777" w:rsidR="005B2A51" w:rsidRPr="007A6372" w:rsidRDefault="005B2A51" w:rsidP="005B2A51">
      <w:pPr>
        <w:ind w:left="426"/>
        <w:jc w:val="both"/>
        <w:textAlignment w:val="baseline"/>
        <w:rPr>
          <w:ins w:id="2358" w:author="Auteur"/>
          <w:rFonts w:cs="Arial"/>
          <w:szCs w:val="20"/>
        </w:rPr>
      </w:pPr>
    </w:p>
    <w:p w14:paraId="5820AF6F" w14:textId="6FEE1E76" w:rsidR="005B2A51" w:rsidRPr="007A6372" w:rsidRDefault="005B2A51" w:rsidP="005B2A51">
      <w:pPr>
        <w:jc w:val="both"/>
        <w:textAlignment w:val="baseline"/>
        <w:rPr>
          <w:ins w:id="2359" w:author="Auteur"/>
          <w:rFonts w:cs="Arial"/>
          <w:szCs w:val="20"/>
        </w:rPr>
      </w:pPr>
      <w:ins w:id="2360" w:author="Auteur">
        <w:r w:rsidRPr="007A6372">
          <w:rPr>
            <w:rFonts w:cs="Arial"/>
            <w:szCs w:val="20"/>
          </w:rPr>
          <w:t xml:space="preserve">L’Opérateur </w:t>
        </w:r>
        <w:r w:rsidR="00F570CA">
          <w:rPr>
            <w:rFonts w:cs="Arial"/>
            <w:szCs w:val="20"/>
          </w:rPr>
          <w:t>utilise le service FCI pour</w:t>
        </w:r>
        <w:r w:rsidR="00301666">
          <w:rPr>
            <w:rFonts w:cs="Arial"/>
            <w:szCs w:val="20"/>
          </w:rPr>
          <w:t xml:space="preserve"> passer commande de p</w:t>
        </w:r>
        <w:r w:rsidR="00301666" w:rsidRPr="007A6372">
          <w:rPr>
            <w:rFonts w:cs="Arial"/>
            <w:szCs w:val="20"/>
          </w:rPr>
          <w:t>restation d'études de raccordement de Site Mobile</w:t>
        </w:r>
        <w:r w:rsidR="00301666">
          <w:rPr>
            <w:rFonts w:cs="Arial"/>
            <w:szCs w:val="20"/>
          </w:rPr>
          <w:t xml:space="preserve">. Pour cela, il complète et envoie </w:t>
        </w:r>
        <w:r w:rsidR="00F570CA">
          <w:rPr>
            <w:rFonts w:cs="Arial"/>
            <w:szCs w:val="20"/>
          </w:rPr>
          <w:t xml:space="preserve">  </w:t>
        </w:r>
        <w:r w:rsidR="00301666">
          <w:rPr>
            <w:rFonts w:cs="Arial"/>
            <w:szCs w:val="20"/>
          </w:rPr>
          <w:t>le formulaire de</w:t>
        </w:r>
        <w:r w:rsidRPr="007A6372">
          <w:rPr>
            <w:rFonts w:cs="Arial"/>
            <w:szCs w:val="20"/>
          </w:rPr>
          <w:t xml:space="preserve"> bon de Commande « Prestation d'études de raccordement de Site Mobile »</w:t>
        </w:r>
        <w:r w:rsidR="007A6372">
          <w:rPr>
            <w:rFonts w:cs="Arial"/>
            <w:szCs w:val="20"/>
          </w:rPr>
          <w:t xml:space="preserve"> </w:t>
        </w:r>
        <w:r w:rsidRPr="007A6372">
          <w:rPr>
            <w:rFonts w:cs="Arial"/>
            <w:szCs w:val="20"/>
          </w:rPr>
          <w:t>en précisant</w:t>
        </w:r>
        <w:r w:rsidR="00301666">
          <w:rPr>
            <w:rFonts w:cs="Arial"/>
            <w:szCs w:val="20"/>
          </w:rPr>
          <w:t xml:space="preserve"> notamment</w:t>
        </w:r>
        <w:r w:rsidR="00C16E22" w:rsidRPr="007A6372">
          <w:rPr>
            <w:rFonts w:cs="Arial"/>
            <w:szCs w:val="20"/>
          </w:rPr>
          <w:t> :</w:t>
        </w:r>
      </w:ins>
    </w:p>
    <w:p w14:paraId="78F7105C" w14:textId="77777777" w:rsidR="005B2A51" w:rsidRPr="007A6372" w:rsidRDefault="005B2A51" w:rsidP="005B2A51">
      <w:pPr>
        <w:pStyle w:val="Paragraphedeliste"/>
        <w:numPr>
          <w:ilvl w:val="0"/>
          <w:numId w:val="20"/>
        </w:numPr>
        <w:spacing w:before="120"/>
        <w:jc w:val="both"/>
        <w:rPr>
          <w:ins w:id="2361" w:author="Auteur"/>
          <w:rFonts w:cs="Arial"/>
          <w:szCs w:val="20"/>
        </w:rPr>
      </w:pPr>
      <w:ins w:id="2362" w:author="Auteur">
        <w:r w:rsidRPr="007A6372">
          <w:rPr>
            <w:rFonts w:cs="Arial"/>
            <w:szCs w:val="20"/>
          </w:rPr>
          <w:t>les coordonnées géographiques du Site Mobile pour lequel il souhaite commander une Ligne FTTH avec construction de Câblage BRAM en respectant le format « Lambert93 » ;</w:t>
        </w:r>
      </w:ins>
    </w:p>
    <w:p w14:paraId="393B8DDC" w14:textId="77777777" w:rsidR="005B2A51" w:rsidRPr="007A6372" w:rsidRDefault="005B2A51" w:rsidP="005B2A51">
      <w:pPr>
        <w:pStyle w:val="Paragraphedeliste"/>
        <w:numPr>
          <w:ilvl w:val="0"/>
          <w:numId w:val="20"/>
        </w:numPr>
        <w:spacing w:before="120"/>
        <w:jc w:val="both"/>
        <w:rPr>
          <w:ins w:id="2363" w:author="Auteur"/>
          <w:rFonts w:cs="Arial"/>
          <w:szCs w:val="20"/>
        </w:rPr>
      </w:pPr>
      <w:ins w:id="2364" w:author="Auteur">
        <w:r w:rsidRPr="007A6372">
          <w:rPr>
            <w:rFonts w:cs="Arial"/>
            <w:szCs w:val="20"/>
          </w:rPr>
          <w:lastRenderedPageBreak/>
          <w:t>l’information sur la situation du Site Mobile (toit d’Immeuble ou non) ;</w:t>
        </w:r>
      </w:ins>
    </w:p>
    <w:p w14:paraId="3CBE151A" w14:textId="5B3E9466" w:rsidR="005B2A51" w:rsidRPr="007A6372" w:rsidRDefault="005B2A51" w:rsidP="005B2A51">
      <w:pPr>
        <w:pStyle w:val="Paragraphedeliste"/>
        <w:numPr>
          <w:ilvl w:val="0"/>
          <w:numId w:val="20"/>
        </w:numPr>
        <w:spacing w:before="120"/>
        <w:jc w:val="both"/>
        <w:rPr>
          <w:ins w:id="2365" w:author="Auteur"/>
          <w:rFonts w:cs="Arial"/>
          <w:szCs w:val="20"/>
        </w:rPr>
      </w:pPr>
      <w:ins w:id="2366" w:author="Auteur">
        <w:r w:rsidRPr="007A6372">
          <w:rPr>
            <w:rFonts w:cs="Arial"/>
            <w:szCs w:val="20"/>
          </w:rPr>
          <w:t xml:space="preserve">le nombre de Lignes </w:t>
        </w:r>
        <w:r w:rsidR="00C16E22" w:rsidRPr="007A6372">
          <w:rPr>
            <w:rFonts w:cs="Arial"/>
            <w:szCs w:val="20"/>
          </w:rPr>
          <w:t>FTTH avec Câblage BRAM souhaité</w:t>
        </w:r>
        <w:r w:rsidRPr="007A6372">
          <w:rPr>
            <w:rFonts w:cs="Arial"/>
            <w:szCs w:val="20"/>
          </w:rPr>
          <w:t xml:space="preserve"> pour le raccordement de son Site Mobile, dans la limite de 2 Lignes FTTH maximum pour un même Site Mobile. </w:t>
        </w:r>
      </w:ins>
    </w:p>
    <w:p w14:paraId="587B8D9F" w14:textId="77777777" w:rsidR="00551125" w:rsidRPr="007A6372" w:rsidRDefault="00551125" w:rsidP="005B2A51">
      <w:pPr>
        <w:spacing w:before="120"/>
        <w:jc w:val="both"/>
        <w:rPr>
          <w:ins w:id="2367" w:author="Auteur"/>
          <w:rFonts w:cs="Arial"/>
          <w:szCs w:val="20"/>
        </w:rPr>
      </w:pPr>
    </w:p>
    <w:p w14:paraId="635FEE64" w14:textId="757F2F8A" w:rsidR="00551125" w:rsidRPr="007A6372" w:rsidRDefault="00A95B04" w:rsidP="00551125">
      <w:pPr>
        <w:pStyle w:val="Texte"/>
        <w:rPr>
          <w:ins w:id="2368" w:author="Auteur"/>
        </w:rPr>
      </w:pPr>
      <w:ins w:id="2369" w:author="Auteur">
        <w:r w:rsidRPr="007A6372">
          <w:rPr>
            <w:color w:val="000000"/>
          </w:rPr>
          <w:t>L’Opérateur d’Immeuble</w:t>
        </w:r>
        <w:r w:rsidR="00551125" w:rsidRPr="007A6372">
          <w:t xml:space="preserve"> </w:t>
        </w:r>
        <w:r w:rsidR="00F52121" w:rsidRPr="007A6372">
          <w:t>renvoie</w:t>
        </w:r>
        <w:r w:rsidR="00551125" w:rsidRPr="007A6372">
          <w:t xml:space="preserve"> à l’Opérateur </w:t>
        </w:r>
        <w:r w:rsidR="0071052F">
          <w:t xml:space="preserve">par </w:t>
        </w:r>
        <w:r w:rsidR="009871F6">
          <w:t>courrier</w:t>
        </w:r>
        <w:r w:rsidR="0071052F">
          <w:t xml:space="preserve"> électronique </w:t>
        </w:r>
        <w:r w:rsidR="00551125" w:rsidRPr="007A6372">
          <w:t>un accusé de réception au format « AR_Cmd_Accès »</w:t>
        </w:r>
        <w:r w:rsidR="0071052F">
          <w:t xml:space="preserve"> </w:t>
        </w:r>
        <w:r w:rsidR="009871F6">
          <w:t xml:space="preserve">au destinataire </w:t>
        </w:r>
        <w:r w:rsidR="0071052F">
          <w:t>renseigné dans FCI</w:t>
        </w:r>
        <w:r w:rsidR="00551125" w:rsidRPr="007A6372">
          <w:t>. Si cet accusé de réception est positif</w:t>
        </w:r>
        <w:r w:rsidR="00960BAD" w:rsidRPr="007A6372">
          <w:t>, l’Opérateur d’Immeuble</w:t>
        </w:r>
        <w:r w:rsidR="00551125" w:rsidRPr="007A6372">
          <w:t xml:space="preserve"> facture à l’Opérateur les frais d’ « Etude de Site Mobile » tels que précisés à l’annexe </w:t>
        </w:r>
        <w:r w:rsidR="00091D78">
          <w:rPr>
            <w:color w:val="000000"/>
          </w:rPr>
          <w:t xml:space="preserve">ZMD1 </w:t>
        </w:r>
        <w:r w:rsidR="00551125" w:rsidRPr="007A6372">
          <w:t>« prix » des Conditions Particulières.</w:t>
        </w:r>
      </w:ins>
    </w:p>
    <w:p w14:paraId="1D6F0BE5" w14:textId="0B8A40C3" w:rsidR="005B2A51" w:rsidRPr="007A6372" w:rsidRDefault="00A95B04" w:rsidP="005B2A51">
      <w:pPr>
        <w:spacing w:before="120"/>
        <w:jc w:val="both"/>
        <w:rPr>
          <w:ins w:id="2370" w:author="Auteur"/>
          <w:rFonts w:cs="Arial"/>
          <w:szCs w:val="20"/>
        </w:rPr>
      </w:pPr>
      <w:ins w:id="2371" w:author="Auteur">
        <w:r w:rsidRPr="007A6372">
          <w:rPr>
            <w:color w:val="000000"/>
          </w:rPr>
          <w:t>L’Opérateur d’Immeuble</w:t>
        </w:r>
        <w:r w:rsidR="005B2A51" w:rsidRPr="007A6372">
          <w:rPr>
            <w:rFonts w:cs="Arial"/>
            <w:szCs w:val="20"/>
          </w:rPr>
          <w:t xml:space="preserve"> réalise alors l’étude afin de déterminer si des fibres sont disponibles sur des Points de Branchements pour mettre à disposition une(des) Ligne(s) FTTH avec Câblage BRAM conformément aux STAS. </w:t>
        </w:r>
      </w:ins>
    </w:p>
    <w:p w14:paraId="48280564" w14:textId="2BB3A2C2" w:rsidR="005B2A51" w:rsidRPr="007A6372" w:rsidRDefault="00F570CA" w:rsidP="005B2A51">
      <w:pPr>
        <w:spacing w:before="120"/>
        <w:jc w:val="both"/>
        <w:rPr>
          <w:ins w:id="2372" w:author="Auteur"/>
          <w:rFonts w:cs="Arial"/>
          <w:szCs w:val="20"/>
        </w:rPr>
      </w:pPr>
      <w:ins w:id="2373" w:author="Auteur">
        <w:r>
          <w:rPr>
            <w:rFonts w:cs="Arial"/>
            <w:szCs w:val="20"/>
          </w:rPr>
          <w:t>L</w:t>
        </w:r>
        <w:r w:rsidR="00960BAD" w:rsidRPr="007A6372">
          <w:rPr>
            <w:rFonts w:cs="Arial"/>
            <w:szCs w:val="20"/>
          </w:rPr>
          <w:t>’Opérateur d’Immeuble</w:t>
        </w:r>
        <w:r w:rsidR="005B2A51" w:rsidRPr="007A6372">
          <w:rPr>
            <w:rFonts w:cs="Arial"/>
            <w:szCs w:val="20"/>
          </w:rPr>
          <w:t xml:space="preserve"> indique à l’Opérateur </w:t>
        </w:r>
        <w:r w:rsidR="00EC501B">
          <w:rPr>
            <w:rFonts w:cs="Arial"/>
            <w:szCs w:val="20"/>
          </w:rPr>
          <w:t xml:space="preserve">le nombre </w:t>
        </w:r>
        <w:r w:rsidR="005B2A51" w:rsidRPr="007A6372">
          <w:rPr>
            <w:rFonts w:cs="Arial"/>
            <w:szCs w:val="20"/>
          </w:rPr>
          <w:t xml:space="preserve">de </w:t>
        </w:r>
        <w:r>
          <w:rPr>
            <w:rFonts w:cs="Arial"/>
            <w:szCs w:val="20"/>
          </w:rPr>
          <w:t>0</w:t>
        </w:r>
        <w:r w:rsidR="005B2A51" w:rsidRPr="007A6372">
          <w:rPr>
            <w:rFonts w:cs="Arial"/>
            <w:szCs w:val="20"/>
          </w:rPr>
          <w:t xml:space="preserve"> à 3 Points de Branchement maximum situés dans la même Zone arrière de PM que le Site Mobile concerné sur lesquels</w:t>
        </w:r>
        <w:r w:rsidR="00083F86" w:rsidRPr="007A6372">
          <w:rPr>
            <w:rFonts w:cs="Arial"/>
            <w:szCs w:val="20"/>
          </w:rPr>
          <w:t xml:space="preserve"> l’Opérateur d’Immeuble</w:t>
        </w:r>
        <w:r w:rsidR="005B2A51" w:rsidRPr="007A6372">
          <w:rPr>
            <w:rFonts w:cs="Arial"/>
            <w:szCs w:val="20"/>
          </w:rPr>
          <w:t xml:space="preserve"> pourra mettre à disposition une Ligne FTTH avec raccordement BRAM,</w:t>
        </w:r>
        <w:r w:rsidR="00EC501B">
          <w:rPr>
            <w:rFonts w:cs="Arial"/>
            <w:szCs w:val="20"/>
          </w:rPr>
          <w:t xml:space="preserve"> ainsi que les références de ces </w:t>
        </w:r>
        <w:r w:rsidR="00EC501B" w:rsidRPr="007A6372">
          <w:rPr>
            <w:rFonts w:cs="Arial"/>
            <w:szCs w:val="20"/>
          </w:rPr>
          <w:t xml:space="preserve">Points de Branchement </w:t>
        </w:r>
        <w:r w:rsidR="00EC501B">
          <w:rPr>
            <w:rFonts w:cs="Arial"/>
            <w:szCs w:val="20"/>
          </w:rPr>
          <w:t>en cas de retour positif,</w:t>
        </w:r>
        <w:r w:rsidR="005B2A51" w:rsidRPr="007A6372">
          <w:rPr>
            <w:rFonts w:cs="Arial"/>
            <w:szCs w:val="20"/>
          </w:rPr>
          <w:t xml:space="preserve"> en renvoyant </w:t>
        </w:r>
        <w:r w:rsidR="0071052F">
          <w:rPr>
            <w:rFonts w:cs="Arial"/>
            <w:szCs w:val="20"/>
          </w:rPr>
          <w:t xml:space="preserve">par </w:t>
        </w:r>
        <w:r w:rsidR="009871F6">
          <w:rPr>
            <w:rFonts w:cs="Arial"/>
            <w:szCs w:val="20"/>
          </w:rPr>
          <w:t>courrier</w:t>
        </w:r>
        <w:r w:rsidR="0071052F">
          <w:rPr>
            <w:rFonts w:cs="Arial"/>
            <w:szCs w:val="20"/>
          </w:rPr>
          <w:t xml:space="preserve"> électronique </w:t>
        </w:r>
        <w:r w:rsidR="005B2A51" w:rsidRPr="007A6372">
          <w:rPr>
            <w:rFonts w:cs="Arial"/>
            <w:szCs w:val="20"/>
          </w:rPr>
          <w:t>le formulaire « Compte-rendu de Commande Prestation d'études de raccordement de Site Mobile » indiqué à l’onglet « CR_Etude_Site_Mobile »  de l’annexe « Flux études Sites Mobiles »</w:t>
        </w:r>
        <w:r w:rsidR="007A6372">
          <w:rPr>
            <w:rFonts w:cs="Arial"/>
            <w:szCs w:val="20"/>
          </w:rPr>
          <w:t xml:space="preserve"> (8k)</w:t>
        </w:r>
        <w:r w:rsidR="005B2A51" w:rsidRPr="007A6372">
          <w:rPr>
            <w:rFonts w:cs="Arial"/>
            <w:szCs w:val="20"/>
          </w:rPr>
          <w:t>.</w:t>
        </w:r>
      </w:ins>
    </w:p>
    <w:p w14:paraId="4263A5D2" w14:textId="77777777" w:rsidR="005B2A51" w:rsidRPr="007A6372" w:rsidRDefault="005B2A51" w:rsidP="005B2A51">
      <w:pPr>
        <w:spacing w:before="120"/>
        <w:jc w:val="both"/>
        <w:rPr>
          <w:ins w:id="2374" w:author="Auteur"/>
          <w:rFonts w:cs="Arial"/>
          <w:szCs w:val="20"/>
        </w:rPr>
      </w:pPr>
    </w:p>
    <w:p w14:paraId="03DD30A0" w14:textId="77777777" w:rsidR="005B2A51" w:rsidRPr="007A6372" w:rsidRDefault="005B2A51" w:rsidP="005B2A51">
      <w:pPr>
        <w:spacing w:before="120"/>
        <w:jc w:val="both"/>
        <w:rPr>
          <w:ins w:id="2375" w:author="Auteur"/>
          <w:rFonts w:cs="Arial"/>
          <w:i/>
          <w:szCs w:val="20"/>
        </w:rPr>
      </w:pPr>
      <w:ins w:id="2376" w:author="Auteur">
        <w:r w:rsidRPr="007A6372">
          <w:rPr>
            <w:rFonts w:cs="Arial"/>
            <w:i/>
            <w:szCs w:val="20"/>
          </w:rPr>
          <w:t>7.3.7.2.2 Sélection du PB et création d’adresse</w:t>
        </w:r>
      </w:ins>
    </w:p>
    <w:p w14:paraId="579F1A9A" w14:textId="6B937E19" w:rsidR="005B2A51" w:rsidRPr="007A6372" w:rsidRDefault="005B2A51" w:rsidP="005B2A51">
      <w:pPr>
        <w:spacing w:before="120"/>
        <w:jc w:val="both"/>
        <w:rPr>
          <w:ins w:id="2377" w:author="Auteur"/>
          <w:rFonts w:cs="Arial"/>
          <w:szCs w:val="20"/>
        </w:rPr>
      </w:pPr>
      <w:ins w:id="2378" w:author="Auteur">
        <w:r w:rsidRPr="007A6372">
          <w:rPr>
            <w:rFonts w:cs="Arial"/>
            <w:szCs w:val="20"/>
          </w:rPr>
          <w:t xml:space="preserve">L’Opérateur sélectionne dans la liste des PB qui lui </w:t>
        </w:r>
        <w:r w:rsidR="00C90BFB" w:rsidRPr="007A6372">
          <w:rPr>
            <w:rFonts w:cs="Arial"/>
            <w:szCs w:val="20"/>
          </w:rPr>
          <w:t>a</w:t>
        </w:r>
        <w:r w:rsidRPr="007A6372">
          <w:rPr>
            <w:rFonts w:cs="Arial"/>
            <w:szCs w:val="20"/>
          </w:rPr>
          <w:t xml:space="preserve"> été communiquée, le PB sur lequel il souhaite que la (ou les) Ligne(s) FTTH avec Câblage BRAM soit(ent) construite(s) afin de raccorder son Site Mobile en utilisant le formulaire de « Commande d’un point de raccordement Site Mobile » de l’onglet « Cmd_IMB_BRAM» de l’annexe « Flux études Sites Mobiles »</w:t>
        </w:r>
        <w:r w:rsidR="007A6372">
          <w:rPr>
            <w:rFonts w:cs="Arial"/>
            <w:szCs w:val="20"/>
          </w:rPr>
          <w:t xml:space="preserve"> (8k)</w:t>
        </w:r>
        <w:r w:rsidRPr="007A6372">
          <w:rPr>
            <w:rFonts w:cs="Arial"/>
            <w:szCs w:val="20"/>
          </w:rPr>
          <w:t>.</w:t>
        </w:r>
      </w:ins>
    </w:p>
    <w:p w14:paraId="0DCC73CB" w14:textId="17DB2C4E" w:rsidR="005B2A51" w:rsidRPr="007A6372" w:rsidRDefault="005B2A51" w:rsidP="005B2A51">
      <w:pPr>
        <w:spacing w:before="120"/>
        <w:jc w:val="both"/>
        <w:rPr>
          <w:ins w:id="2379" w:author="Auteur"/>
          <w:rFonts w:cs="Arial"/>
          <w:szCs w:val="20"/>
        </w:rPr>
      </w:pPr>
      <w:ins w:id="2380" w:author="Auteur">
        <w:r w:rsidRPr="007A6372">
          <w:rPr>
            <w:rFonts w:cs="Arial"/>
            <w:szCs w:val="20"/>
          </w:rPr>
          <w:t>A la réception du formulaire « Commande d’un point de raccordement site mobile »</w:t>
        </w:r>
        <w:r w:rsidR="00960BAD" w:rsidRPr="007A6372">
          <w:rPr>
            <w:rFonts w:cs="Arial"/>
            <w:szCs w:val="20"/>
          </w:rPr>
          <w:t>, l’Opérateur d’Immeuble</w:t>
        </w:r>
        <w:r w:rsidRPr="007A6372">
          <w:rPr>
            <w:rFonts w:cs="Arial"/>
            <w:szCs w:val="20"/>
          </w:rPr>
          <w:t xml:space="preserve"> réalise  l’étude technique pour le déploiement du BRAM. Lorsque le résultat de cette étude est positif</w:t>
        </w:r>
        <w:r w:rsidR="00960BAD" w:rsidRPr="007A6372">
          <w:rPr>
            <w:rFonts w:cs="Arial"/>
            <w:szCs w:val="20"/>
          </w:rPr>
          <w:t>, l’Opérateur d’Immeuble</w:t>
        </w:r>
        <w:r w:rsidRPr="007A6372">
          <w:rPr>
            <w:rFonts w:cs="Arial"/>
            <w:szCs w:val="20"/>
          </w:rPr>
          <w:t xml:space="preserve"> renvoie dans les meilleurs délais à l’Opérateur l’identifiant d’Immeuble FTTH dédié au BRAM pour le Site Mobile concerné en utilisant le formulaire « Compte-rendu de Commande d’un point de raccordement de sites mobiles » de l’onglet «  CR_Cmd_IMB_BRAM » de l’annexe « Flux études sites mobiles »</w:t>
        </w:r>
        <w:r w:rsidR="007A6372">
          <w:rPr>
            <w:rFonts w:cs="Arial"/>
            <w:szCs w:val="20"/>
          </w:rPr>
          <w:t xml:space="preserve"> (8k)</w:t>
        </w:r>
        <w:r w:rsidRPr="007A6372">
          <w:rPr>
            <w:rFonts w:cs="Arial"/>
            <w:szCs w:val="20"/>
          </w:rPr>
          <w:t>, avec les informations suivantes :</w:t>
        </w:r>
      </w:ins>
    </w:p>
    <w:p w14:paraId="7782F129" w14:textId="77777777" w:rsidR="005B2A51" w:rsidRPr="007A6372" w:rsidRDefault="005B2A51" w:rsidP="005B2A51">
      <w:pPr>
        <w:numPr>
          <w:ilvl w:val="0"/>
          <w:numId w:val="25"/>
        </w:numPr>
        <w:spacing w:before="120"/>
        <w:jc w:val="both"/>
        <w:rPr>
          <w:ins w:id="2381" w:author="Auteur"/>
          <w:rFonts w:cs="Arial"/>
          <w:szCs w:val="20"/>
        </w:rPr>
      </w:pPr>
      <w:ins w:id="2382" w:author="Auteur">
        <w:r w:rsidRPr="007A6372">
          <w:rPr>
            <w:rFonts w:cs="Arial"/>
            <w:szCs w:val="20"/>
          </w:rPr>
          <w:t>la Référence du PBO sélectionné,</w:t>
        </w:r>
      </w:ins>
    </w:p>
    <w:p w14:paraId="756A977F" w14:textId="77777777" w:rsidR="005B2A51" w:rsidRPr="007A6372" w:rsidRDefault="005B2A51" w:rsidP="005B2A51">
      <w:pPr>
        <w:numPr>
          <w:ilvl w:val="0"/>
          <w:numId w:val="25"/>
        </w:numPr>
        <w:spacing w:before="120"/>
        <w:jc w:val="both"/>
        <w:rPr>
          <w:ins w:id="2383" w:author="Auteur"/>
          <w:rFonts w:cs="Arial"/>
          <w:szCs w:val="20"/>
        </w:rPr>
      </w:pPr>
      <w:ins w:id="2384" w:author="Auteur">
        <w:r w:rsidRPr="007A6372">
          <w:rPr>
            <w:rFonts w:cs="Arial"/>
            <w:szCs w:val="20"/>
          </w:rPr>
          <w:t>l’identifiant d’immeuble à utiliser pour la commande de mise à disposition de Ligne FTTH avec construction de Câblage BRAM.</w:t>
        </w:r>
      </w:ins>
    </w:p>
    <w:p w14:paraId="1542C8AB" w14:textId="2828AC09" w:rsidR="005B2A51" w:rsidRPr="007A6372" w:rsidRDefault="005B2A51" w:rsidP="005B2A51">
      <w:pPr>
        <w:spacing w:before="120"/>
        <w:jc w:val="both"/>
        <w:rPr>
          <w:ins w:id="2385" w:author="Auteur"/>
          <w:color w:val="000000"/>
        </w:rPr>
      </w:pPr>
      <w:ins w:id="2386" w:author="Auteur">
        <w:r w:rsidRPr="007A6372">
          <w:rPr>
            <w:color w:val="000000"/>
          </w:rPr>
          <w:t>Lorsque le résultat de l’étude technique ne permet pas la poursuite de la commande sur le PB sélectionné</w:t>
        </w:r>
        <w:r w:rsidR="00960BAD" w:rsidRPr="007A6372">
          <w:rPr>
            <w:color w:val="000000"/>
          </w:rPr>
          <w:t>, l’Opérateur d’Immeuble</w:t>
        </w:r>
        <w:r w:rsidRPr="007A6372">
          <w:rPr>
            <w:color w:val="000000"/>
          </w:rPr>
          <w:t xml:space="preserve"> envoie à l’Opérateur un </w:t>
        </w:r>
        <w:r w:rsidRPr="007A6372">
          <w:rPr>
            <w:rFonts w:cs="Arial"/>
            <w:szCs w:val="20"/>
          </w:rPr>
          <w:t xml:space="preserve">« Compte-rendu de Commande d’un point de raccordement de sites mobiles » </w:t>
        </w:r>
        <w:r w:rsidRPr="007A6372">
          <w:rPr>
            <w:color w:val="000000"/>
          </w:rPr>
          <w:t>négatif, précisant le motif de refus. Si</w:t>
        </w:r>
        <w:r w:rsidR="00083F86" w:rsidRPr="007A6372">
          <w:rPr>
            <w:color w:val="000000"/>
          </w:rPr>
          <w:t xml:space="preserve"> l’Opérateur d’Immeuble</w:t>
        </w:r>
        <w:r w:rsidRPr="007A6372">
          <w:rPr>
            <w:color w:val="000000"/>
          </w:rPr>
          <w:t xml:space="preserve"> a indiqué les références de plusieurs PB dans le </w:t>
        </w:r>
        <w:r w:rsidRPr="007A6372">
          <w:rPr>
            <w:rFonts w:cs="Arial"/>
            <w:szCs w:val="20"/>
          </w:rPr>
          <w:t>« Compte</w:t>
        </w:r>
        <w:r w:rsidR="003941EF">
          <w:rPr>
            <w:rFonts w:cs="Arial"/>
            <w:szCs w:val="20"/>
          </w:rPr>
          <w:t>-</w:t>
        </w:r>
        <w:r w:rsidRPr="007A6372">
          <w:rPr>
            <w:rFonts w:cs="Arial"/>
            <w:szCs w:val="20"/>
          </w:rPr>
          <w:t>rendu de Commande Prestation d'études de raccordement de Site Mobile », l</w:t>
        </w:r>
        <w:r w:rsidRPr="007A6372">
          <w:rPr>
            <w:color w:val="000000"/>
          </w:rPr>
          <w:t xml:space="preserve">’Opérateur peut alors sélectionner un autre PB et renvoyer un nouveau </w:t>
        </w:r>
        <w:r w:rsidRPr="007A6372">
          <w:rPr>
            <w:rFonts w:cs="Arial"/>
            <w:szCs w:val="20"/>
          </w:rPr>
          <w:t xml:space="preserve">formulaire de « Commande d’un point de raccordement Site Mobile ». </w:t>
        </w:r>
        <w:r w:rsidRPr="007A6372">
          <w:rPr>
            <w:color w:val="000000"/>
          </w:rPr>
          <w:t xml:space="preserve"> </w:t>
        </w:r>
      </w:ins>
    </w:p>
    <w:p w14:paraId="3E190065" w14:textId="77777777" w:rsidR="005B2A51" w:rsidRPr="007A6372" w:rsidRDefault="005B2A51" w:rsidP="005B2A51">
      <w:pPr>
        <w:spacing w:before="120"/>
        <w:ind w:left="720"/>
        <w:jc w:val="both"/>
        <w:rPr>
          <w:ins w:id="2387" w:author="Auteur"/>
          <w:rFonts w:cs="Arial"/>
          <w:szCs w:val="20"/>
        </w:rPr>
      </w:pPr>
    </w:p>
    <w:p w14:paraId="6030E5FA" w14:textId="6A35BF31" w:rsidR="005B2A51" w:rsidRPr="007A6372" w:rsidRDefault="005B2A51" w:rsidP="005B2A51">
      <w:pPr>
        <w:keepNext/>
        <w:numPr>
          <w:ilvl w:val="3"/>
          <w:numId w:val="11"/>
        </w:numPr>
        <w:tabs>
          <w:tab w:val="left" w:pos="1134"/>
        </w:tabs>
        <w:spacing w:before="120"/>
        <w:jc w:val="both"/>
        <w:outlineLvl w:val="3"/>
        <w:rPr>
          <w:ins w:id="2388" w:author="Auteur"/>
          <w:bCs/>
          <w:szCs w:val="20"/>
          <w:u w:val="single"/>
        </w:rPr>
      </w:pPr>
      <w:ins w:id="2389" w:author="Auteur">
        <w:r w:rsidRPr="007A6372">
          <w:rPr>
            <w:bCs/>
            <w:szCs w:val="20"/>
            <w:u w:val="single"/>
          </w:rPr>
          <w:t xml:space="preserve">Commande de mise à disposition de Ligne FTTH avec construction de Câblage BRAM </w:t>
        </w:r>
        <w:r w:rsidR="00960BAD" w:rsidRPr="007A6372">
          <w:rPr>
            <w:bCs/>
            <w:szCs w:val="20"/>
            <w:u w:val="single"/>
          </w:rPr>
          <w:t>par l’Opérateur d’Immeuble</w:t>
        </w:r>
      </w:ins>
    </w:p>
    <w:p w14:paraId="4EF38601" w14:textId="3E5AF1DF" w:rsidR="005B2A51" w:rsidRPr="007A6372" w:rsidRDefault="005B2A51" w:rsidP="005B2A51">
      <w:pPr>
        <w:spacing w:before="120"/>
        <w:jc w:val="both"/>
        <w:rPr>
          <w:ins w:id="2390" w:author="Auteur"/>
          <w:rFonts w:cs="Arial"/>
          <w:szCs w:val="20"/>
        </w:rPr>
      </w:pPr>
      <w:ins w:id="2391" w:author="Auteur">
        <w:r w:rsidRPr="007A6372">
          <w:rPr>
            <w:rFonts w:cs="Arial"/>
            <w:szCs w:val="20"/>
          </w:rPr>
          <w:t xml:space="preserve">L’Opérateur envoie une commande de mise à disposition de Ligne FTTH de type raccordement par l’Opérateur d’Immeuble en précisant, dans le </w:t>
        </w:r>
        <w:r w:rsidR="007B6CCD">
          <w:rPr>
            <w:rFonts w:cs="Arial"/>
            <w:szCs w:val="20"/>
          </w:rPr>
          <w:t>flux</w:t>
        </w:r>
        <w:r w:rsidRPr="007A6372">
          <w:rPr>
            <w:rFonts w:cs="Arial"/>
            <w:szCs w:val="20"/>
          </w:rPr>
          <w:t xml:space="preserve"> de commande d’accès « Cmd_Accès » de l’annexe </w:t>
        </w:r>
        <w:r w:rsidR="007A6372" w:rsidRPr="00B805F2">
          <w:rPr>
            <w:color w:val="000000"/>
          </w:rPr>
          <w:t>« </w:t>
        </w:r>
        <w:r w:rsidR="007A6372" w:rsidRPr="00B805F2">
          <w:rPr>
            <w:rFonts w:cs="Arial"/>
            <w:szCs w:val="20"/>
          </w:rPr>
          <w:t>flux d’échanges inter-opérateurs »</w:t>
        </w:r>
        <w:r w:rsidR="007A6372">
          <w:rPr>
            <w:rFonts w:cs="Arial"/>
            <w:szCs w:val="20"/>
          </w:rPr>
          <w:t xml:space="preserve"> (</w:t>
        </w:r>
        <w:r w:rsidRPr="007A6372">
          <w:rPr>
            <w:rFonts w:cs="Arial"/>
            <w:szCs w:val="20"/>
          </w:rPr>
          <w:t>8b</w:t>
        </w:r>
        <w:r w:rsidR="007A6372">
          <w:rPr>
            <w:rFonts w:cs="Arial"/>
            <w:szCs w:val="20"/>
          </w:rPr>
          <w:t>)</w:t>
        </w:r>
        <w:r w:rsidRPr="007A6372">
          <w:rPr>
            <w:rFonts w:cs="Arial"/>
            <w:szCs w:val="20"/>
          </w:rPr>
          <w:t xml:space="preserve"> :</w:t>
        </w:r>
      </w:ins>
    </w:p>
    <w:p w14:paraId="6F68BA90" w14:textId="0F866ABB" w:rsidR="005B2A51" w:rsidRPr="007A6372" w:rsidRDefault="005B2A51" w:rsidP="005B2A51">
      <w:pPr>
        <w:numPr>
          <w:ilvl w:val="0"/>
          <w:numId w:val="26"/>
        </w:numPr>
        <w:spacing w:before="120"/>
        <w:jc w:val="both"/>
        <w:rPr>
          <w:ins w:id="2392" w:author="Auteur"/>
          <w:rFonts w:cs="Arial"/>
          <w:szCs w:val="20"/>
        </w:rPr>
      </w:pPr>
      <w:ins w:id="2393" w:author="Auteur">
        <w:r w:rsidRPr="007A6372">
          <w:rPr>
            <w:rFonts w:cs="Arial"/>
            <w:szCs w:val="20"/>
          </w:rPr>
          <w:t>dans le champ «</w:t>
        </w:r>
        <w:r w:rsidR="00091D78">
          <w:rPr>
            <w:rFonts w:cs="Arial"/>
            <w:szCs w:val="20"/>
          </w:rPr>
          <w:t xml:space="preserve"> </w:t>
        </w:r>
        <w:r w:rsidRPr="007A6372">
          <w:rPr>
            <w:rFonts w:cs="Arial"/>
            <w:szCs w:val="20"/>
          </w:rPr>
          <w:t xml:space="preserve">IdentifiantImmeuble », l’identifiant d’immeuble tel que précisé au </w:t>
        </w:r>
        <w:r w:rsidRPr="005B4861">
          <w:rPr>
            <w:rFonts w:cs="Arial"/>
            <w:szCs w:val="20"/>
          </w:rPr>
          <w:fldChar w:fldCharType="begin"/>
        </w:r>
        <w:r w:rsidRPr="007A6372">
          <w:rPr>
            <w:rFonts w:cs="Arial"/>
            <w:szCs w:val="20"/>
          </w:rPr>
          <w:instrText xml:space="preserve"> REF _Ref524963523 \r \h  \* MERGEFORMAT </w:instrText>
        </w:r>
        <w:r w:rsidRPr="005B4861">
          <w:rPr>
            <w:rFonts w:cs="Arial"/>
            <w:szCs w:val="20"/>
          </w:rPr>
        </w:r>
        <w:r w:rsidRPr="005B4861">
          <w:rPr>
            <w:rFonts w:cs="Arial"/>
            <w:szCs w:val="20"/>
          </w:rPr>
          <w:fldChar w:fldCharType="separate"/>
        </w:r>
        <w:r w:rsidRPr="007A6372">
          <w:rPr>
            <w:rFonts w:cs="Arial"/>
            <w:szCs w:val="20"/>
          </w:rPr>
          <w:t>7.3.7.2</w:t>
        </w:r>
        <w:r w:rsidRPr="005B4861">
          <w:rPr>
            <w:rFonts w:cs="Arial"/>
            <w:szCs w:val="20"/>
          </w:rPr>
          <w:fldChar w:fldCharType="end"/>
        </w:r>
        <w:r w:rsidRPr="007A6372">
          <w:rPr>
            <w:rFonts w:cs="Arial"/>
            <w:szCs w:val="20"/>
          </w:rPr>
          <w:t>.des présentes Conditions Spécifiques ;</w:t>
        </w:r>
      </w:ins>
    </w:p>
    <w:p w14:paraId="1FCA1D3A" w14:textId="77777777" w:rsidR="005B2A51" w:rsidRPr="007A6372" w:rsidRDefault="005B2A51" w:rsidP="005B2A51">
      <w:pPr>
        <w:numPr>
          <w:ilvl w:val="0"/>
          <w:numId w:val="26"/>
        </w:numPr>
        <w:spacing w:before="120"/>
        <w:jc w:val="both"/>
        <w:rPr>
          <w:ins w:id="2394" w:author="Auteur"/>
          <w:rFonts w:cs="Arial"/>
          <w:szCs w:val="20"/>
        </w:rPr>
      </w:pPr>
      <w:ins w:id="2395" w:author="Auteur">
        <w:r w:rsidRPr="007A6372">
          <w:rPr>
            <w:rFonts w:cs="Arial"/>
            <w:szCs w:val="20"/>
          </w:rPr>
          <w:lastRenderedPageBreak/>
          <w:t>dans le champ « OffreAccesCommandee », le type d’offre « ACCESS_SITE_MOBILE » ;</w:t>
        </w:r>
      </w:ins>
    </w:p>
    <w:p w14:paraId="27CFF7BD" w14:textId="77777777" w:rsidR="005B2A51" w:rsidRPr="007A6372" w:rsidRDefault="005B2A51" w:rsidP="005B2A51">
      <w:pPr>
        <w:numPr>
          <w:ilvl w:val="0"/>
          <w:numId w:val="26"/>
        </w:numPr>
        <w:spacing w:before="120"/>
        <w:jc w:val="both"/>
        <w:rPr>
          <w:ins w:id="2396" w:author="Auteur"/>
          <w:rFonts w:cs="Arial"/>
          <w:szCs w:val="20"/>
        </w:rPr>
      </w:pPr>
      <w:ins w:id="2397" w:author="Auteur">
        <w:r w:rsidRPr="007A6372">
          <w:rPr>
            <w:rFonts w:cs="Arial"/>
            <w:szCs w:val="20"/>
          </w:rPr>
          <w:t>dans le champ « Info Cmd Accès 8 », la référence d'étude fournie dans le flux « Ar_Etude_Site_Mobile » de l'étude de faisabilité ;</w:t>
        </w:r>
      </w:ins>
    </w:p>
    <w:p w14:paraId="705FD3F1" w14:textId="77777777" w:rsidR="005B2A51" w:rsidRPr="007A6372" w:rsidRDefault="005B2A51" w:rsidP="005B2A51">
      <w:pPr>
        <w:numPr>
          <w:ilvl w:val="0"/>
          <w:numId w:val="26"/>
        </w:numPr>
        <w:spacing w:before="120"/>
        <w:jc w:val="both"/>
        <w:rPr>
          <w:ins w:id="2398" w:author="Auteur"/>
          <w:rFonts w:cs="Arial"/>
          <w:szCs w:val="20"/>
        </w:rPr>
      </w:pPr>
      <w:ins w:id="2399" w:author="Auteur">
        <w:r w:rsidRPr="007A6372">
          <w:rPr>
            <w:rFonts w:cs="Arial"/>
            <w:szCs w:val="20"/>
          </w:rPr>
          <w:t>dans le champ « TypeRacco », la valeur « OI » ;</w:t>
        </w:r>
      </w:ins>
    </w:p>
    <w:p w14:paraId="2752ACED" w14:textId="77777777" w:rsidR="005B2A51" w:rsidRPr="007A6372" w:rsidRDefault="005B2A51" w:rsidP="005B2A51">
      <w:pPr>
        <w:numPr>
          <w:ilvl w:val="0"/>
          <w:numId w:val="26"/>
        </w:numPr>
        <w:spacing w:before="120"/>
        <w:jc w:val="both"/>
        <w:rPr>
          <w:ins w:id="2400" w:author="Auteur"/>
          <w:rFonts w:cs="Arial"/>
          <w:szCs w:val="20"/>
        </w:rPr>
      </w:pPr>
      <w:ins w:id="2401" w:author="Auteur">
        <w:r w:rsidRPr="007A6372">
          <w:rPr>
            <w:rFonts w:cs="Arial"/>
            <w:szCs w:val="20"/>
          </w:rPr>
          <w:t>et en ne renseignant pas le champ « IdRdv ».</w:t>
        </w:r>
      </w:ins>
    </w:p>
    <w:p w14:paraId="29C0DAFD" w14:textId="77777777" w:rsidR="005B2A51" w:rsidRPr="007A6372" w:rsidRDefault="005B2A51" w:rsidP="005B2A51">
      <w:pPr>
        <w:spacing w:before="120"/>
        <w:jc w:val="both"/>
        <w:rPr>
          <w:ins w:id="2402" w:author="Auteur"/>
          <w:rFonts w:cs="Arial"/>
          <w:szCs w:val="20"/>
        </w:rPr>
      </w:pPr>
      <w:ins w:id="2403" w:author="Auteur">
        <w:r w:rsidRPr="007A6372">
          <w:rPr>
            <w:rFonts w:cs="Arial"/>
            <w:szCs w:val="20"/>
          </w:rPr>
          <w:t xml:space="preserve">Toute commande </w:t>
        </w:r>
        <w:r w:rsidRPr="007A6372">
          <w:rPr>
            <w:rFonts w:cs="Arial"/>
            <w:color w:val="000000"/>
            <w:szCs w:val="20"/>
          </w:rPr>
          <w:t xml:space="preserve">de mise à disposition d’une Ligne FTTH avec Câblage BRAM </w:t>
        </w:r>
        <w:r w:rsidRPr="007A6372">
          <w:rPr>
            <w:rFonts w:cs="Arial"/>
            <w:szCs w:val="20"/>
          </w:rPr>
          <w:t>ne respectant pas ces conditions est rejetée.</w:t>
        </w:r>
      </w:ins>
    </w:p>
    <w:p w14:paraId="669DDC0C" w14:textId="56B830E1" w:rsidR="005B2A51" w:rsidRPr="007A6372" w:rsidRDefault="005B2A51" w:rsidP="005B2A51">
      <w:pPr>
        <w:spacing w:before="120"/>
        <w:jc w:val="both"/>
        <w:rPr>
          <w:ins w:id="2404" w:author="Auteur"/>
          <w:rFonts w:cs="Arial"/>
          <w:szCs w:val="20"/>
        </w:rPr>
      </w:pPr>
      <w:ins w:id="2405" w:author="Auteur">
        <w:r w:rsidRPr="007A6372">
          <w:rPr>
            <w:rFonts w:cs="Arial"/>
            <w:szCs w:val="20"/>
          </w:rPr>
          <w:t>Dans le cadre d’une commande de Ligne FTTH avec Câblage BRAM, l’Opérateur ne doit pas prendre un rendez-vous dans l’outil e RDV. En effet</w:t>
        </w:r>
        <w:r w:rsidR="00960BAD" w:rsidRPr="007A6372">
          <w:rPr>
            <w:rFonts w:cs="Arial"/>
            <w:szCs w:val="20"/>
          </w:rPr>
          <w:t>, l’Opérateur d’Immeuble</w:t>
        </w:r>
        <w:r w:rsidRPr="007A6372">
          <w:rPr>
            <w:rFonts w:cs="Arial"/>
            <w:szCs w:val="20"/>
          </w:rPr>
          <w:t xml:space="preserve"> assure la réalisation du Câblage entre le PB et le BRAM selon ses procédures opérationnelles standard et installe le Boitier BRAM à proximité du PB sélectionné par l’Opérateur. </w:t>
        </w:r>
      </w:ins>
    </w:p>
    <w:p w14:paraId="510FA4C8" w14:textId="5EED0D6E" w:rsidR="005B2A51" w:rsidRPr="007A6372" w:rsidRDefault="00A95B04" w:rsidP="005B2A51">
      <w:pPr>
        <w:jc w:val="both"/>
        <w:rPr>
          <w:ins w:id="2406" w:author="Auteur"/>
          <w:rFonts w:cs="Arial"/>
          <w:szCs w:val="20"/>
        </w:rPr>
      </w:pPr>
      <w:ins w:id="2407" w:author="Auteur">
        <w:r w:rsidRPr="007A6372">
          <w:rPr>
            <w:color w:val="000000"/>
          </w:rPr>
          <w:t>L’Opérateur d’Immeuble</w:t>
        </w:r>
        <w:r w:rsidR="005B2A51" w:rsidRPr="007A6372">
          <w:rPr>
            <w:rFonts w:cs="Arial"/>
            <w:szCs w:val="20"/>
          </w:rPr>
          <w:t xml:space="preserve"> communique alors à l’Opérateur les coordonnées géographiques du BRAM installé au format « Lambert93 » dans le CR MAD Ligne FTTH.</w:t>
        </w:r>
      </w:ins>
    </w:p>
    <w:p w14:paraId="60316020" w14:textId="0E68B1CB" w:rsidR="005B2A51" w:rsidRPr="007A6372" w:rsidRDefault="005B2A51" w:rsidP="005B2A51">
      <w:pPr>
        <w:spacing w:before="120"/>
        <w:jc w:val="both"/>
        <w:rPr>
          <w:ins w:id="2408" w:author="Auteur"/>
          <w:rFonts w:cs="Arial"/>
          <w:szCs w:val="20"/>
        </w:rPr>
      </w:pPr>
      <w:ins w:id="2409" w:author="Auteur">
        <w:r w:rsidRPr="007A6372">
          <w:rPr>
            <w:rFonts w:cs="Arial"/>
            <w:szCs w:val="20"/>
          </w:rPr>
          <w:t>A la suite à la construction du Câblage BRAM</w:t>
        </w:r>
        <w:r w:rsidR="00960BAD" w:rsidRPr="007A6372">
          <w:rPr>
            <w:rFonts w:cs="Arial"/>
            <w:szCs w:val="20"/>
          </w:rPr>
          <w:t>, l’Opérateur d’Immeuble</w:t>
        </w:r>
        <w:r w:rsidRPr="007A6372">
          <w:rPr>
            <w:rFonts w:cs="Arial"/>
            <w:szCs w:val="20"/>
          </w:rPr>
          <w:t xml:space="preserve"> effectue</w:t>
        </w:r>
        <w:r w:rsidR="00C90BFB" w:rsidRPr="007A6372">
          <w:rPr>
            <w:rFonts w:cs="Arial"/>
            <w:szCs w:val="20"/>
          </w:rPr>
          <w:t> :</w:t>
        </w:r>
      </w:ins>
    </w:p>
    <w:p w14:paraId="614192CD" w14:textId="7A70F36D" w:rsidR="005B2A51" w:rsidRPr="007A6372" w:rsidRDefault="005B2A51" w:rsidP="005B2A51">
      <w:pPr>
        <w:pStyle w:val="Paragraphedeliste"/>
        <w:numPr>
          <w:ilvl w:val="0"/>
          <w:numId w:val="24"/>
        </w:numPr>
        <w:spacing w:before="120"/>
        <w:jc w:val="both"/>
        <w:rPr>
          <w:ins w:id="2410" w:author="Auteur"/>
          <w:rFonts w:cs="Arial"/>
          <w:szCs w:val="20"/>
        </w:rPr>
      </w:pPr>
      <w:ins w:id="2411" w:author="Auteur">
        <w:r w:rsidRPr="007A6372">
          <w:rPr>
            <w:rFonts w:cs="Arial"/>
            <w:szCs w:val="20"/>
          </w:rPr>
          <w:t>des tests afin de garantir la fourniture de la Ligne FTTH dans un bon état de fonctionnement</w:t>
        </w:r>
        <w:r w:rsidR="00C90BFB" w:rsidRPr="007A6372">
          <w:rPr>
            <w:rFonts w:cs="Arial"/>
            <w:szCs w:val="20"/>
          </w:rPr>
          <w:t>,</w:t>
        </w:r>
      </w:ins>
    </w:p>
    <w:p w14:paraId="2BA9A0E2" w14:textId="77777777" w:rsidR="005B2A51" w:rsidRPr="007A6372" w:rsidRDefault="005B2A51" w:rsidP="005B2A51">
      <w:pPr>
        <w:pStyle w:val="Paragraphedeliste"/>
        <w:numPr>
          <w:ilvl w:val="0"/>
          <w:numId w:val="24"/>
        </w:numPr>
        <w:spacing w:before="120"/>
        <w:jc w:val="both"/>
        <w:rPr>
          <w:ins w:id="2412" w:author="Auteur"/>
          <w:rFonts w:cs="Arial"/>
          <w:szCs w:val="20"/>
        </w:rPr>
      </w:pPr>
      <w:ins w:id="2413" w:author="Auteur">
        <w:r w:rsidRPr="007A6372">
          <w:t xml:space="preserve">les tests de continuité optique entre le connecteur de la Ligne FTTH du compartiment opérateur de l’Opérateur dans le PM et le BRAM. </w:t>
        </w:r>
      </w:ins>
    </w:p>
    <w:p w14:paraId="258DD2D9" w14:textId="77777777" w:rsidR="005B2A51" w:rsidRPr="007A6372" w:rsidRDefault="005B2A51" w:rsidP="005B2A51">
      <w:pPr>
        <w:jc w:val="both"/>
        <w:rPr>
          <w:ins w:id="2414" w:author="Auteur"/>
        </w:rPr>
      </w:pPr>
    </w:p>
    <w:p w14:paraId="4CDE9304" w14:textId="77777777" w:rsidR="005B2A51" w:rsidRPr="007A6372" w:rsidRDefault="005B2A51" w:rsidP="005B2A51">
      <w:pPr>
        <w:spacing w:before="120"/>
        <w:jc w:val="both"/>
        <w:rPr>
          <w:ins w:id="2415" w:author="Auteur"/>
          <w:rFonts w:cs="Arial"/>
          <w:color w:val="000000"/>
          <w:szCs w:val="20"/>
        </w:rPr>
      </w:pPr>
      <w:ins w:id="2416" w:author="Auteur">
        <w:r w:rsidRPr="007A6372">
          <w:rPr>
            <w:rFonts w:cs="Arial"/>
            <w:color w:val="000000"/>
            <w:szCs w:val="20"/>
          </w:rPr>
          <w:t xml:space="preserve">Toute commande de mise à disposition d’une Ligne FTTH avec Câblage BRAM déjà affectée à un Opérateur est rejetée. </w:t>
        </w:r>
      </w:ins>
    </w:p>
    <w:p w14:paraId="11BAE589" w14:textId="61796EB1" w:rsidR="005B2A51" w:rsidRPr="007A6372" w:rsidRDefault="005B2A51" w:rsidP="005B2A51">
      <w:pPr>
        <w:pStyle w:val="Textecourant"/>
        <w:rPr>
          <w:ins w:id="2417" w:author="Auteur"/>
          <w:color w:val="000000"/>
        </w:rPr>
      </w:pPr>
      <w:ins w:id="2418" w:author="Auteur">
        <w:r w:rsidRPr="007A6372">
          <w:rPr>
            <w:color w:val="000000"/>
          </w:rPr>
          <w:t xml:space="preserve">Le </w:t>
        </w:r>
        <w:r w:rsidR="00C26A17" w:rsidRPr="007A6372">
          <w:rPr>
            <w:color w:val="000000"/>
          </w:rPr>
          <w:t xml:space="preserve">compte </w:t>
        </w:r>
        <w:r w:rsidRPr="007A6372">
          <w:rPr>
            <w:color w:val="000000"/>
          </w:rPr>
          <w:t xml:space="preserve">rendu de mise à disposition de Ligne FTTH est communiqué dans un délai de 2 Jours Ouvrés à compter de la date de construction du Câblage BRAM lors d’une commande par l’Opérateur de mise à disposition de Ligne FTTH avec construction de Câblage BRAM. </w:t>
        </w:r>
      </w:ins>
    </w:p>
    <w:p w14:paraId="47A8C832" w14:textId="77777777" w:rsidR="00664410" w:rsidRPr="007A6372" w:rsidRDefault="00664410" w:rsidP="005B2A51">
      <w:pPr>
        <w:pStyle w:val="Textecourant"/>
        <w:rPr>
          <w:ins w:id="2419" w:author="Auteur"/>
          <w:color w:val="000000"/>
        </w:rPr>
      </w:pPr>
    </w:p>
    <w:p w14:paraId="01370D6C" w14:textId="77777777" w:rsidR="00DF7734" w:rsidRPr="007A6372" w:rsidRDefault="00DF7734" w:rsidP="006204A6">
      <w:pPr>
        <w:pStyle w:val="Textecourant"/>
        <w:rPr>
          <w:color w:val="000000"/>
        </w:rPr>
      </w:pPr>
    </w:p>
    <w:p w14:paraId="01370D6D" w14:textId="77777777" w:rsidR="005473D0" w:rsidRPr="007A6372" w:rsidRDefault="005473D0" w:rsidP="005473D0">
      <w:pPr>
        <w:keepNext/>
        <w:numPr>
          <w:ilvl w:val="1"/>
          <w:numId w:val="11"/>
        </w:numPr>
        <w:spacing w:before="120"/>
        <w:ind w:left="718"/>
        <w:outlineLvl w:val="1"/>
        <w:rPr>
          <w:color w:val="000000"/>
          <w:sz w:val="28"/>
        </w:rPr>
      </w:pPr>
      <w:bookmarkStart w:id="2420" w:name="_Toc429559078"/>
      <w:bookmarkStart w:id="2421" w:name="_Toc42712604"/>
      <w:bookmarkStart w:id="2422" w:name="_Toc422757093"/>
      <w:bookmarkStart w:id="2423" w:name="_Toc22031990"/>
      <w:bookmarkStart w:id="2424" w:name="_Toc55373574"/>
      <w:r w:rsidRPr="007A6372">
        <w:rPr>
          <w:color w:val="000000"/>
          <w:sz w:val="28"/>
        </w:rPr>
        <w:t>respect du niveau d’engagement de l’Opérateur</w:t>
      </w:r>
      <w:bookmarkEnd w:id="2256"/>
      <w:bookmarkEnd w:id="2257"/>
      <w:bookmarkEnd w:id="2423"/>
      <w:bookmarkEnd w:id="2424"/>
      <w:r w:rsidR="00403512" w:rsidRPr="007A6372">
        <w:rPr>
          <w:color w:val="000000"/>
          <w:sz w:val="28"/>
        </w:rPr>
        <w:t xml:space="preserve"> </w:t>
      </w:r>
      <w:ins w:id="2425" w:author="Auteur">
        <w:r w:rsidR="00403512" w:rsidRPr="007A6372">
          <w:rPr>
            <w:color w:val="000000"/>
            <w:sz w:val="28"/>
          </w:rPr>
          <w:t>en dehors de la Zone Très Dense</w:t>
        </w:r>
        <w:bookmarkEnd w:id="2420"/>
        <w:bookmarkEnd w:id="2421"/>
        <w:r w:rsidRPr="007A6372">
          <w:rPr>
            <w:color w:val="000000"/>
            <w:sz w:val="28"/>
          </w:rPr>
          <w:t xml:space="preserve"> </w:t>
        </w:r>
      </w:ins>
      <w:bookmarkEnd w:id="2422"/>
    </w:p>
    <w:p w14:paraId="3BBD46D4" w14:textId="77777777" w:rsidR="005473D0" w:rsidRPr="002A027E" w:rsidRDefault="005473D0" w:rsidP="005473D0">
      <w:pPr>
        <w:pStyle w:val="Textecourant"/>
        <w:rPr>
          <w:del w:id="2426" w:author="Auteur"/>
        </w:rPr>
      </w:pPr>
      <w:del w:id="2427" w:author="Auteur">
        <w:r w:rsidRPr="002A027E">
          <w:delText xml:space="preserve">Le nombre </w:delText>
        </w:r>
      </w:del>
      <w:ins w:id="2428" w:author="Auteur">
        <w:r w:rsidR="001847AE" w:rsidRPr="007A6372">
          <w:t xml:space="preserve">Lorsque le nombre de Lignes FTTH mises à disposition de l’Opérateur excède le nombre </w:t>
        </w:r>
      </w:ins>
      <w:r w:rsidR="001847AE" w:rsidRPr="007A6372">
        <w:t xml:space="preserve">maximal de Lignes FTTH </w:t>
      </w:r>
      <w:del w:id="2429" w:author="Auteur">
        <w:r w:rsidRPr="0078761E">
          <w:delText xml:space="preserve">pouvant être </w:delText>
        </w:r>
      </w:del>
      <w:r w:rsidR="001847AE" w:rsidRPr="007A6372">
        <w:t xml:space="preserve">affectées </w:t>
      </w:r>
      <w:del w:id="2430" w:author="Auteur">
        <w:r w:rsidRPr="0078761E">
          <w:delText xml:space="preserve">simultanément à l’Opérateur au titre du </w:delText>
        </w:r>
      </w:del>
      <w:ins w:id="2431" w:author="Auteur">
        <w:r w:rsidR="001847AE" w:rsidRPr="007A6372">
          <w:t xml:space="preserve">en </w:t>
        </w:r>
      </w:ins>
      <w:r w:rsidR="001847AE" w:rsidRPr="007A6372">
        <w:t xml:space="preserve">cofinancement </w:t>
      </w:r>
      <w:del w:id="2432" w:author="Auteur">
        <w:r w:rsidRPr="0078761E">
          <w:delText xml:space="preserve">est décrit à l’article </w:delText>
        </w:r>
        <w:r w:rsidR="00534FF2" w:rsidRPr="0078761E">
          <w:delText>« nombre maximal de Lignes FTTH affectées au titre du cofinancement »</w:delText>
        </w:r>
        <w:r w:rsidRPr="0078761E">
          <w:delText xml:space="preserve"> des Conditions </w:delText>
        </w:r>
        <w:r w:rsidR="00DF627A" w:rsidRPr="0078761E">
          <w:delText>Particulières</w:delText>
        </w:r>
        <w:r w:rsidRPr="0078761E">
          <w:delText>.</w:delText>
        </w:r>
      </w:del>
    </w:p>
    <w:p w14:paraId="67530117" w14:textId="77777777" w:rsidR="002E5126" w:rsidRPr="002A027E" w:rsidRDefault="00800238" w:rsidP="002E5126">
      <w:pPr>
        <w:pStyle w:val="Textecourant"/>
        <w:rPr>
          <w:del w:id="2433" w:author="Auteur"/>
        </w:rPr>
      </w:pPr>
      <w:del w:id="2434" w:author="Auteur">
        <w:r w:rsidRPr="002A027E">
          <w:delText xml:space="preserve">Les </w:delText>
        </w:r>
        <w:r w:rsidR="00801120" w:rsidRPr="002A027E">
          <w:delText xml:space="preserve">Lignes </w:delText>
        </w:r>
        <w:r w:rsidRPr="002A027E">
          <w:delText>FTTH commandées au-delà du nombre maximal de Lignes FTTH pouvant être affectées simultanément à l’Opérateur au titre du cofinancement,</w:delText>
        </w:r>
        <w:r w:rsidR="00A477B2">
          <w:delText xml:space="preserve"> </w:delText>
        </w:r>
        <w:r w:rsidRPr="002A027E">
          <w:delText>sont</w:delText>
        </w:r>
        <w:r w:rsidR="002E5126" w:rsidRPr="002A027E">
          <w:delText> :</w:delText>
        </w:r>
      </w:del>
    </w:p>
    <w:p w14:paraId="0D61F15A" w14:textId="03BD62FE" w:rsidR="001847AE" w:rsidRPr="007A6372" w:rsidRDefault="00800238" w:rsidP="00FD36C2">
      <w:pPr>
        <w:autoSpaceDE w:val="0"/>
        <w:autoSpaceDN w:val="0"/>
        <w:spacing w:before="40" w:after="40"/>
        <w:pPrChange w:id="2435" w:author="Auteur">
          <w:pPr>
            <w:numPr>
              <w:numId w:val="20"/>
            </w:numPr>
            <w:tabs>
              <w:tab w:val="num" w:pos="780"/>
            </w:tabs>
            <w:spacing w:before="120"/>
            <w:ind w:left="780" w:hanging="360"/>
            <w:jc w:val="both"/>
          </w:pPr>
        </w:pPrChange>
      </w:pPr>
      <w:del w:id="2436" w:author="Auteur">
        <w:r w:rsidRPr="002A027E">
          <w:delText xml:space="preserve">livrées par </w:delText>
        </w:r>
        <w:r w:rsidR="00E0088E">
          <w:delText>GRAND DAX</w:delText>
        </w:r>
        <w:r w:rsidR="00827CF2">
          <w:delText xml:space="preserve"> THD</w:delText>
        </w:r>
        <w:r w:rsidR="00EB703D">
          <w:delText xml:space="preserve"> </w:delText>
        </w:r>
        <w:r w:rsidRPr="002A027E">
          <w:delText>au titre</w:delText>
        </w:r>
      </w:del>
      <w:ins w:id="2437" w:author="Auteur">
        <w:r w:rsidR="001847AE" w:rsidRPr="007A6372">
          <w:t>pour un mois donné</w:t>
        </w:r>
        <w:r w:rsidR="00960BAD" w:rsidRPr="007A6372">
          <w:t>, l’Opérateur d’Immeuble</w:t>
        </w:r>
        <w:r w:rsidR="001847AE" w:rsidRPr="007A6372">
          <w:t xml:space="preserve"> facture l’Opérateur pour chaque Ligne FTTH mise à disposition excédentaire au tarif</w:t>
        </w:r>
      </w:ins>
      <w:r w:rsidR="001847AE" w:rsidRPr="007A6372">
        <w:t xml:space="preserve"> de l’offre d’accès à la Ligne FTTH</w:t>
      </w:r>
      <w:del w:id="2438" w:author="Auteur">
        <w:r w:rsidRPr="002A027E">
          <w:delText>,</w:delText>
        </w:r>
        <w:r w:rsidR="002E5126" w:rsidRPr="002A027E">
          <w:delText xml:space="preserve"> si la commande de l’Opérateur est décrite en AUTO</w:delText>
        </w:r>
        <w:r w:rsidRPr="002A027E">
          <w:delText xml:space="preserve"> ou en LOCA</w:delText>
        </w:r>
        <w:r w:rsidR="002A027E">
          <w:delText>,</w:delText>
        </w:r>
      </w:del>
      <w:ins w:id="2439" w:author="Auteur">
        <w:r w:rsidR="001847AE" w:rsidRPr="007A6372">
          <w:t xml:space="preserve"> pour le mois donné. </w:t>
        </w:r>
      </w:ins>
    </w:p>
    <w:p w14:paraId="138B640C" w14:textId="77777777" w:rsidR="00800238" w:rsidRPr="002A027E" w:rsidRDefault="002E5126" w:rsidP="00884EAA">
      <w:pPr>
        <w:numPr>
          <w:ilvl w:val="0"/>
          <w:numId w:val="20"/>
        </w:numPr>
        <w:spacing w:before="120"/>
        <w:jc w:val="both"/>
        <w:rPr>
          <w:del w:id="2440" w:author="Auteur"/>
        </w:rPr>
      </w:pPr>
      <w:del w:id="2441" w:author="Auteur">
        <w:r w:rsidRPr="002A027E">
          <w:delText>rejetées</w:delText>
        </w:r>
        <w:r w:rsidR="00800238" w:rsidRPr="002A027E">
          <w:delText xml:space="preserve"> sinon</w:delText>
        </w:r>
        <w:r w:rsidR="002A027E">
          <w:delText>.</w:delText>
        </w:r>
      </w:del>
    </w:p>
    <w:p w14:paraId="6589D58E" w14:textId="77777777" w:rsidR="007F5D09" w:rsidRPr="007F5D09" w:rsidRDefault="007F5D09" w:rsidP="007F5D09">
      <w:pPr>
        <w:pStyle w:val="Textecourant"/>
        <w:rPr>
          <w:del w:id="2442" w:author="Auteur"/>
          <w:highlight w:val="yellow"/>
        </w:rPr>
      </w:pPr>
    </w:p>
    <w:p w14:paraId="73D2A770" w14:textId="77777777" w:rsidR="005473D0" w:rsidRPr="00EC356B" w:rsidRDefault="00016B27" w:rsidP="005473D0">
      <w:pPr>
        <w:keepNext/>
        <w:numPr>
          <w:ilvl w:val="1"/>
          <w:numId w:val="11"/>
        </w:numPr>
        <w:spacing w:before="120"/>
        <w:ind w:left="718"/>
        <w:outlineLvl w:val="1"/>
        <w:rPr>
          <w:del w:id="2443" w:author="Auteur"/>
          <w:color w:val="000000"/>
          <w:sz w:val="28"/>
        </w:rPr>
      </w:pPr>
      <w:bookmarkStart w:id="2444" w:name="_Toc291861081"/>
      <w:bookmarkStart w:id="2445" w:name="_Toc391889168"/>
      <w:bookmarkStart w:id="2446" w:name="_Toc385519937"/>
      <w:bookmarkStart w:id="2447" w:name="_Toc422757094"/>
      <w:bookmarkStart w:id="2448" w:name="_Toc429559079"/>
      <w:bookmarkStart w:id="2449" w:name="_Toc22031991"/>
      <w:bookmarkStart w:id="2450" w:name="_Toc55373575"/>
      <w:del w:id="2451" w:author="Auteur">
        <w:r>
          <w:rPr>
            <w:color w:val="000000"/>
            <w:sz w:val="28"/>
          </w:rPr>
          <w:delText xml:space="preserve">transfert </w:delText>
        </w:r>
        <w:r w:rsidR="005473D0" w:rsidRPr="00EC356B">
          <w:rPr>
            <w:color w:val="000000"/>
            <w:sz w:val="28"/>
          </w:rPr>
          <w:delText xml:space="preserve">depuis l’offre d’accès à la Ligne </w:delText>
        </w:r>
        <w:bookmarkEnd w:id="2444"/>
        <w:bookmarkEnd w:id="2445"/>
        <w:bookmarkEnd w:id="2446"/>
        <w:bookmarkEnd w:id="2447"/>
        <w:r w:rsidR="005473D0" w:rsidRPr="00EC356B">
          <w:rPr>
            <w:color w:val="000000"/>
            <w:sz w:val="28"/>
          </w:rPr>
          <w:delText>FTTH</w:delText>
        </w:r>
        <w:r w:rsidR="00403512">
          <w:rPr>
            <w:color w:val="000000"/>
            <w:sz w:val="28"/>
          </w:rPr>
          <w:delText xml:space="preserve"> </w:delText>
        </w:r>
        <w:r>
          <w:rPr>
            <w:color w:val="000000"/>
            <w:sz w:val="28"/>
          </w:rPr>
          <w:delText xml:space="preserve">vers l’offre de cofinancement, </w:delText>
        </w:r>
        <w:r w:rsidR="00403512">
          <w:rPr>
            <w:color w:val="000000"/>
            <w:sz w:val="28"/>
          </w:rPr>
          <w:delText>en dehors de la Zone Très Dense</w:delText>
        </w:r>
        <w:bookmarkEnd w:id="2448"/>
        <w:bookmarkEnd w:id="2449"/>
        <w:bookmarkEnd w:id="2450"/>
        <w:r w:rsidR="005473D0">
          <w:rPr>
            <w:color w:val="000000"/>
            <w:sz w:val="28"/>
          </w:rPr>
          <w:delText xml:space="preserve"> </w:delText>
        </w:r>
      </w:del>
    </w:p>
    <w:p w14:paraId="736E6161" w14:textId="77777777" w:rsidR="005473D0" w:rsidRPr="00E558B2" w:rsidRDefault="005473D0" w:rsidP="005473D0">
      <w:pPr>
        <w:pStyle w:val="Textecourant"/>
        <w:rPr>
          <w:del w:id="2452" w:author="Auteur"/>
          <w:color w:val="000000"/>
        </w:rPr>
      </w:pPr>
      <w:del w:id="2453" w:author="Auteur">
        <w:r w:rsidRPr="00E558B2">
          <w:rPr>
            <w:color w:val="000000"/>
          </w:rPr>
          <w:delText xml:space="preserve">Cette commande est utilisée pour transférer des Lignes FTTH initialement </w:delText>
        </w:r>
        <w:r w:rsidR="00403512">
          <w:rPr>
            <w:color w:val="000000"/>
          </w:rPr>
          <w:delText xml:space="preserve">mises à disposition dans les conditions </w:delText>
        </w:r>
        <w:r w:rsidRPr="00E558B2">
          <w:rPr>
            <w:color w:val="000000"/>
          </w:rPr>
          <w:delText>de l’offre d’accès à la Ligne FTTH vers l’offre de cofinancement.</w:delText>
        </w:r>
      </w:del>
    </w:p>
    <w:p w14:paraId="6C9AC371" w14:textId="77777777" w:rsidR="005473D0" w:rsidRPr="00E558B2" w:rsidRDefault="005473D0" w:rsidP="005473D0">
      <w:pPr>
        <w:pStyle w:val="Textecourant"/>
        <w:rPr>
          <w:del w:id="2454" w:author="Auteur"/>
          <w:color w:val="000000"/>
        </w:rPr>
      </w:pPr>
      <w:del w:id="2455" w:author="Auteur">
        <w:r w:rsidRPr="00E558B2">
          <w:rPr>
            <w:color w:val="000000"/>
          </w:rPr>
          <w:lastRenderedPageBreak/>
          <w:delText xml:space="preserve">Il appartient à l’Opérateur de s’assurer que le nombre de Lignes FTTH à transférer est compatible avec la limite imposée par son taux de cofinancement avant de passer commande. </w:delText>
        </w:r>
      </w:del>
    </w:p>
    <w:p w14:paraId="0848B3F9" w14:textId="77777777" w:rsidR="005473D0" w:rsidRPr="00E558B2" w:rsidRDefault="005473D0" w:rsidP="00E558B2">
      <w:pPr>
        <w:pStyle w:val="Textecourant"/>
        <w:rPr>
          <w:del w:id="2456" w:author="Auteur"/>
          <w:color w:val="000000"/>
        </w:rPr>
      </w:pPr>
      <w:del w:id="2457" w:author="Auteur">
        <w:r>
          <w:rPr>
            <w:color w:val="000000"/>
          </w:rPr>
          <w:delText>L</w:delText>
        </w:r>
        <w:r w:rsidRPr="0068336A">
          <w:rPr>
            <w:color w:val="000000"/>
          </w:rPr>
          <w:delText xml:space="preserve">’Opérateur doit faire parvenir </w:delText>
        </w:r>
        <w:r w:rsidRPr="006A299C">
          <w:rPr>
            <w:color w:val="000000"/>
          </w:rPr>
          <w:delText xml:space="preserve">à </w:delText>
        </w:r>
        <w:r w:rsidR="00E0088E">
          <w:delText>GRAND DAX</w:delText>
        </w:r>
        <w:r w:rsidR="00827CF2">
          <w:delText xml:space="preserve"> THD</w:delText>
        </w:r>
        <w:r w:rsidR="00EB703D">
          <w:rPr>
            <w:color w:val="000000"/>
          </w:rPr>
          <w:delText xml:space="preserve"> </w:delText>
        </w:r>
        <w:r w:rsidRPr="006A299C">
          <w:rPr>
            <w:color w:val="000000"/>
          </w:rPr>
          <w:delText>sa comma</w:delText>
        </w:r>
        <w:r w:rsidRPr="00C25BE5">
          <w:rPr>
            <w:color w:val="000000"/>
          </w:rPr>
          <w:delText>nde</w:delText>
        </w:r>
        <w:r w:rsidRPr="0068336A">
          <w:rPr>
            <w:color w:val="000000"/>
          </w:rPr>
          <w:delText xml:space="preserve"> </w:delText>
        </w:r>
        <w:r>
          <w:rPr>
            <w:color w:val="000000"/>
          </w:rPr>
          <w:delText xml:space="preserve">au format </w:delText>
        </w:r>
        <w:r w:rsidRPr="00E558B2">
          <w:rPr>
            <w:color w:val="000000"/>
          </w:rPr>
          <w:delText>« Cde_Transfert_Acces ».</w:delText>
        </w:r>
      </w:del>
    </w:p>
    <w:p w14:paraId="682D1CEA" w14:textId="77777777" w:rsidR="008D3D50" w:rsidRPr="0028794A" w:rsidRDefault="00E0088E" w:rsidP="008D3D50">
      <w:pPr>
        <w:pStyle w:val="Textecourant"/>
        <w:rPr>
          <w:del w:id="2458" w:author="Auteur"/>
          <w:color w:val="000000"/>
        </w:rPr>
      </w:pPr>
      <w:del w:id="2459" w:author="Auteur">
        <w:r>
          <w:delText>GRAND DAX</w:delText>
        </w:r>
        <w:r w:rsidR="00827CF2">
          <w:delText xml:space="preserve"> THD</w:delText>
        </w:r>
        <w:r w:rsidR="00EB703D">
          <w:rPr>
            <w:color w:val="000000"/>
          </w:rPr>
          <w:delText xml:space="preserve"> </w:delText>
        </w:r>
        <w:r w:rsidR="005473D0" w:rsidRPr="00E558B2">
          <w:rPr>
            <w:color w:val="000000"/>
          </w:rPr>
          <w:delText>envoie un compte-rendu de mise à disposition de commande au format « CR_Transfert_Acces »</w:delText>
        </w:r>
        <w:r w:rsidR="006D3B10">
          <w:rPr>
            <w:color w:val="000000"/>
          </w:rPr>
          <w:delText xml:space="preserve"> </w:delText>
        </w:r>
        <w:r w:rsidR="008D3D50">
          <w:rPr>
            <w:color w:val="000000"/>
          </w:rPr>
          <w:delText xml:space="preserve">dans un délai de </w:delText>
        </w:r>
        <w:r w:rsidR="006D3B10">
          <w:rPr>
            <w:color w:val="000000"/>
          </w:rPr>
          <w:delText>2</w:delText>
        </w:r>
        <w:r w:rsidR="008D3D50" w:rsidRPr="00462371">
          <w:rPr>
            <w:color w:val="000000"/>
          </w:rPr>
          <w:delText xml:space="preserve"> Jours Ouvrés </w:delText>
        </w:r>
        <w:r w:rsidR="008D3D50">
          <w:rPr>
            <w:color w:val="000000"/>
          </w:rPr>
          <w:delText>à compter de la date de réception de la commande</w:delText>
        </w:r>
        <w:r w:rsidR="006D3B10">
          <w:rPr>
            <w:color w:val="000000"/>
          </w:rPr>
          <w:delText>.</w:delText>
        </w:r>
      </w:del>
    </w:p>
    <w:p w14:paraId="01370D72" w14:textId="25BB2576" w:rsidR="007F5D09" w:rsidRPr="007A6372" w:rsidRDefault="005473D0" w:rsidP="007F5D09">
      <w:pPr>
        <w:pStyle w:val="Textecourant"/>
        <w:rPr>
          <w:ins w:id="2460" w:author="Auteur"/>
          <w:highlight w:val="yellow"/>
        </w:rPr>
      </w:pPr>
      <w:del w:id="2461" w:author="Auteur">
        <w:r w:rsidRPr="00E558B2">
          <w:rPr>
            <w:color w:val="000000"/>
          </w:rPr>
          <w:delText xml:space="preserve">Toute commande incomplète ou non conforme </w:delText>
        </w:r>
        <w:r w:rsidR="00016B27">
          <w:rPr>
            <w:color w:val="000000"/>
          </w:rPr>
          <w:delText xml:space="preserve">ou incompatible </w:delText>
        </w:r>
        <w:r w:rsidR="00016B27" w:rsidRPr="002A027E">
          <w:delText xml:space="preserve">avec la limite imposée par le taux de cofinancement de l’Opérateur, </w:delText>
        </w:r>
        <w:r w:rsidRPr="002A027E">
          <w:rPr>
            <w:color w:val="000000"/>
          </w:rPr>
          <w:delText xml:space="preserve">est rejetée par </w:delText>
        </w:r>
        <w:r w:rsidR="00E0088E">
          <w:delText>GRAND DAX</w:delText>
        </w:r>
        <w:r w:rsidR="00827CF2">
          <w:delText xml:space="preserve"> THD</w:delText>
        </w:r>
        <w:r w:rsidR="00EB703D">
          <w:rPr>
            <w:color w:val="000000"/>
          </w:rPr>
          <w:delText xml:space="preserve"> </w:delText>
        </w:r>
        <w:r w:rsidRPr="002A027E">
          <w:rPr>
            <w:color w:val="000000"/>
          </w:rPr>
          <w:delText>et facturée</w:delText>
        </w:r>
        <w:r w:rsidR="0039555F" w:rsidRPr="002A027E">
          <w:rPr>
            <w:color w:val="000000"/>
          </w:rPr>
          <w:delText>,</w:delText>
        </w:r>
        <w:r w:rsidR="0039555F">
          <w:rPr>
            <w:color w:val="000000"/>
          </w:rPr>
          <w:delText xml:space="preserve"> </w:delText>
        </w:r>
        <w:r w:rsidR="00B70125">
          <w:delText>en application du</w:delText>
        </w:r>
        <w:r w:rsidR="0039555F">
          <w:delText xml:space="preserve"> montant </w:delText>
        </w:r>
        <w:r w:rsidR="00B70125">
          <w:delText xml:space="preserve">qui </w:delText>
        </w:r>
        <w:r w:rsidR="0039555F">
          <w:delText>est indiqué</w:delText>
        </w:r>
        <w:r w:rsidRPr="00E558B2">
          <w:rPr>
            <w:color w:val="000000"/>
          </w:rPr>
          <w:delText xml:space="preserve"> à l’annexe </w:delText>
        </w:r>
        <w:r w:rsidR="0012464D" w:rsidRPr="00E558B2">
          <w:rPr>
            <w:color w:val="000000"/>
          </w:rPr>
          <w:delText xml:space="preserve">« pénalités » </w:delText>
        </w:r>
        <w:r w:rsidRPr="00E558B2">
          <w:rPr>
            <w:color w:val="000000"/>
          </w:rPr>
          <w:delText>des Conditions Générales</w:delText>
        </w:r>
        <w:r w:rsidR="00B70125">
          <w:rPr>
            <w:color w:val="000000"/>
          </w:rPr>
          <w:delText>.</w:delText>
        </w:r>
      </w:del>
    </w:p>
    <w:p w14:paraId="01370D79" w14:textId="77777777" w:rsidR="005473D0" w:rsidRPr="007A6372" w:rsidRDefault="005473D0" w:rsidP="005473D0">
      <w:pPr>
        <w:pStyle w:val="Textecourant"/>
      </w:pPr>
      <w:bookmarkStart w:id="2462" w:name="_Toc429153348"/>
      <w:bookmarkEnd w:id="2462"/>
    </w:p>
    <w:p w14:paraId="01370D7A" w14:textId="77777777" w:rsidR="005473D0" w:rsidRPr="007A6372" w:rsidRDefault="000A13B2" w:rsidP="005473D0">
      <w:pPr>
        <w:keepNext/>
        <w:numPr>
          <w:ilvl w:val="1"/>
          <w:numId w:val="11"/>
        </w:numPr>
        <w:spacing w:before="120"/>
        <w:ind w:left="718"/>
        <w:outlineLvl w:val="1"/>
        <w:rPr>
          <w:color w:val="000000"/>
          <w:sz w:val="28"/>
        </w:rPr>
      </w:pPr>
      <w:bookmarkStart w:id="2463" w:name="_Ref343850641"/>
      <w:bookmarkStart w:id="2464" w:name="_Toc390856596"/>
      <w:bookmarkStart w:id="2465" w:name="_Toc391889169"/>
      <w:bookmarkStart w:id="2466" w:name="_Toc385519938"/>
      <w:bookmarkStart w:id="2467" w:name="_Toc422757095"/>
      <w:bookmarkStart w:id="2468" w:name="_Toc429559080"/>
      <w:bookmarkStart w:id="2469" w:name="_Toc42712605"/>
      <w:bookmarkStart w:id="2470" w:name="_Toc22031992"/>
      <w:bookmarkStart w:id="2471" w:name="_Toc55373576"/>
      <w:r w:rsidRPr="007A6372">
        <w:rPr>
          <w:color w:val="000000"/>
          <w:sz w:val="28"/>
        </w:rPr>
        <w:t xml:space="preserve">annulation d’une commande et </w:t>
      </w:r>
      <w:r w:rsidR="005473D0" w:rsidRPr="007A6372">
        <w:rPr>
          <w:color w:val="000000"/>
          <w:sz w:val="28"/>
        </w:rPr>
        <w:t xml:space="preserve">résiliation </w:t>
      </w:r>
      <w:r w:rsidRPr="007A6372">
        <w:rPr>
          <w:color w:val="000000"/>
          <w:sz w:val="28"/>
        </w:rPr>
        <w:t>d</w:t>
      </w:r>
      <w:r w:rsidR="005473D0" w:rsidRPr="007A6372">
        <w:rPr>
          <w:color w:val="000000"/>
          <w:sz w:val="28"/>
        </w:rPr>
        <w:t>e la Ligne FTTH</w:t>
      </w:r>
      <w:bookmarkEnd w:id="2463"/>
      <w:bookmarkEnd w:id="2464"/>
      <w:bookmarkEnd w:id="2465"/>
      <w:bookmarkEnd w:id="2466"/>
      <w:bookmarkEnd w:id="2467"/>
      <w:bookmarkEnd w:id="2468"/>
      <w:bookmarkEnd w:id="2469"/>
      <w:bookmarkEnd w:id="2470"/>
      <w:bookmarkEnd w:id="2471"/>
      <w:r w:rsidR="005473D0" w:rsidRPr="007A6372">
        <w:rPr>
          <w:color w:val="000000"/>
          <w:sz w:val="28"/>
        </w:rPr>
        <w:t xml:space="preserve"> </w:t>
      </w:r>
    </w:p>
    <w:p w14:paraId="01370D7B" w14:textId="77777777" w:rsidR="005473D0" w:rsidRPr="007A6372" w:rsidRDefault="005473D0" w:rsidP="005473D0">
      <w:pPr>
        <w:pStyle w:val="Textecourant"/>
        <w:rPr>
          <w:color w:val="000000"/>
        </w:rPr>
      </w:pPr>
      <w:r w:rsidRPr="007A6372">
        <w:rPr>
          <w:color w:val="000000"/>
        </w:rPr>
        <w:t xml:space="preserve">L'Opérateur peut procéder à une annulation de </w:t>
      </w:r>
      <w:r w:rsidR="001103B0" w:rsidRPr="007A6372">
        <w:rPr>
          <w:color w:val="000000"/>
        </w:rPr>
        <w:t xml:space="preserve">la </w:t>
      </w:r>
      <w:r w:rsidRPr="007A6372">
        <w:rPr>
          <w:color w:val="000000"/>
        </w:rPr>
        <w:t xml:space="preserve">commande </w:t>
      </w:r>
      <w:r w:rsidR="001103B0" w:rsidRPr="007A6372">
        <w:rPr>
          <w:color w:val="000000"/>
        </w:rPr>
        <w:t xml:space="preserve">de mise à disposition de Ligne FTTH (demande reçue avant la mise à disposition de la Ligne FTTH) </w:t>
      </w:r>
      <w:r w:rsidRPr="007A6372">
        <w:rPr>
          <w:color w:val="000000"/>
        </w:rPr>
        <w:t xml:space="preserve">ou une résiliation d’une Ligne FTTH </w:t>
      </w:r>
      <w:r w:rsidR="001103B0" w:rsidRPr="007A6372">
        <w:rPr>
          <w:color w:val="000000"/>
        </w:rPr>
        <w:t xml:space="preserve">(demande reçue après la mise à disposition de la Ligne FTTH) </w:t>
      </w:r>
      <w:r w:rsidRPr="007A6372">
        <w:rPr>
          <w:color w:val="000000"/>
        </w:rPr>
        <w:t>en envoyant une demande au format « Annulation Accès ».</w:t>
      </w:r>
    </w:p>
    <w:p w14:paraId="01370D7C" w14:textId="1798DB4A" w:rsidR="006D3B10" w:rsidRPr="007A6372" w:rsidRDefault="005473D0" w:rsidP="006D3B10">
      <w:pPr>
        <w:pStyle w:val="Textecourant"/>
        <w:rPr>
          <w:color w:val="000000"/>
        </w:rPr>
      </w:pPr>
      <w:r w:rsidRPr="007A6372">
        <w:rPr>
          <w:color w:val="000000"/>
        </w:rPr>
        <w:t xml:space="preserve">L’Opérateur est informé de l’annulation de la commande </w:t>
      </w:r>
      <w:r w:rsidR="00BA7863" w:rsidRPr="007A6372">
        <w:rPr>
          <w:color w:val="000000"/>
        </w:rPr>
        <w:t xml:space="preserve">de mise à disposition de Ligne FTTH </w:t>
      </w:r>
      <w:r w:rsidRPr="007A6372">
        <w:rPr>
          <w:color w:val="000000"/>
        </w:rPr>
        <w:t xml:space="preserve">ou de la résiliation de la Ligne FTTH par </w:t>
      </w:r>
      <w:r w:rsidR="006D3B10" w:rsidRPr="007A6372">
        <w:rPr>
          <w:color w:val="000000"/>
        </w:rPr>
        <w:t xml:space="preserve">un </w:t>
      </w:r>
      <w:r w:rsidR="00C26A17" w:rsidRPr="007A6372">
        <w:rPr>
          <w:color w:val="000000"/>
        </w:rPr>
        <w:t>compte</w:t>
      </w:r>
      <w:del w:id="2472" w:author="Auteur">
        <w:r w:rsidRPr="00E558B2">
          <w:rPr>
            <w:color w:val="000000"/>
          </w:rPr>
          <w:delText>-</w:delText>
        </w:r>
      </w:del>
      <w:ins w:id="2473" w:author="Auteur">
        <w:r w:rsidR="00C26A17" w:rsidRPr="007A6372">
          <w:rPr>
            <w:color w:val="000000"/>
          </w:rPr>
          <w:t xml:space="preserve"> </w:t>
        </w:r>
      </w:ins>
      <w:r w:rsidRPr="007A6372">
        <w:rPr>
          <w:color w:val="000000"/>
        </w:rPr>
        <w:t>rendu</w:t>
      </w:r>
      <w:r w:rsidR="00A477B2" w:rsidRPr="007A6372">
        <w:rPr>
          <w:color w:val="000000"/>
        </w:rPr>
        <w:t xml:space="preserve"> </w:t>
      </w:r>
      <w:r w:rsidRPr="007A6372">
        <w:rPr>
          <w:color w:val="000000"/>
        </w:rPr>
        <w:t>au format</w:t>
      </w:r>
      <w:r w:rsidR="00A477B2" w:rsidRPr="007A6372">
        <w:rPr>
          <w:color w:val="000000"/>
        </w:rPr>
        <w:t xml:space="preserve"> </w:t>
      </w:r>
      <w:r w:rsidRPr="007A6372">
        <w:rPr>
          <w:color w:val="000000"/>
        </w:rPr>
        <w:t>« CR_Annulation_Acces »</w:t>
      </w:r>
      <w:r w:rsidR="006D3B10" w:rsidRPr="007A6372">
        <w:rPr>
          <w:color w:val="000000"/>
        </w:rPr>
        <w:t xml:space="preserve"> dans un délai de 2 Jours Ouvrés à compter de la date de réception de sa demande.</w:t>
      </w:r>
    </w:p>
    <w:p w14:paraId="01370D7D" w14:textId="76BA6EA7" w:rsidR="000B4CF5" w:rsidRDefault="000B4CF5" w:rsidP="000B4CF5">
      <w:pPr>
        <w:pStyle w:val="Textecourant"/>
        <w:rPr>
          <w:color w:val="000000"/>
        </w:rPr>
      </w:pPr>
      <w:r w:rsidRPr="007A6372">
        <w:rPr>
          <w:color w:val="000000"/>
        </w:rPr>
        <w:t xml:space="preserve">En cas d’annulation de commande de mise à disposition d’une Ligne FTTH postérieure à l’envoi du </w:t>
      </w:r>
      <w:r w:rsidR="00C26A17" w:rsidRPr="007A6372">
        <w:rPr>
          <w:color w:val="000000"/>
        </w:rPr>
        <w:t>compte</w:t>
      </w:r>
      <w:del w:id="2474" w:author="Auteur">
        <w:r w:rsidRPr="00AA262D">
          <w:rPr>
            <w:color w:val="000000"/>
          </w:rPr>
          <w:delText>-</w:delText>
        </w:r>
      </w:del>
      <w:ins w:id="2475" w:author="Auteur">
        <w:r w:rsidR="00C26A17" w:rsidRPr="007A6372">
          <w:rPr>
            <w:color w:val="000000"/>
          </w:rPr>
          <w:t xml:space="preserve"> </w:t>
        </w:r>
      </w:ins>
      <w:r w:rsidRPr="007A6372">
        <w:rPr>
          <w:color w:val="000000"/>
        </w:rPr>
        <w:t xml:space="preserve">rendu de commande, </w:t>
      </w:r>
      <w:ins w:id="2476" w:author="Auteur">
        <w:r w:rsidR="009610CD">
          <w:t xml:space="preserve">en cas de construction du Câblage Client Final par l’Opérateur d’Immeuble, </w:t>
        </w:r>
      </w:ins>
      <w:r w:rsidRPr="007A6372">
        <w:rPr>
          <w:color w:val="000000"/>
        </w:rPr>
        <w:t xml:space="preserve">l’Opérateur est facturé </w:t>
      </w:r>
      <w:r w:rsidR="00960BAD" w:rsidRPr="007A6372">
        <w:rPr>
          <w:color w:val="000000"/>
        </w:rPr>
        <w:t xml:space="preserve">par </w:t>
      </w:r>
      <w:del w:id="2477" w:author="Auteur">
        <w:r w:rsidR="00E0088E">
          <w:delText>GRAND DAX</w:delText>
        </w:r>
        <w:r w:rsidR="00827CF2">
          <w:delText xml:space="preserve"> THD</w:delText>
        </w:r>
      </w:del>
      <w:ins w:id="2478" w:author="Auteur">
        <w:r w:rsidR="00960BAD" w:rsidRPr="007A6372">
          <w:rPr>
            <w:color w:val="000000"/>
          </w:rPr>
          <w:t>l’Opérateur d’Immeuble</w:t>
        </w:r>
      </w:ins>
      <w:r w:rsidR="00EB703D" w:rsidRPr="007A6372">
        <w:rPr>
          <w:color w:val="000000"/>
        </w:rPr>
        <w:t xml:space="preserve"> </w:t>
      </w:r>
      <w:r w:rsidRPr="007A6372">
        <w:rPr>
          <w:color w:val="000000"/>
        </w:rPr>
        <w:t xml:space="preserve">d’une pénalité dont le montant est indiqué à </w:t>
      </w:r>
      <w:r w:rsidR="00960BAD" w:rsidRPr="007A6372">
        <w:rPr>
          <w:color w:val="000000"/>
        </w:rPr>
        <w:t xml:space="preserve">l’annexe </w:t>
      </w:r>
      <w:del w:id="2479" w:author="Auteur">
        <w:r w:rsidRPr="00AA262D">
          <w:rPr>
            <w:color w:val="000000"/>
          </w:rPr>
          <w:delText>« </w:delText>
        </w:r>
      </w:del>
      <w:ins w:id="2480" w:author="Auteur">
        <w:r w:rsidR="00960BAD" w:rsidRPr="007A6372">
          <w:rPr>
            <w:color w:val="000000"/>
          </w:rPr>
          <w:t xml:space="preserve">1 « </w:t>
        </w:r>
      </w:ins>
      <w:r w:rsidR="00960BAD" w:rsidRPr="007A6372">
        <w:rPr>
          <w:color w:val="000000"/>
        </w:rPr>
        <w:t>pénalités</w:t>
      </w:r>
      <w:del w:id="2481" w:author="Auteur">
        <w:r w:rsidRPr="00AA262D">
          <w:rPr>
            <w:color w:val="000000"/>
          </w:rPr>
          <w:delText> </w:delText>
        </w:r>
      </w:del>
      <w:ins w:id="2482" w:author="Auteur">
        <w:r w:rsidR="00960BAD" w:rsidRPr="007A6372">
          <w:rPr>
            <w:color w:val="000000"/>
          </w:rPr>
          <w:t xml:space="preserve"> </w:t>
        </w:r>
      </w:ins>
      <w:r w:rsidR="00960BAD" w:rsidRPr="007A6372">
        <w:rPr>
          <w:color w:val="000000"/>
        </w:rPr>
        <w:t>»</w:t>
      </w:r>
      <w:r w:rsidRPr="007A6372">
        <w:rPr>
          <w:color w:val="000000"/>
        </w:rPr>
        <w:t xml:space="preserve"> des Conditions Générales.</w:t>
      </w:r>
    </w:p>
    <w:p w14:paraId="469FC7EC" w14:textId="77777777" w:rsidR="0030664C" w:rsidRPr="007A6372" w:rsidRDefault="0030664C" w:rsidP="0030664C">
      <w:pPr>
        <w:pStyle w:val="Textecourant"/>
        <w:rPr>
          <w:ins w:id="2483" w:author="Auteur"/>
          <w:bCs/>
        </w:rPr>
      </w:pPr>
      <w:ins w:id="2484" w:author="Auteur">
        <w:r w:rsidRPr="007A6372">
          <w:rPr>
            <w:bCs/>
          </w:rPr>
          <w:t>En cas de résiliation d’une Ligne FTTH avec Câblage BRAM, il appartient à l’Opérateur de retirer son câble pour libérer le Point de Raccordement Antenne Mobile.</w:t>
        </w:r>
      </w:ins>
    </w:p>
    <w:p w14:paraId="01370D7E" w14:textId="77777777" w:rsidR="005473D0" w:rsidRPr="007A6372" w:rsidRDefault="005473D0" w:rsidP="00E558B2">
      <w:pPr>
        <w:pStyle w:val="Textecourant"/>
        <w:rPr>
          <w:ins w:id="2485" w:author="Auteur"/>
          <w:bCs/>
        </w:rPr>
      </w:pPr>
    </w:p>
    <w:p w14:paraId="4AEC5A1F" w14:textId="77777777" w:rsidR="00DD428C" w:rsidRPr="007A6372" w:rsidRDefault="00DD428C" w:rsidP="00E558B2">
      <w:pPr>
        <w:pStyle w:val="Textecourant"/>
        <w:rPr>
          <w:bCs/>
        </w:rPr>
      </w:pPr>
    </w:p>
    <w:p w14:paraId="01370D7F" w14:textId="77777777" w:rsidR="005473D0" w:rsidRPr="007A6372" w:rsidRDefault="005473D0" w:rsidP="005473D0">
      <w:pPr>
        <w:keepNext/>
        <w:numPr>
          <w:ilvl w:val="1"/>
          <w:numId w:val="11"/>
        </w:numPr>
        <w:spacing w:before="120"/>
        <w:ind w:left="718"/>
        <w:outlineLvl w:val="1"/>
        <w:rPr>
          <w:color w:val="000000"/>
          <w:sz w:val="28"/>
        </w:rPr>
      </w:pPr>
      <w:bookmarkStart w:id="2486" w:name="_Toc422752219"/>
      <w:bookmarkStart w:id="2487" w:name="_Toc422753050"/>
      <w:bookmarkStart w:id="2488" w:name="_Toc422753199"/>
      <w:bookmarkStart w:id="2489" w:name="_Toc422753321"/>
      <w:bookmarkStart w:id="2490" w:name="_Toc422753444"/>
      <w:bookmarkStart w:id="2491" w:name="_Toc422757096"/>
      <w:bookmarkStart w:id="2492" w:name="_Toc422752221"/>
      <w:bookmarkStart w:id="2493" w:name="_Toc422753052"/>
      <w:bookmarkStart w:id="2494" w:name="_Toc422753201"/>
      <w:bookmarkStart w:id="2495" w:name="_Toc422753323"/>
      <w:bookmarkStart w:id="2496" w:name="_Toc422753446"/>
      <w:bookmarkStart w:id="2497" w:name="_Toc422757098"/>
      <w:bookmarkStart w:id="2498" w:name="_Toc390856597"/>
      <w:bookmarkStart w:id="2499" w:name="_Toc347333701"/>
      <w:bookmarkStart w:id="2500" w:name="_Toc391889171"/>
      <w:bookmarkStart w:id="2501" w:name="_Toc385519940"/>
      <w:bookmarkStart w:id="2502" w:name="_Toc422757099"/>
      <w:bookmarkStart w:id="2503" w:name="_Toc429559081"/>
      <w:bookmarkStart w:id="2504" w:name="_Toc42712606"/>
      <w:bookmarkStart w:id="2505" w:name="_Toc22031993"/>
      <w:bookmarkStart w:id="2506" w:name="_Toc55373577"/>
      <w:bookmarkEnd w:id="2486"/>
      <w:bookmarkEnd w:id="2487"/>
      <w:bookmarkEnd w:id="2488"/>
      <w:bookmarkEnd w:id="2489"/>
      <w:bookmarkEnd w:id="2490"/>
      <w:bookmarkEnd w:id="2491"/>
      <w:bookmarkEnd w:id="2492"/>
      <w:bookmarkEnd w:id="2493"/>
      <w:bookmarkEnd w:id="2494"/>
      <w:bookmarkEnd w:id="2495"/>
      <w:bookmarkEnd w:id="2496"/>
      <w:bookmarkEnd w:id="2497"/>
      <w:r w:rsidRPr="007A6372">
        <w:rPr>
          <w:color w:val="000000"/>
          <w:sz w:val="28"/>
        </w:rPr>
        <w:t>récapitulatif Câblages Clients Finals</w:t>
      </w:r>
      <w:bookmarkEnd w:id="2498"/>
      <w:bookmarkEnd w:id="2499"/>
      <w:bookmarkEnd w:id="2500"/>
      <w:bookmarkEnd w:id="2501"/>
      <w:bookmarkEnd w:id="2502"/>
      <w:bookmarkEnd w:id="2503"/>
      <w:bookmarkEnd w:id="2504"/>
      <w:bookmarkEnd w:id="2505"/>
      <w:bookmarkEnd w:id="2506"/>
    </w:p>
    <w:p w14:paraId="01370D80" w14:textId="6933F18E" w:rsidR="005473D0" w:rsidRPr="007A6372" w:rsidRDefault="005473D0" w:rsidP="005473D0">
      <w:pPr>
        <w:pStyle w:val="Textecourant"/>
        <w:rPr>
          <w:color w:val="000000"/>
        </w:rPr>
      </w:pPr>
      <w:r w:rsidRPr="007A6372">
        <w:rPr>
          <w:color w:val="000000"/>
        </w:rPr>
        <w:t>Chaque mois</w:t>
      </w:r>
      <w:r w:rsidR="00960BAD" w:rsidRPr="007A6372">
        <w:rPr>
          <w:color w:val="000000"/>
        </w:rPr>
        <w:t xml:space="preserve">, </w:t>
      </w:r>
      <w:del w:id="2507" w:author="Auteur">
        <w:r w:rsidR="00E0088E">
          <w:delText>GRAND DAX</w:delText>
        </w:r>
        <w:r w:rsidR="00827CF2">
          <w:delText xml:space="preserve"> THD</w:delText>
        </w:r>
      </w:del>
      <w:ins w:id="2508" w:author="Auteur">
        <w:r w:rsidR="00960BAD" w:rsidRPr="007A6372">
          <w:rPr>
            <w:color w:val="000000"/>
          </w:rPr>
          <w:t>l’Opérateur d’Immeuble</w:t>
        </w:r>
      </w:ins>
      <w:r w:rsidR="00EB703D" w:rsidRPr="007A6372">
        <w:rPr>
          <w:color w:val="000000"/>
        </w:rPr>
        <w:t xml:space="preserve"> </w:t>
      </w:r>
      <w:r w:rsidR="00883BC9" w:rsidRPr="007A6372">
        <w:rPr>
          <w:color w:val="000000"/>
        </w:rPr>
        <w:t xml:space="preserve">met à disposition de </w:t>
      </w:r>
      <w:r w:rsidRPr="007A6372">
        <w:rPr>
          <w:color w:val="000000"/>
        </w:rPr>
        <w:t xml:space="preserve">l’Opérateur </w:t>
      </w:r>
      <w:r w:rsidR="00883BC9" w:rsidRPr="007A6372">
        <w:t>au travers d</w:t>
      </w:r>
      <w:r w:rsidR="00F93796" w:rsidRPr="007A6372">
        <w:t>e l’Espace Opérateur</w:t>
      </w:r>
      <w:r w:rsidR="00F93796" w:rsidRPr="007A6372">
        <w:rPr>
          <w:color w:val="000000"/>
        </w:rPr>
        <w:t xml:space="preserve"> u</w:t>
      </w:r>
      <w:r w:rsidRPr="007A6372">
        <w:rPr>
          <w:color w:val="000000"/>
        </w:rPr>
        <w:t>n récapitulatif Câblages Clients Finals réalisé le mois précédent, quel que soit l’Opérateur à l’origine de la demande.</w:t>
      </w:r>
    </w:p>
    <w:p w14:paraId="01370D81" w14:textId="77777777" w:rsidR="005473D0" w:rsidRPr="007A6372" w:rsidRDefault="005473D0" w:rsidP="00E558B2">
      <w:pPr>
        <w:pStyle w:val="Textecourant"/>
        <w:rPr>
          <w:color w:val="000000"/>
        </w:rPr>
      </w:pPr>
      <w:r w:rsidRPr="007A6372">
        <w:rPr>
          <w:color w:val="000000"/>
        </w:rPr>
        <w:t>Ce récapitulatif précise</w:t>
      </w:r>
      <w:r w:rsidR="00883BC9" w:rsidRPr="007A6372">
        <w:rPr>
          <w:color w:val="000000"/>
        </w:rPr>
        <w:t xml:space="preserve"> notamment</w:t>
      </w:r>
      <w:r w:rsidRPr="007A6372">
        <w:rPr>
          <w:color w:val="000000"/>
        </w:rPr>
        <w:t xml:space="preserve"> pour chaque Câblage Client Final :</w:t>
      </w:r>
    </w:p>
    <w:p w14:paraId="01370D82" w14:textId="77777777" w:rsidR="005473D0" w:rsidRPr="007A6372" w:rsidRDefault="005473D0" w:rsidP="00884EAA">
      <w:pPr>
        <w:numPr>
          <w:ilvl w:val="0"/>
          <w:numId w:val="20"/>
        </w:numPr>
        <w:spacing w:before="120"/>
        <w:jc w:val="both"/>
        <w:rPr>
          <w:color w:val="000000"/>
        </w:rPr>
      </w:pPr>
      <w:r w:rsidRPr="007A6372">
        <w:rPr>
          <w:color w:val="000000"/>
        </w:rPr>
        <w:t>la référence du PTO</w:t>
      </w:r>
      <w:r w:rsidR="002A027E" w:rsidRPr="007A6372">
        <w:rPr>
          <w:color w:val="000000"/>
        </w:rPr>
        <w:t>,</w:t>
      </w:r>
      <w:r w:rsidRPr="007A6372">
        <w:rPr>
          <w:color w:val="000000"/>
        </w:rPr>
        <w:t xml:space="preserve"> </w:t>
      </w:r>
    </w:p>
    <w:p w14:paraId="01370D83" w14:textId="77777777" w:rsidR="005473D0" w:rsidRPr="007A6372" w:rsidRDefault="005473D0" w:rsidP="00884EAA">
      <w:pPr>
        <w:numPr>
          <w:ilvl w:val="0"/>
          <w:numId w:val="20"/>
        </w:numPr>
        <w:spacing w:before="120"/>
        <w:jc w:val="both"/>
        <w:rPr>
          <w:color w:val="000000"/>
        </w:rPr>
      </w:pPr>
      <w:r w:rsidRPr="007A6372">
        <w:rPr>
          <w:color w:val="000000"/>
        </w:rPr>
        <w:t>la référence du PM</w:t>
      </w:r>
      <w:r w:rsidR="002A027E" w:rsidRPr="007A6372">
        <w:rPr>
          <w:color w:val="000000"/>
        </w:rPr>
        <w:t>,</w:t>
      </w:r>
    </w:p>
    <w:p w14:paraId="01370D84" w14:textId="77777777" w:rsidR="005473D0" w:rsidRPr="007A6372" w:rsidRDefault="005473D0" w:rsidP="00884EAA">
      <w:pPr>
        <w:numPr>
          <w:ilvl w:val="0"/>
          <w:numId w:val="20"/>
        </w:numPr>
        <w:spacing w:before="120"/>
        <w:jc w:val="both"/>
        <w:rPr>
          <w:color w:val="000000"/>
        </w:rPr>
      </w:pPr>
      <w:r w:rsidRPr="007A6372">
        <w:rPr>
          <w:color w:val="000000"/>
        </w:rPr>
        <w:t>la date de création du PTO</w:t>
      </w:r>
      <w:r w:rsidR="007B1D20" w:rsidRPr="007A6372">
        <w:rPr>
          <w:color w:val="000000"/>
        </w:rPr>
        <w:t>,</w:t>
      </w:r>
    </w:p>
    <w:p w14:paraId="57048F93" w14:textId="77777777" w:rsidR="00C04DA6" w:rsidRDefault="005473D0" w:rsidP="007C02A9">
      <w:pPr>
        <w:numPr>
          <w:ilvl w:val="0"/>
          <w:numId w:val="20"/>
        </w:numPr>
        <w:spacing w:before="120"/>
        <w:jc w:val="both"/>
        <w:rPr>
          <w:color w:val="000000"/>
        </w:rPr>
      </w:pPr>
      <w:r w:rsidRPr="007A6372">
        <w:rPr>
          <w:color w:val="000000"/>
        </w:rPr>
        <w:t>le type de Câblage Client Final</w:t>
      </w:r>
      <w:ins w:id="2509" w:author="Auteur">
        <w:r w:rsidR="00C04DA6">
          <w:rPr>
            <w:color w:val="000000"/>
          </w:rPr>
          <w:t>.</w:t>
        </w:r>
        <w:r w:rsidR="00C04DA6" w:rsidRPr="007A6372" w:rsidDel="00C04DA6">
          <w:rPr>
            <w:color w:val="000000"/>
          </w:rPr>
          <w:t xml:space="preserve"> </w:t>
        </w:r>
      </w:ins>
    </w:p>
    <w:p w14:paraId="08C6BC37" w14:textId="77777777" w:rsidR="005473D0" w:rsidRPr="00883BC9" w:rsidRDefault="00FE7719" w:rsidP="00884EAA">
      <w:pPr>
        <w:numPr>
          <w:ilvl w:val="0"/>
          <w:numId w:val="20"/>
        </w:numPr>
        <w:spacing w:before="120"/>
        <w:jc w:val="both"/>
        <w:rPr>
          <w:del w:id="2510" w:author="Auteur"/>
          <w:color w:val="000000"/>
        </w:rPr>
      </w:pPr>
      <w:del w:id="2511" w:author="Auteur">
        <w:r>
          <w:rPr>
            <w:color w:val="000000"/>
          </w:rPr>
          <w:delText>la classe de Câblage Client Final</w:delText>
        </w:r>
      </w:del>
    </w:p>
    <w:p w14:paraId="01370D87" w14:textId="77777777" w:rsidR="005473D0" w:rsidRDefault="005473D0" w:rsidP="007C02A9">
      <w:pPr>
        <w:spacing w:before="120"/>
        <w:jc w:val="both"/>
        <w:rPr>
          <w:ins w:id="2512" w:author="Auteur"/>
          <w:color w:val="000000"/>
        </w:rPr>
      </w:pPr>
    </w:p>
    <w:p w14:paraId="2660BA77" w14:textId="77777777" w:rsidR="00345792" w:rsidRPr="007A6372" w:rsidRDefault="00345792" w:rsidP="00345792">
      <w:pPr>
        <w:pStyle w:val="Ttitreniveau2"/>
        <w:jc w:val="both"/>
        <w:rPr>
          <w:ins w:id="2513" w:author="Auteur"/>
        </w:rPr>
      </w:pPr>
      <w:ins w:id="2514" w:author="Auteur">
        <w:r w:rsidRPr="007A6372">
          <w:rPr>
            <w:lang w:val="fr-FR"/>
          </w:rPr>
          <w:t xml:space="preserve">sans objet </w:t>
        </w:r>
      </w:ins>
    </w:p>
    <w:p w14:paraId="3B993ED4" w14:textId="77777777" w:rsidR="00345792" w:rsidRDefault="00345792" w:rsidP="007C02A9">
      <w:pPr>
        <w:spacing w:before="120"/>
        <w:jc w:val="both"/>
        <w:rPr>
          <w:ins w:id="2515" w:author="Auteur"/>
          <w:color w:val="000000"/>
        </w:rPr>
      </w:pPr>
    </w:p>
    <w:p w14:paraId="308D2F49" w14:textId="77777777" w:rsidR="00345792" w:rsidRDefault="00345792" w:rsidP="007C02A9">
      <w:pPr>
        <w:spacing w:before="120"/>
        <w:jc w:val="both"/>
        <w:rPr>
          <w:ins w:id="2516" w:author="Auteur"/>
          <w:color w:val="000000"/>
        </w:rPr>
      </w:pPr>
    </w:p>
    <w:p w14:paraId="335BC24F" w14:textId="77777777" w:rsidR="00345792" w:rsidRDefault="00345792" w:rsidP="007C02A9">
      <w:pPr>
        <w:spacing w:before="120"/>
        <w:jc w:val="both"/>
        <w:rPr>
          <w:ins w:id="2517" w:author="Auteur"/>
          <w:color w:val="000000"/>
        </w:rPr>
      </w:pPr>
    </w:p>
    <w:p w14:paraId="623A32C7" w14:textId="77777777" w:rsidR="00345792" w:rsidRDefault="00345792" w:rsidP="007C02A9">
      <w:pPr>
        <w:spacing w:before="120"/>
        <w:jc w:val="both"/>
        <w:rPr>
          <w:ins w:id="2518" w:author="Auteur"/>
          <w:color w:val="000000"/>
        </w:rPr>
      </w:pPr>
    </w:p>
    <w:p w14:paraId="6DBAF394" w14:textId="77777777" w:rsidR="00345792" w:rsidRDefault="00345792" w:rsidP="007C02A9">
      <w:pPr>
        <w:spacing w:before="120"/>
        <w:jc w:val="both"/>
        <w:rPr>
          <w:ins w:id="2519" w:author="Auteur"/>
          <w:color w:val="000000"/>
        </w:rPr>
      </w:pPr>
    </w:p>
    <w:p w14:paraId="381F5533" w14:textId="77777777" w:rsidR="00345792" w:rsidRDefault="00345792" w:rsidP="007C02A9">
      <w:pPr>
        <w:spacing w:before="120"/>
        <w:jc w:val="both"/>
        <w:rPr>
          <w:ins w:id="2520" w:author="Auteur"/>
          <w:color w:val="000000"/>
        </w:rPr>
      </w:pPr>
    </w:p>
    <w:p w14:paraId="251456AD" w14:textId="77777777" w:rsidR="00345792" w:rsidRDefault="00345792" w:rsidP="007C02A9">
      <w:pPr>
        <w:spacing w:before="120"/>
        <w:jc w:val="both"/>
        <w:rPr>
          <w:ins w:id="2521" w:author="Auteur"/>
          <w:color w:val="000000"/>
        </w:rPr>
      </w:pPr>
    </w:p>
    <w:p w14:paraId="184DF9D3" w14:textId="77777777" w:rsidR="00345792" w:rsidRDefault="00345792" w:rsidP="007C02A9">
      <w:pPr>
        <w:spacing w:before="120"/>
        <w:jc w:val="both"/>
        <w:rPr>
          <w:ins w:id="2522" w:author="Auteur"/>
          <w:color w:val="000000"/>
        </w:rPr>
      </w:pPr>
    </w:p>
    <w:p w14:paraId="0275D85E" w14:textId="77777777" w:rsidR="00345792" w:rsidRDefault="00345792" w:rsidP="007C02A9">
      <w:pPr>
        <w:spacing w:before="120"/>
        <w:jc w:val="both"/>
        <w:rPr>
          <w:ins w:id="2523" w:author="Auteur"/>
          <w:color w:val="000000"/>
        </w:rPr>
      </w:pPr>
    </w:p>
    <w:p w14:paraId="7DFA30E9" w14:textId="77777777" w:rsidR="00345792" w:rsidRPr="007A6372" w:rsidRDefault="00345792" w:rsidP="007C02A9">
      <w:pPr>
        <w:spacing w:before="120"/>
        <w:jc w:val="both"/>
        <w:rPr>
          <w:ins w:id="2524" w:author="Auteur"/>
          <w:color w:val="000000"/>
        </w:rPr>
      </w:pPr>
    </w:p>
    <w:p w14:paraId="01370D8C" w14:textId="6CB25AFA" w:rsidR="006C4B1E" w:rsidRPr="00FD36C2" w:rsidRDefault="00963AC3" w:rsidP="00DD428C">
      <w:pPr>
        <w:pStyle w:val="Titre1"/>
        <w:spacing w:before="720"/>
        <w:ind w:left="431" w:hanging="431"/>
        <w:rPr>
          <w:color w:val="FF0000"/>
          <w:rPrChange w:id="2525" w:author="Auteur">
            <w:rPr/>
          </w:rPrChange>
        </w:rPr>
      </w:pPr>
      <w:bookmarkStart w:id="2526" w:name="_Toc429153352"/>
      <w:bookmarkStart w:id="2527" w:name="_Toc398041259"/>
      <w:bookmarkStart w:id="2528" w:name="_Toc398215452"/>
      <w:bookmarkStart w:id="2529" w:name="_Toc398216412"/>
      <w:bookmarkStart w:id="2530" w:name="_Toc398216774"/>
      <w:bookmarkStart w:id="2531" w:name="_Toc398217136"/>
      <w:bookmarkStart w:id="2532" w:name="_Toc398217498"/>
      <w:bookmarkStart w:id="2533" w:name="_Toc398217758"/>
      <w:bookmarkStart w:id="2534" w:name="_Toc398218018"/>
      <w:bookmarkStart w:id="2535" w:name="_Toc398218278"/>
      <w:bookmarkStart w:id="2536" w:name="_Toc398041262"/>
      <w:bookmarkStart w:id="2537" w:name="_Toc398215455"/>
      <w:bookmarkStart w:id="2538" w:name="_Toc398216415"/>
      <w:bookmarkStart w:id="2539" w:name="_Toc398216777"/>
      <w:bookmarkStart w:id="2540" w:name="_Toc398217139"/>
      <w:bookmarkStart w:id="2541" w:name="_Toc398217501"/>
      <w:bookmarkStart w:id="2542" w:name="_Toc398217761"/>
      <w:bookmarkStart w:id="2543" w:name="_Toc398218021"/>
      <w:bookmarkStart w:id="2544" w:name="_Toc398218281"/>
      <w:bookmarkStart w:id="2545" w:name="_Toc398041263"/>
      <w:bookmarkStart w:id="2546" w:name="_Toc398215456"/>
      <w:bookmarkStart w:id="2547" w:name="_Toc398216416"/>
      <w:bookmarkStart w:id="2548" w:name="_Toc398216778"/>
      <w:bookmarkStart w:id="2549" w:name="_Toc398217140"/>
      <w:bookmarkStart w:id="2550" w:name="_Toc398217502"/>
      <w:bookmarkStart w:id="2551" w:name="_Toc398217762"/>
      <w:bookmarkStart w:id="2552" w:name="_Toc398218022"/>
      <w:bookmarkStart w:id="2553" w:name="_Toc398218282"/>
      <w:bookmarkStart w:id="2554" w:name="_Toc398041269"/>
      <w:bookmarkStart w:id="2555" w:name="_Toc398215462"/>
      <w:bookmarkStart w:id="2556" w:name="_Toc398216422"/>
      <w:bookmarkStart w:id="2557" w:name="_Toc398216784"/>
      <w:bookmarkStart w:id="2558" w:name="_Toc398217146"/>
      <w:bookmarkStart w:id="2559" w:name="_Toc398217508"/>
      <w:bookmarkStart w:id="2560" w:name="_Toc398217768"/>
      <w:bookmarkStart w:id="2561" w:name="_Toc398218028"/>
      <w:bookmarkStart w:id="2562" w:name="_Toc398218288"/>
      <w:bookmarkStart w:id="2563" w:name="_Toc346733876"/>
      <w:bookmarkStart w:id="2564" w:name="_Toc346872034"/>
      <w:bookmarkStart w:id="2565" w:name="_Toc398041280"/>
      <w:bookmarkStart w:id="2566" w:name="_Toc398215473"/>
      <w:bookmarkStart w:id="2567" w:name="_Toc398216433"/>
      <w:bookmarkStart w:id="2568" w:name="_Toc398216795"/>
      <w:bookmarkStart w:id="2569" w:name="_Toc398217157"/>
      <w:bookmarkStart w:id="2570" w:name="_Toc398217519"/>
      <w:bookmarkStart w:id="2571" w:name="_Toc398217779"/>
      <w:bookmarkStart w:id="2572" w:name="_Toc398218039"/>
      <w:bookmarkStart w:id="2573" w:name="_Toc398218299"/>
      <w:bookmarkStart w:id="2574" w:name="_Toc398041284"/>
      <w:bookmarkStart w:id="2575" w:name="_Toc398215477"/>
      <w:bookmarkStart w:id="2576" w:name="_Toc398216437"/>
      <w:bookmarkStart w:id="2577" w:name="_Toc398216799"/>
      <w:bookmarkStart w:id="2578" w:name="_Toc398217161"/>
      <w:bookmarkStart w:id="2579" w:name="_Toc398217523"/>
      <w:bookmarkStart w:id="2580" w:name="_Toc398217783"/>
      <w:bookmarkStart w:id="2581" w:name="_Toc398218043"/>
      <w:bookmarkStart w:id="2582" w:name="_Toc398218303"/>
      <w:bookmarkStart w:id="2583" w:name="_Toc398041292"/>
      <w:bookmarkStart w:id="2584" w:name="_Toc398215485"/>
      <w:bookmarkStart w:id="2585" w:name="_Toc398216445"/>
      <w:bookmarkStart w:id="2586" w:name="_Toc398216807"/>
      <w:bookmarkStart w:id="2587" w:name="_Toc398217169"/>
      <w:bookmarkStart w:id="2588" w:name="_Toc398217531"/>
      <w:bookmarkStart w:id="2589" w:name="_Toc398217791"/>
      <w:bookmarkStart w:id="2590" w:name="_Toc398218051"/>
      <w:bookmarkStart w:id="2591" w:name="_Toc398218311"/>
      <w:bookmarkStart w:id="2592" w:name="_Toc398041293"/>
      <w:bookmarkStart w:id="2593" w:name="_Toc398215486"/>
      <w:bookmarkStart w:id="2594" w:name="_Toc398216446"/>
      <w:bookmarkStart w:id="2595" w:name="_Toc398216808"/>
      <w:bookmarkStart w:id="2596" w:name="_Toc398217170"/>
      <w:bookmarkStart w:id="2597" w:name="_Toc398217532"/>
      <w:bookmarkStart w:id="2598" w:name="_Toc398217792"/>
      <w:bookmarkStart w:id="2599" w:name="_Toc398218052"/>
      <w:bookmarkStart w:id="2600" w:name="_Toc398218312"/>
      <w:bookmarkStart w:id="2601" w:name="_Toc398041295"/>
      <w:bookmarkStart w:id="2602" w:name="_Toc398215488"/>
      <w:bookmarkStart w:id="2603" w:name="_Toc398216448"/>
      <w:bookmarkStart w:id="2604" w:name="_Toc398216810"/>
      <w:bookmarkStart w:id="2605" w:name="_Toc398217172"/>
      <w:bookmarkStart w:id="2606" w:name="_Toc398217534"/>
      <w:bookmarkStart w:id="2607" w:name="_Toc398217794"/>
      <w:bookmarkStart w:id="2608" w:name="_Toc398218054"/>
      <w:bookmarkStart w:id="2609" w:name="_Toc398218314"/>
      <w:bookmarkStart w:id="2610" w:name="_Toc398041300"/>
      <w:bookmarkStart w:id="2611" w:name="_Toc398215493"/>
      <w:bookmarkStart w:id="2612" w:name="_Toc398216453"/>
      <w:bookmarkStart w:id="2613" w:name="_Toc398216815"/>
      <w:bookmarkStart w:id="2614" w:name="_Toc398217177"/>
      <w:bookmarkStart w:id="2615" w:name="_Toc398217539"/>
      <w:bookmarkStart w:id="2616" w:name="_Toc398217799"/>
      <w:bookmarkStart w:id="2617" w:name="_Toc398218059"/>
      <w:bookmarkStart w:id="2618" w:name="_Toc398218319"/>
      <w:bookmarkStart w:id="2619" w:name="_Toc398041301"/>
      <w:bookmarkStart w:id="2620" w:name="_Toc398215494"/>
      <w:bookmarkStart w:id="2621" w:name="_Toc398216454"/>
      <w:bookmarkStart w:id="2622" w:name="_Toc398216816"/>
      <w:bookmarkStart w:id="2623" w:name="_Toc398217178"/>
      <w:bookmarkStart w:id="2624" w:name="_Toc398217540"/>
      <w:bookmarkStart w:id="2625" w:name="_Toc398217800"/>
      <w:bookmarkStart w:id="2626" w:name="_Toc398218060"/>
      <w:bookmarkStart w:id="2627" w:name="_Toc398218320"/>
      <w:bookmarkStart w:id="2628" w:name="_Toc398041302"/>
      <w:bookmarkStart w:id="2629" w:name="_Toc398215495"/>
      <w:bookmarkStart w:id="2630" w:name="_Toc398216455"/>
      <w:bookmarkStart w:id="2631" w:name="_Toc398216817"/>
      <w:bookmarkStart w:id="2632" w:name="_Toc398217179"/>
      <w:bookmarkStart w:id="2633" w:name="_Toc398217541"/>
      <w:bookmarkStart w:id="2634" w:name="_Toc398217801"/>
      <w:bookmarkStart w:id="2635" w:name="_Toc398218061"/>
      <w:bookmarkStart w:id="2636" w:name="_Toc398218321"/>
      <w:bookmarkStart w:id="2637" w:name="_Toc398041304"/>
      <w:bookmarkStart w:id="2638" w:name="_Toc398215497"/>
      <w:bookmarkStart w:id="2639" w:name="_Toc398216457"/>
      <w:bookmarkStart w:id="2640" w:name="_Toc398216819"/>
      <w:bookmarkStart w:id="2641" w:name="_Toc398217181"/>
      <w:bookmarkStart w:id="2642" w:name="_Toc398217543"/>
      <w:bookmarkStart w:id="2643" w:name="_Toc398217803"/>
      <w:bookmarkStart w:id="2644" w:name="_Toc398218063"/>
      <w:bookmarkStart w:id="2645" w:name="_Toc398218323"/>
      <w:bookmarkStart w:id="2646" w:name="_Toc398041307"/>
      <w:bookmarkStart w:id="2647" w:name="_Toc398215500"/>
      <w:bookmarkStart w:id="2648" w:name="_Toc398216460"/>
      <w:bookmarkStart w:id="2649" w:name="_Toc398216822"/>
      <w:bookmarkStart w:id="2650" w:name="_Toc398217184"/>
      <w:bookmarkStart w:id="2651" w:name="_Toc398217546"/>
      <w:bookmarkStart w:id="2652" w:name="_Toc398217806"/>
      <w:bookmarkStart w:id="2653" w:name="_Toc398218066"/>
      <w:bookmarkStart w:id="2654" w:name="_Toc398218326"/>
      <w:bookmarkStart w:id="2655" w:name="_Toc398041312"/>
      <w:bookmarkStart w:id="2656" w:name="_Toc398215505"/>
      <w:bookmarkStart w:id="2657" w:name="_Toc398216465"/>
      <w:bookmarkStart w:id="2658" w:name="_Toc398216827"/>
      <w:bookmarkStart w:id="2659" w:name="_Toc398217189"/>
      <w:bookmarkStart w:id="2660" w:name="_Toc398217551"/>
      <w:bookmarkStart w:id="2661" w:name="_Toc398217811"/>
      <w:bookmarkStart w:id="2662" w:name="_Toc398218071"/>
      <w:bookmarkStart w:id="2663" w:name="_Toc398218331"/>
      <w:bookmarkStart w:id="2664" w:name="_Toc398041314"/>
      <w:bookmarkStart w:id="2665" w:name="_Toc398215507"/>
      <w:bookmarkStart w:id="2666" w:name="_Toc398216467"/>
      <w:bookmarkStart w:id="2667" w:name="_Toc398216829"/>
      <w:bookmarkStart w:id="2668" w:name="_Toc398217191"/>
      <w:bookmarkStart w:id="2669" w:name="_Toc398217553"/>
      <w:bookmarkStart w:id="2670" w:name="_Toc398217813"/>
      <w:bookmarkStart w:id="2671" w:name="_Toc398218073"/>
      <w:bookmarkStart w:id="2672" w:name="_Toc398218333"/>
      <w:bookmarkStart w:id="2673" w:name="_Toc398041315"/>
      <w:bookmarkStart w:id="2674" w:name="_Toc398215508"/>
      <w:bookmarkStart w:id="2675" w:name="_Toc398216468"/>
      <w:bookmarkStart w:id="2676" w:name="_Toc398216830"/>
      <w:bookmarkStart w:id="2677" w:name="_Toc398217192"/>
      <w:bookmarkStart w:id="2678" w:name="_Toc398217554"/>
      <w:bookmarkStart w:id="2679" w:name="_Toc398217814"/>
      <w:bookmarkStart w:id="2680" w:name="_Toc398218074"/>
      <w:bookmarkStart w:id="2681" w:name="_Toc398218334"/>
      <w:bookmarkStart w:id="2682" w:name="_Toc398041328"/>
      <w:bookmarkStart w:id="2683" w:name="_Toc398215521"/>
      <w:bookmarkStart w:id="2684" w:name="_Toc398216481"/>
      <w:bookmarkStart w:id="2685" w:name="_Toc398216843"/>
      <w:bookmarkStart w:id="2686" w:name="_Toc398217205"/>
      <w:bookmarkStart w:id="2687" w:name="_Toc398217567"/>
      <w:bookmarkStart w:id="2688" w:name="_Toc398217827"/>
      <w:bookmarkStart w:id="2689" w:name="_Toc398218087"/>
      <w:bookmarkStart w:id="2690" w:name="_Toc398218347"/>
      <w:bookmarkStart w:id="2691" w:name="_Toc398041330"/>
      <w:bookmarkStart w:id="2692" w:name="_Toc398215523"/>
      <w:bookmarkStart w:id="2693" w:name="_Toc398216483"/>
      <w:bookmarkStart w:id="2694" w:name="_Toc398216845"/>
      <w:bookmarkStart w:id="2695" w:name="_Toc398217207"/>
      <w:bookmarkStart w:id="2696" w:name="_Toc398217569"/>
      <w:bookmarkStart w:id="2697" w:name="_Toc398217829"/>
      <w:bookmarkStart w:id="2698" w:name="_Toc398218089"/>
      <w:bookmarkStart w:id="2699" w:name="_Toc398218349"/>
      <w:bookmarkStart w:id="2700" w:name="_Toc398041332"/>
      <w:bookmarkStart w:id="2701" w:name="_Toc398215525"/>
      <w:bookmarkStart w:id="2702" w:name="_Toc398216485"/>
      <w:bookmarkStart w:id="2703" w:name="_Toc398216847"/>
      <w:bookmarkStart w:id="2704" w:name="_Toc398217209"/>
      <w:bookmarkStart w:id="2705" w:name="_Toc398217571"/>
      <w:bookmarkStart w:id="2706" w:name="_Toc398217831"/>
      <w:bookmarkStart w:id="2707" w:name="_Toc398218091"/>
      <w:bookmarkStart w:id="2708" w:name="_Toc398218351"/>
      <w:bookmarkStart w:id="2709" w:name="_Toc398041334"/>
      <w:bookmarkStart w:id="2710" w:name="_Toc398215527"/>
      <w:bookmarkStart w:id="2711" w:name="_Toc398216487"/>
      <w:bookmarkStart w:id="2712" w:name="_Toc398216849"/>
      <w:bookmarkStart w:id="2713" w:name="_Toc398217211"/>
      <w:bookmarkStart w:id="2714" w:name="_Toc398217573"/>
      <w:bookmarkStart w:id="2715" w:name="_Toc398217833"/>
      <w:bookmarkStart w:id="2716" w:name="_Toc398218093"/>
      <w:bookmarkStart w:id="2717" w:name="_Toc398218353"/>
      <w:bookmarkStart w:id="2718" w:name="_Toc398041336"/>
      <w:bookmarkStart w:id="2719" w:name="_Toc398215529"/>
      <w:bookmarkStart w:id="2720" w:name="_Toc398216489"/>
      <w:bookmarkStart w:id="2721" w:name="_Toc398216851"/>
      <w:bookmarkStart w:id="2722" w:name="_Toc398217213"/>
      <w:bookmarkStart w:id="2723" w:name="_Toc398217575"/>
      <w:bookmarkStart w:id="2724" w:name="_Toc398217835"/>
      <w:bookmarkStart w:id="2725" w:name="_Toc398218095"/>
      <w:bookmarkStart w:id="2726" w:name="_Toc398218355"/>
      <w:bookmarkStart w:id="2727" w:name="_Toc398041338"/>
      <w:bookmarkStart w:id="2728" w:name="_Toc398215531"/>
      <w:bookmarkStart w:id="2729" w:name="_Toc398216491"/>
      <w:bookmarkStart w:id="2730" w:name="_Toc398216853"/>
      <w:bookmarkStart w:id="2731" w:name="_Toc398217215"/>
      <w:bookmarkStart w:id="2732" w:name="_Toc398217577"/>
      <w:bookmarkStart w:id="2733" w:name="_Toc398217837"/>
      <w:bookmarkStart w:id="2734" w:name="_Toc398218097"/>
      <w:bookmarkStart w:id="2735" w:name="_Toc398218357"/>
      <w:bookmarkStart w:id="2736" w:name="_Toc398041340"/>
      <w:bookmarkStart w:id="2737" w:name="_Toc398215533"/>
      <w:bookmarkStart w:id="2738" w:name="_Toc398216493"/>
      <w:bookmarkStart w:id="2739" w:name="_Toc398216855"/>
      <w:bookmarkStart w:id="2740" w:name="_Toc398217217"/>
      <w:bookmarkStart w:id="2741" w:name="_Toc398217579"/>
      <w:bookmarkStart w:id="2742" w:name="_Toc398217839"/>
      <w:bookmarkStart w:id="2743" w:name="_Toc398218099"/>
      <w:bookmarkStart w:id="2744" w:name="_Toc398218359"/>
      <w:bookmarkStart w:id="2745" w:name="_Toc398041345"/>
      <w:bookmarkStart w:id="2746" w:name="_Toc398215538"/>
      <w:bookmarkStart w:id="2747" w:name="_Toc398216498"/>
      <w:bookmarkStart w:id="2748" w:name="_Toc398216860"/>
      <w:bookmarkStart w:id="2749" w:name="_Toc398217222"/>
      <w:bookmarkStart w:id="2750" w:name="_Toc398217584"/>
      <w:bookmarkStart w:id="2751" w:name="_Toc398217844"/>
      <w:bookmarkStart w:id="2752" w:name="_Toc398218104"/>
      <w:bookmarkStart w:id="2753" w:name="_Toc398218364"/>
      <w:bookmarkStart w:id="2754" w:name="_Toc398041349"/>
      <w:bookmarkStart w:id="2755" w:name="_Toc398215542"/>
      <w:bookmarkStart w:id="2756" w:name="_Toc398216502"/>
      <w:bookmarkStart w:id="2757" w:name="_Toc398216864"/>
      <w:bookmarkStart w:id="2758" w:name="_Toc398217226"/>
      <w:bookmarkStart w:id="2759" w:name="_Toc398217588"/>
      <w:bookmarkStart w:id="2760" w:name="_Toc398217848"/>
      <w:bookmarkStart w:id="2761" w:name="_Toc398218108"/>
      <w:bookmarkStart w:id="2762" w:name="_Toc398218368"/>
      <w:bookmarkStart w:id="2763" w:name="_Toc398041351"/>
      <w:bookmarkStart w:id="2764" w:name="_Toc398215544"/>
      <w:bookmarkStart w:id="2765" w:name="_Toc398216504"/>
      <w:bookmarkStart w:id="2766" w:name="_Toc398216866"/>
      <w:bookmarkStart w:id="2767" w:name="_Toc398217228"/>
      <w:bookmarkStart w:id="2768" w:name="_Toc398217590"/>
      <w:bookmarkStart w:id="2769" w:name="_Toc398217850"/>
      <w:bookmarkStart w:id="2770" w:name="_Toc398218110"/>
      <w:bookmarkStart w:id="2771" w:name="_Toc398218370"/>
      <w:bookmarkStart w:id="2772" w:name="_Toc398041352"/>
      <w:bookmarkStart w:id="2773" w:name="_Toc398215545"/>
      <w:bookmarkStart w:id="2774" w:name="_Toc398216505"/>
      <w:bookmarkStart w:id="2775" w:name="_Toc398216867"/>
      <w:bookmarkStart w:id="2776" w:name="_Toc398217229"/>
      <w:bookmarkStart w:id="2777" w:name="_Toc398217591"/>
      <w:bookmarkStart w:id="2778" w:name="_Toc398217851"/>
      <w:bookmarkStart w:id="2779" w:name="_Toc398218111"/>
      <w:bookmarkStart w:id="2780" w:name="_Toc398218371"/>
      <w:bookmarkStart w:id="2781" w:name="_Toc398041355"/>
      <w:bookmarkStart w:id="2782" w:name="_Toc398215548"/>
      <w:bookmarkStart w:id="2783" w:name="_Toc398216508"/>
      <w:bookmarkStart w:id="2784" w:name="_Toc398216870"/>
      <w:bookmarkStart w:id="2785" w:name="_Toc398217232"/>
      <w:bookmarkStart w:id="2786" w:name="_Toc398217594"/>
      <w:bookmarkStart w:id="2787" w:name="_Toc398217854"/>
      <w:bookmarkStart w:id="2788" w:name="_Toc398218114"/>
      <w:bookmarkStart w:id="2789" w:name="_Toc398218374"/>
      <w:bookmarkStart w:id="2790" w:name="_Toc398041356"/>
      <w:bookmarkStart w:id="2791" w:name="_Toc398215549"/>
      <w:bookmarkStart w:id="2792" w:name="_Toc398216509"/>
      <w:bookmarkStart w:id="2793" w:name="_Toc398216871"/>
      <w:bookmarkStart w:id="2794" w:name="_Toc398217233"/>
      <w:bookmarkStart w:id="2795" w:name="_Toc398217595"/>
      <w:bookmarkStart w:id="2796" w:name="_Toc398217855"/>
      <w:bookmarkStart w:id="2797" w:name="_Toc398218115"/>
      <w:bookmarkStart w:id="2798" w:name="_Toc398218375"/>
      <w:bookmarkStart w:id="2799" w:name="_Toc398041360"/>
      <w:bookmarkStart w:id="2800" w:name="_Toc398215553"/>
      <w:bookmarkStart w:id="2801" w:name="_Toc398216513"/>
      <w:bookmarkStart w:id="2802" w:name="_Toc398216875"/>
      <w:bookmarkStart w:id="2803" w:name="_Toc398217237"/>
      <w:bookmarkStart w:id="2804" w:name="_Toc398217599"/>
      <w:bookmarkStart w:id="2805" w:name="_Toc398217859"/>
      <w:bookmarkStart w:id="2806" w:name="_Toc398218119"/>
      <w:bookmarkStart w:id="2807" w:name="_Toc398218379"/>
      <w:bookmarkStart w:id="2808" w:name="_Toc398041361"/>
      <w:bookmarkStart w:id="2809" w:name="_Toc398215554"/>
      <w:bookmarkStart w:id="2810" w:name="_Toc398216514"/>
      <w:bookmarkStart w:id="2811" w:name="_Toc398216876"/>
      <w:bookmarkStart w:id="2812" w:name="_Toc398217238"/>
      <w:bookmarkStart w:id="2813" w:name="_Toc398217600"/>
      <w:bookmarkStart w:id="2814" w:name="_Toc398217860"/>
      <w:bookmarkStart w:id="2815" w:name="_Toc398218120"/>
      <w:bookmarkStart w:id="2816" w:name="_Toc398218380"/>
      <w:bookmarkStart w:id="2817" w:name="_Toc398041363"/>
      <w:bookmarkStart w:id="2818" w:name="_Toc398215556"/>
      <w:bookmarkStart w:id="2819" w:name="_Toc398216516"/>
      <w:bookmarkStart w:id="2820" w:name="_Toc398216878"/>
      <w:bookmarkStart w:id="2821" w:name="_Toc398217240"/>
      <w:bookmarkStart w:id="2822" w:name="_Toc398217602"/>
      <w:bookmarkStart w:id="2823" w:name="_Toc398217862"/>
      <w:bookmarkStart w:id="2824" w:name="_Toc398218122"/>
      <w:bookmarkStart w:id="2825" w:name="_Toc398218382"/>
      <w:bookmarkStart w:id="2826" w:name="_Toc398041365"/>
      <w:bookmarkStart w:id="2827" w:name="_Toc398215558"/>
      <w:bookmarkStart w:id="2828" w:name="_Toc398216518"/>
      <w:bookmarkStart w:id="2829" w:name="_Toc398216880"/>
      <w:bookmarkStart w:id="2830" w:name="_Toc398217242"/>
      <w:bookmarkStart w:id="2831" w:name="_Toc398217604"/>
      <w:bookmarkStart w:id="2832" w:name="_Toc398217864"/>
      <w:bookmarkStart w:id="2833" w:name="_Toc398218124"/>
      <w:bookmarkStart w:id="2834" w:name="_Toc398218384"/>
      <w:bookmarkStart w:id="2835" w:name="_Toc398041367"/>
      <w:bookmarkStart w:id="2836" w:name="_Toc398215560"/>
      <w:bookmarkStart w:id="2837" w:name="_Toc398216520"/>
      <w:bookmarkStart w:id="2838" w:name="_Toc398216882"/>
      <w:bookmarkStart w:id="2839" w:name="_Toc398217244"/>
      <w:bookmarkStart w:id="2840" w:name="_Toc398217606"/>
      <w:bookmarkStart w:id="2841" w:name="_Toc398217866"/>
      <w:bookmarkStart w:id="2842" w:name="_Toc398218126"/>
      <w:bookmarkStart w:id="2843" w:name="_Toc398218386"/>
      <w:bookmarkStart w:id="2844" w:name="_Toc398041369"/>
      <w:bookmarkStart w:id="2845" w:name="_Toc398215562"/>
      <w:bookmarkStart w:id="2846" w:name="_Toc398216522"/>
      <w:bookmarkStart w:id="2847" w:name="_Toc398216884"/>
      <w:bookmarkStart w:id="2848" w:name="_Toc398217246"/>
      <w:bookmarkStart w:id="2849" w:name="_Toc398217608"/>
      <w:bookmarkStart w:id="2850" w:name="_Toc398217868"/>
      <w:bookmarkStart w:id="2851" w:name="_Toc398218128"/>
      <w:bookmarkStart w:id="2852" w:name="_Toc398218388"/>
      <w:bookmarkStart w:id="2853" w:name="_Toc398041371"/>
      <w:bookmarkStart w:id="2854" w:name="_Toc398215564"/>
      <w:bookmarkStart w:id="2855" w:name="_Toc398216524"/>
      <w:bookmarkStart w:id="2856" w:name="_Toc398216886"/>
      <w:bookmarkStart w:id="2857" w:name="_Toc398217248"/>
      <w:bookmarkStart w:id="2858" w:name="_Toc398217610"/>
      <w:bookmarkStart w:id="2859" w:name="_Toc398217870"/>
      <w:bookmarkStart w:id="2860" w:name="_Toc398218130"/>
      <w:bookmarkStart w:id="2861" w:name="_Toc398218390"/>
      <w:bookmarkStart w:id="2862" w:name="_Toc398041373"/>
      <w:bookmarkStart w:id="2863" w:name="_Toc398215566"/>
      <w:bookmarkStart w:id="2864" w:name="_Toc398216526"/>
      <w:bookmarkStart w:id="2865" w:name="_Toc398216888"/>
      <w:bookmarkStart w:id="2866" w:name="_Toc398217250"/>
      <w:bookmarkStart w:id="2867" w:name="_Toc398217612"/>
      <w:bookmarkStart w:id="2868" w:name="_Toc398217872"/>
      <w:bookmarkStart w:id="2869" w:name="_Toc398218132"/>
      <w:bookmarkStart w:id="2870" w:name="_Toc398218392"/>
      <w:bookmarkStart w:id="2871" w:name="_Toc398041376"/>
      <w:bookmarkStart w:id="2872" w:name="_Toc398215569"/>
      <w:bookmarkStart w:id="2873" w:name="_Toc398216529"/>
      <w:bookmarkStart w:id="2874" w:name="_Toc398216891"/>
      <w:bookmarkStart w:id="2875" w:name="_Toc398217253"/>
      <w:bookmarkStart w:id="2876" w:name="_Toc398217615"/>
      <w:bookmarkStart w:id="2877" w:name="_Toc398217875"/>
      <w:bookmarkStart w:id="2878" w:name="_Toc398218135"/>
      <w:bookmarkStart w:id="2879" w:name="_Toc398218395"/>
      <w:bookmarkStart w:id="2880" w:name="_Toc398041382"/>
      <w:bookmarkStart w:id="2881" w:name="_Toc398215575"/>
      <w:bookmarkStart w:id="2882" w:name="_Toc398216535"/>
      <w:bookmarkStart w:id="2883" w:name="_Toc398216897"/>
      <w:bookmarkStart w:id="2884" w:name="_Toc398217259"/>
      <w:bookmarkStart w:id="2885" w:name="_Toc398217621"/>
      <w:bookmarkStart w:id="2886" w:name="_Toc398217881"/>
      <w:bookmarkStart w:id="2887" w:name="_Toc398218141"/>
      <w:bookmarkStart w:id="2888" w:name="_Toc398218401"/>
      <w:bookmarkStart w:id="2889" w:name="_Toc398041384"/>
      <w:bookmarkStart w:id="2890" w:name="_Toc398215577"/>
      <w:bookmarkStart w:id="2891" w:name="_Toc398216537"/>
      <w:bookmarkStart w:id="2892" w:name="_Toc398216899"/>
      <w:bookmarkStart w:id="2893" w:name="_Toc398217261"/>
      <w:bookmarkStart w:id="2894" w:name="_Toc398217623"/>
      <w:bookmarkStart w:id="2895" w:name="_Toc398217883"/>
      <w:bookmarkStart w:id="2896" w:name="_Toc398218143"/>
      <w:bookmarkStart w:id="2897" w:name="_Toc398218403"/>
      <w:bookmarkStart w:id="2898" w:name="_Toc398041392"/>
      <w:bookmarkStart w:id="2899" w:name="_Toc398215585"/>
      <w:bookmarkStart w:id="2900" w:name="_Toc398216545"/>
      <w:bookmarkStart w:id="2901" w:name="_Toc398216907"/>
      <w:bookmarkStart w:id="2902" w:name="_Toc398217269"/>
      <w:bookmarkStart w:id="2903" w:name="_Toc398217631"/>
      <w:bookmarkStart w:id="2904" w:name="_Toc398217891"/>
      <w:bookmarkStart w:id="2905" w:name="_Toc398218151"/>
      <w:bookmarkStart w:id="2906" w:name="_Toc398218411"/>
      <w:bookmarkStart w:id="2907" w:name="_Toc398041396"/>
      <w:bookmarkStart w:id="2908" w:name="_Toc398215589"/>
      <w:bookmarkStart w:id="2909" w:name="_Toc398216549"/>
      <w:bookmarkStart w:id="2910" w:name="_Toc398216911"/>
      <w:bookmarkStart w:id="2911" w:name="_Toc398217273"/>
      <w:bookmarkStart w:id="2912" w:name="_Toc398217635"/>
      <w:bookmarkStart w:id="2913" w:name="_Toc398217895"/>
      <w:bookmarkStart w:id="2914" w:name="_Toc398218155"/>
      <w:bookmarkStart w:id="2915" w:name="_Toc398218415"/>
      <w:bookmarkStart w:id="2916" w:name="_Toc354763183"/>
      <w:bookmarkStart w:id="2917" w:name="_Toc359579421"/>
      <w:bookmarkStart w:id="2918" w:name="_Toc359583038"/>
      <w:bookmarkStart w:id="2919" w:name="_Toc359583134"/>
      <w:bookmarkStart w:id="2920" w:name="_Toc359583235"/>
      <w:bookmarkStart w:id="2921" w:name="_Toc354763185"/>
      <w:bookmarkStart w:id="2922" w:name="_Toc359579423"/>
      <w:bookmarkStart w:id="2923" w:name="_Toc359583040"/>
      <w:bookmarkStart w:id="2924" w:name="_Toc359583136"/>
      <w:bookmarkStart w:id="2925" w:name="_Toc359583237"/>
      <w:bookmarkStart w:id="2926" w:name="_Toc398041397"/>
      <w:bookmarkStart w:id="2927" w:name="_Toc398215590"/>
      <w:bookmarkStart w:id="2928" w:name="_Toc398216550"/>
      <w:bookmarkStart w:id="2929" w:name="_Toc398216912"/>
      <w:bookmarkStart w:id="2930" w:name="_Toc398217274"/>
      <w:bookmarkStart w:id="2931" w:name="_Toc398217636"/>
      <w:bookmarkStart w:id="2932" w:name="_Toc398217896"/>
      <w:bookmarkStart w:id="2933" w:name="_Toc398218156"/>
      <w:bookmarkStart w:id="2934" w:name="_Toc398218416"/>
      <w:bookmarkStart w:id="2935" w:name="_Toc398041400"/>
      <w:bookmarkStart w:id="2936" w:name="_Toc398215593"/>
      <w:bookmarkStart w:id="2937" w:name="_Toc398216553"/>
      <w:bookmarkStart w:id="2938" w:name="_Toc398216915"/>
      <w:bookmarkStart w:id="2939" w:name="_Toc398217277"/>
      <w:bookmarkStart w:id="2940" w:name="_Toc398217639"/>
      <w:bookmarkStart w:id="2941" w:name="_Toc398217899"/>
      <w:bookmarkStart w:id="2942" w:name="_Toc398218159"/>
      <w:bookmarkStart w:id="2943" w:name="_Toc398218419"/>
      <w:bookmarkStart w:id="2944" w:name="_Toc398041401"/>
      <w:bookmarkStart w:id="2945" w:name="_Toc398215594"/>
      <w:bookmarkStart w:id="2946" w:name="_Toc398216554"/>
      <w:bookmarkStart w:id="2947" w:name="_Toc398216916"/>
      <w:bookmarkStart w:id="2948" w:name="_Toc398217278"/>
      <w:bookmarkStart w:id="2949" w:name="_Toc398217640"/>
      <w:bookmarkStart w:id="2950" w:name="_Toc398217900"/>
      <w:bookmarkStart w:id="2951" w:name="_Toc398218160"/>
      <w:bookmarkStart w:id="2952" w:name="_Toc398218420"/>
      <w:bookmarkStart w:id="2953" w:name="_Toc398041402"/>
      <w:bookmarkStart w:id="2954" w:name="_Toc398215595"/>
      <w:bookmarkStart w:id="2955" w:name="_Toc398216555"/>
      <w:bookmarkStart w:id="2956" w:name="_Toc398216917"/>
      <w:bookmarkStart w:id="2957" w:name="_Toc398217279"/>
      <w:bookmarkStart w:id="2958" w:name="_Toc398217641"/>
      <w:bookmarkStart w:id="2959" w:name="_Toc398217901"/>
      <w:bookmarkStart w:id="2960" w:name="_Toc398218161"/>
      <w:bookmarkStart w:id="2961" w:name="_Toc398218421"/>
      <w:bookmarkStart w:id="2962" w:name="_Toc398041403"/>
      <w:bookmarkStart w:id="2963" w:name="_Toc398215596"/>
      <w:bookmarkStart w:id="2964" w:name="_Toc398216556"/>
      <w:bookmarkStart w:id="2965" w:name="_Toc398216918"/>
      <w:bookmarkStart w:id="2966" w:name="_Toc398217280"/>
      <w:bookmarkStart w:id="2967" w:name="_Toc398217642"/>
      <w:bookmarkStart w:id="2968" w:name="_Toc398217902"/>
      <w:bookmarkStart w:id="2969" w:name="_Toc398218162"/>
      <w:bookmarkStart w:id="2970" w:name="_Toc398218422"/>
      <w:bookmarkStart w:id="2971" w:name="_Toc398041405"/>
      <w:bookmarkStart w:id="2972" w:name="_Toc398215598"/>
      <w:bookmarkStart w:id="2973" w:name="_Toc398216558"/>
      <w:bookmarkStart w:id="2974" w:name="_Toc398216920"/>
      <w:bookmarkStart w:id="2975" w:name="_Toc398217282"/>
      <w:bookmarkStart w:id="2976" w:name="_Toc398217644"/>
      <w:bookmarkStart w:id="2977" w:name="_Toc398217904"/>
      <w:bookmarkStart w:id="2978" w:name="_Toc398218164"/>
      <w:bookmarkStart w:id="2979" w:name="_Toc398218424"/>
      <w:bookmarkStart w:id="2980" w:name="_Toc252979199"/>
      <w:bookmarkStart w:id="2981" w:name="_Toc252979200"/>
      <w:bookmarkStart w:id="2982" w:name="_Toc252979201"/>
      <w:bookmarkStart w:id="2983" w:name="_Toc252538285"/>
      <w:bookmarkStart w:id="2984" w:name="_Toc252538290"/>
      <w:bookmarkStart w:id="2985" w:name="_Toc252538291"/>
      <w:bookmarkStart w:id="2986" w:name="_Toc252538293"/>
      <w:bookmarkStart w:id="2987" w:name="_Toc252979203"/>
      <w:bookmarkStart w:id="2988" w:name="_Toc398041409"/>
      <w:bookmarkStart w:id="2989" w:name="_Toc398215602"/>
      <w:bookmarkStart w:id="2990" w:name="_Toc398216562"/>
      <w:bookmarkStart w:id="2991" w:name="_Toc398216924"/>
      <w:bookmarkStart w:id="2992" w:name="_Toc398217286"/>
      <w:bookmarkStart w:id="2993" w:name="_Toc398217648"/>
      <w:bookmarkStart w:id="2994" w:name="_Toc398217908"/>
      <w:bookmarkStart w:id="2995" w:name="_Toc398218168"/>
      <w:bookmarkStart w:id="2996" w:name="_Toc398218428"/>
      <w:bookmarkStart w:id="2997" w:name="_Toc398041410"/>
      <w:bookmarkStart w:id="2998" w:name="_Toc398215603"/>
      <w:bookmarkStart w:id="2999" w:name="_Toc398216563"/>
      <w:bookmarkStart w:id="3000" w:name="_Toc398216925"/>
      <w:bookmarkStart w:id="3001" w:name="_Toc398217287"/>
      <w:bookmarkStart w:id="3002" w:name="_Toc398217649"/>
      <w:bookmarkStart w:id="3003" w:name="_Toc398217909"/>
      <w:bookmarkStart w:id="3004" w:name="_Toc398218169"/>
      <w:bookmarkStart w:id="3005" w:name="_Toc398218429"/>
      <w:bookmarkStart w:id="3006" w:name="_Toc354763188"/>
      <w:bookmarkStart w:id="3007" w:name="_Toc359579426"/>
      <w:bookmarkStart w:id="3008" w:name="_Toc359583043"/>
      <w:bookmarkStart w:id="3009" w:name="_Toc359583139"/>
      <w:bookmarkStart w:id="3010" w:name="_Toc359583240"/>
      <w:bookmarkStart w:id="3011" w:name="_Toc398041412"/>
      <w:bookmarkStart w:id="3012" w:name="_Toc398215605"/>
      <w:bookmarkStart w:id="3013" w:name="_Toc398216565"/>
      <w:bookmarkStart w:id="3014" w:name="_Toc398216927"/>
      <w:bookmarkStart w:id="3015" w:name="_Toc398217289"/>
      <w:bookmarkStart w:id="3016" w:name="_Toc398217651"/>
      <w:bookmarkStart w:id="3017" w:name="_Toc398217911"/>
      <w:bookmarkStart w:id="3018" w:name="_Toc398218171"/>
      <w:bookmarkStart w:id="3019" w:name="_Toc398218431"/>
      <w:bookmarkStart w:id="3020" w:name="_Toc398041413"/>
      <w:bookmarkStart w:id="3021" w:name="_Toc398215606"/>
      <w:bookmarkStart w:id="3022" w:name="_Toc398216566"/>
      <w:bookmarkStart w:id="3023" w:name="_Toc398216928"/>
      <w:bookmarkStart w:id="3024" w:name="_Toc398217290"/>
      <w:bookmarkStart w:id="3025" w:name="_Toc398217652"/>
      <w:bookmarkStart w:id="3026" w:name="_Toc398217912"/>
      <w:bookmarkStart w:id="3027" w:name="_Toc398218172"/>
      <w:bookmarkStart w:id="3028" w:name="_Toc398218432"/>
      <w:bookmarkStart w:id="3029" w:name="_Toc398041415"/>
      <w:bookmarkStart w:id="3030" w:name="_Toc398215608"/>
      <w:bookmarkStart w:id="3031" w:name="_Toc398216568"/>
      <w:bookmarkStart w:id="3032" w:name="_Toc398216930"/>
      <w:bookmarkStart w:id="3033" w:name="_Toc398217292"/>
      <w:bookmarkStart w:id="3034" w:name="_Toc398217654"/>
      <w:bookmarkStart w:id="3035" w:name="_Toc398217914"/>
      <w:bookmarkStart w:id="3036" w:name="_Toc398218174"/>
      <w:bookmarkStart w:id="3037" w:name="_Toc398218434"/>
      <w:bookmarkStart w:id="3038" w:name="_Toc398217657"/>
      <w:bookmarkStart w:id="3039" w:name="_Toc398217917"/>
      <w:bookmarkStart w:id="3040" w:name="_Toc398218177"/>
      <w:bookmarkStart w:id="3041" w:name="_Toc398218437"/>
      <w:bookmarkStart w:id="3042" w:name="_Toc252979209"/>
      <w:bookmarkStart w:id="3043" w:name="_Toc254692744"/>
      <w:bookmarkStart w:id="3044" w:name="_Toc254693547"/>
      <w:bookmarkStart w:id="3045" w:name="_Toc254798075"/>
      <w:bookmarkStart w:id="3046" w:name="_Toc254798142"/>
      <w:bookmarkStart w:id="3047" w:name="_Toc398215628"/>
      <w:bookmarkStart w:id="3048" w:name="_Toc398216588"/>
      <w:bookmarkStart w:id="3049" w:name="_Toc398216950"/>
      <w:bookmarkStart w:id="3050" w:name="_Toc398215629"/>
      <w:bookmarkStart w:id="3051" w:name="_Toc398216589"/>
      <w:bookmarkStart w:id="3052" w:name="_Toc398216951"/>
      <w:bookmarkStart w:id="3053" w:name="_Toc398217313"/>
      <w:bookmarkStart w:id="3054" w:name="_Toc398217676"/>
      <w:bookmarkStart w:id="3055" w:name="_Toc398217936"/>
      <w:bookmarkStart w:id="3056" w:name="_Toc398218196"/>
      <w:bookmarkStart w:id="3057" w:name="_Toc398218456"/>
      <w:bookmarkStart w:id="3058" w:name="_Toc398215632"/>
      <w:bookmarkStart w:id="3059" w:name="_Toc398216592"/>
      <w:bookmarkStart w:id="3060" w:name="_Toc398216954"/>
      <w:bookmarkStart w:id="3061" w:name="_Toc398217316"/>
      <w:bookmarkStart w:id="3062" w:name="_Toc398217679"/>
      <w:bookmarkStart w:id="3063" w:name="_Toc398217939"/>
      <w:bookmarkStart w:id="3064" w:name="_Toc398218199"/>
      <w:bookmarkStart w:id="3065" w:name="_Toc398218459"/>
      <w:bookmarkStart w:id="3066" w:name="_Toc349996837"/>
      <w:bookmarkStart w:id="3067" w:name="_Toc354763208"/>
      <w:bookmarkStart w:id="3068" w:name="_Toc359579446"/>
      <w:bookmarkStart w:id="3069" w:name="_Toc359583063"/>
      <w:bookmarkStart w:id="3070" w:name="_Toc359583159"/>
      <w:bookmarkStart w:id="3071" w:name="_Toc359583260"/>
      <w:bookmarkStart w:id="3072" w:name="_Toc398215640"/>
      <w:bookmarkStart w:id="3073" w:name="_Toc398216600"/>
      <w:bookmarkStart w:id="3074" w:name="_Toc398216962"/>
      <w:bookmarkStart w:id="3075" w:name="_Toc398217324"/>
      <w:bookmarkStart w:id="3076" w:name="_Toc398217687"/>
      <w:bookmarkStart w:id="3077" w:name="_Toc398217947"/>
      <w:bookmarkStart w:id="3078" w:name="_Toc398218207"/>
      <w:bookmarkStart w:id="3079" w:name="_Toc398218467"/>
      <w:bookmarkStart w:id="3080" w:name="_Toc398215641"/>
      <w:bookmarkStart w:id="3081" w:name="_Toc398216601"/>
      <w:bookmarkStart w:id="3082" w:name="_Toc398216963"/>
      <w:bookmarkStart w:id="3083" w:name="_Toc398217325"/>
      <w:bookmarkStart w:id="3084" w:name="_Toc398217688"/>
      <w:bookmarkStart w:id="3085" w:name="_Toc398217948"/>
      <w:bookmarkStart w:id="3086" w:name="_Toc398218208"/>
      <w:bookmarkStart w:id="3087" w:name="_Toc398218468"/>
      <w:bookmarkStart w:id="3088" w:name="_Toc42712608"/>
      <w:bookmarkStart w:id="3089" w:name="_Toc429559086"/>
      <w:bookmarkStart w:id="3090" w:name="_Toc22031994"/>
      <w:bookmarkStart w:id="3091" w:name="_Toc55373578"/>
      <w:bookmarkEnd w:id="1691"/>
      <w:bookmarkEnd w:id="1692"/>
      <w:bookmarkEnd w:id="1693"/>
      <w:bookmarkEnd w:id="1694"/>
      <w:bookmarkEnd w:id="169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r w:rsidRPr="00FD36C2">
        <w:rPr>
          <w:color w:val="FF0000"/>
          <w:rPrChange w:id="3092" w:author="Auteur">
            <w:rPr/>
          </w:rPrChange>
        </w:rPr>
        <w:t>m</w:t>
      </w:r>
      <w:r w:rsidR="00DD428C" w:rsidRPr="00FD36C2">
        <w:rPr>
          <w:color w:val="FF0000"/>
          <w:rPrChange w:id="3093" w:author="Auteur">
            <w:rPr/>
          </w:rPrChange>
        </w:rPr>
        <w:t>aintenance</w:t>
      </w:r>
      <w:bookmarkEnd w:id="3088"/>
      <w:bookmarkEnd w:id="3089"/>
      <w:bookmarkEnd w:id="3090"/>
      <w:bookmarkEnd w:id="3091"/>
    </w:p>
    <w:p w14:paraId="01370D8D" w14:textId="77777777" w:rsidR="006C4B1E" w:rsidRPr="007A6372" w:rsidRDefault="006C4B1E" w:rsidP="00262858">
      <w:pPr>
        <w:pStyle w:val="Textecourant"/>
        <w:rPr>
          <w:color w:val="000000"/>
        </w:rPr>
      </w:pPr>
    </w:p>
    <w:p w14:paraId="01370D8E" w14:textId="77777777" w:rsidR="006C4B1E" w:rsidRPr="007A6372" w:rsidRDefault="006C4B1E" w:rsidP="006C4B1E">
      <w:pPr>
        <w:pStyle w:val="Ttitreniveau2"/>
      </w:pPr>
      <w:bookmarkStart w:id="3094" w:name="_Toc420403351"/>
      <w:bookmarkStart w:id="3095" w:name="_Toc420939179"/>
      <w:bookmarkStart w:id="3096" w:name="_Toc429559087"/>
      <w:bookmarkStart w:id="3097" w:name="_Toc42712609"/>
      <w:bookmarkStart w:id="3098" w:name="_Toc259457723"/>
      <w:bookmarkStart w:id="3099" w:name="_Toc391889173"/>
      <w:bookmarkStart w:id="3100" w:name="_Toc385519942"/>
      <w:bookmarkStart w:id="3101" w:name="_Toc418170112"/>
      <w:bookmarkStart w:id="3102" w:name="_Toc22031995"/>
      <w:bookmarkStart w:id="3103" w:name="_Toc55373579"/>
      <w:r w:rsidRPr="007A6372">
        <w:t>généralités</w:t>
      </w:r>
      <w:bookmarkEnd w:id="3094"/>
      <w:bookmarkEnd w:id="3095"/>
      <w:bookmarkEnd w:id="3096"/>
      <w:bookmarkEnd w:id="3097"/>
      <w:bookmarkEnd w:id="3102"/>
      <w:bookmarkEnd w:id="3103"/>
    </w:p>
    <w:p w14:paraId="01370D8F" w14:textId="4B2F4579" w:rsidR="006C4B1E" w:rsidRPr="007A6372" w:rsidRDefault="00E0088E" w:rsidP="006C4B1E">
      <w:pPr>
        <w:pStyle w:val="Textecourant"/>
        <w:rPr>
          <w:color w:val="000000"/>
        </w:rPr>
      </w:pPr>
      <w:del w:id="3104" w:author="Auteur">
        <w:r>
          <w:delText>GRAND DAX</w:delText>
        </w:r>
        <w:r w:rsidR="00827CF2">
          <w:delText xml:space="preserve"> THD</w:delText>
        </w:r>
      </w:del>
      <w:ins w:id="3105" w:author="Auteur">
        <w:r w:rsidR="00A95B04" w:rsidRPr="007A6372">
          <w:rPr>
            <w:color w:val="000000"/>
          </w:rPr>
          <w:t>L’Opérateur d’Immeuble</w:t>
        </w:r>
      </w:ins>
      <w:r w:rsidR="00EB703D" w:rsidRPr="007A6372">
        <w:rPr>
          <w:color w:val="000000"/>
        </w:rPr>
        <w:t xml:space="preserve"> </w:t>
      </w:r>
      <w:r w:rsidR="006C4B1E" w:rsidRPr="007A6372">
        <w:rPr>
          <w:color w:val="000000"/>
        </w:rPr>
        <w:t xml:space="preserve">assure la maintenance </w:t>
      </w:r>
      <w:r w:rsidR="0060413E" w:rsidRPr="007A6372">
        <w:t xml:space="preserve">des Liens NRO-PM et </w:t>
      </w:r>
      <w:r w:rsidR="006C4B1E" w:rsidRPr="007A6372">
        <w:rPr>
          <w:color w:val="000000"/>
        </w:rPr>
        <w:t>des Lignes FTTH utilisées par l’Opérateur.</w:t>
      </w:r>
    </w:p>
    <w:p w14:paraId="01370D90" w14:textId="6F891556" w:rsidR="006C4B1E" w:rsidRPr="007A6372" w:rsidRDefault="006C4B1E" w:rsidP="00262858">
      <w:pPr>
        <w:pStyle w:val="Textecourant"/>
        <w:rPr>
          <w:color w:val="000000"/>
        </w:rPr>
      </w:pPr>
      <w:r w:rsidRPr="007A6372">
        <w:rPr>
          <w:color w:val="000000"/>
        </w:rPr>
        <w:t xml:space="preserve">La maintenance peut être déclenchée par l’Opérateur suite au constat d’une panne sur </w:t>
      </w:r>
      <w:r w:rsidR="0060413E" w:rsidRPr="007A6372">
        <w:t xml:space="preserve">un Lien NRO-PM ou </w:t>
      </w:r>
      <w:r w:rsidRPr="007A6372">
        <w:rPr>
          <w:color w:val="000000"/>
        </w:rPr>
        <w:t xml:space="preserve">une Ligne FTTH qu’il utilise ou peut être à l’initiative </w:t>
      </w:r>
      <w:r w:rsidR="00960BAD" w:rsidRPr="007A6372">
        <w:rPr>
          <w:color w:val="000000"/>
        </w:rPr>
        <w:t xml:space="preserve">de </w:t>
      </w:r>
      <w:del w:id="3106" w:author="Auteur">
        <w:r w:rsidR="00E0088E">
          <w:rPr>
            <w:color w:val="000000"/>
          </w:rPr>
          <w:delText>GRAND DAX</w:delText>
        </w:r>
        <w:r w:rsidR="00827CF2">
          <w:rPr>
            <w:color w:val="000000"/>
          </w:rPr>
          <w:delText xml:space="preserve"> THD</w:delText>
        </w:r>
      </w:del>
      <w:ins w:id="3107" w:author="Auteur">
        <w:r w:rsidR="00960BAD" w:rsidRPr="007A6372">
          <w:rPr>
            <w:color w:val="000000"/>
          </w:rPr>
          <w:t>l’Opérateur d’Immeuble</w:t>
        </w:r>
      </w:ins>
      <w:r w:rsidR="004D2924" w:rsidRPr="007A6372">
        <w:rPr>
          <w:color w:val="000000"/>
        </w:rPr>
        <w:t xml:space="preserve"> en tant qu’</w:t>
      </w:r>
      <w:r w:rsidRPr="007A6372">
        <w:rPr>
          <w:color w:val="000000"/>
        </w:rPr>
        <w:t>Opérateur d’Immeuble lorsque des travaux sur le Câblage FTTH sont nécessaires.</w:t>
      </w:r>
    </w:p>
    <w:p w14:paraId="01370D91" w14:textId="77777777" w:rsidR="006C4B1E" w:rsidRPr="007A6372" w:rsidRDefault="006C4B1E" w:rsidP="00262858">
      <w:pPr>
        <w:pStyle w:val="Textecourant"/>
        <w:rPr>
          <w:color w:val="000000"/>
        </w:rPr>
      </w:pPr>
    </w:p>
    <w:p w14:paraId="01370D92" w14:textId="77777777" w:rsidR="006C4B1E" w:rsidRPr="007A6372" w:rsidRDefault="006C4B1E" w:rsidP="00FD36C2">
      <w:pPr>
        <w:pStyle w:val="Ttitreniveau2"/>
        <w:ind w:left="0" w:firstLine="0"/>
        <w:pPrChange w:id="3108" w:author="Auteur">
          <w:pPr>
            <w:pStyle w:val="Ttitreniveau2"/>
          </w:pPr>
        </w:pPrChange>
      </w:pPr>
      <w:bookmarkStart w:id="3109" w:name="_Toc347333711"/>
      <w:bookmarkStart w:id="3110" w:name="_Toc391889174"/>
      <w:bookmarkStart w:id="3111" w:name="_Toc385519943"/>
      <w:bookmarkStart w:id="3112" w:name="_Toc418170113"/>
      <w:bookmarkStart w:id="3113" w:name="_Toc420403352"/>
      <w:bookmarkStart w:id="3114" w:name="_Toc420939180"/>
      <w:bookmarkStart w:id="3115" w:name="_Toc429559088"/>
      <w:bookmarkStart w:id="3116" w:name="_Toc42712610"/>
      <w:bookmarkStart w:id="3117" w:name="_Toc22031996"/>
      <w:bookmarkStart w:id="3118" w:name="_Toc55373580"/>
      <w:bookmarkEnd w:id="3098"/>
      <w:bookmarkEnd w:id="3099"/>
      <w:bookmarkEnd w:id="3100"/>
      <w:bookmarkEnd w:id="3101"/>
      <w:r w:rsidRPr="007A6372">
        <w:t>périmètre de la maintenance</w:t>
      </w:r>
      <w:bookmarkEnd w:id="3109"/>
      <w:bookmarkEnd w:id="3110"/>
      <w:bookmarkEnd w:id="3111"/>
      <w:bookmarkEnd w:id="3112"/>
      <w:bookmarkEnd w:id="3113"/>
      <w:bookmarkEnd w:id="3114"/>
      <w:bookmarkEnd w:id="3115"/>
      <w:bookmarkEnd w:id="3116"/>
      <w:bookmarkEnd w:id="3117"/>
      <w:bookmarkEnd w:id="3118"/>
    </w:p>
    <w:p w14:paraId="01370D93" w14:textId="79047109" w:rsidR="006C4B1E" w:rsidRPr="007A6372" w:rsidRDefault="00E0088E" w:rsidP="006C4B1E">
      <w:pPr>
        <w:pStyle w:val="Textecourant"/>
        <w:rPr>
          <w:color w:val="000000"/>
        </w:rPr>
      </w:pPr>
      <w:del w:id="3119" w:author="Auteur">
        <w:r>
          <w:delText>GRAND DAX</w:delText>
        </w:r>
        <w:r w:rsidR="00827CF2">
          <w:delText xml:space="preserve"> THD</w:delText>
        </w:r>
      </w:del>
      <w:ins w:id="3120" w:author="Auteur">
        <w:r w:rsidR="00A95B04" w:rsidRPr="007A6372">
          <w:rPr>
            <w:color w:val="000000"/>
          </w:rPr>
          <w:t>L’Opérateur d’Immeuble</w:t>
        </w:r>
      </w:ins>
      <w:r w:rsidR="00EB703D" w:rsidRPr="007A6372">
        <w:rPr>
          <w:color w:val="000000"/>
        </w:rPr>
        <w:t xml:space="preserve"> </w:t>
      </w:r>
      <w:r w:rsidR="006C4B1E" w:rsidRPr="007A6372">
        <w:rPr>
          <w:color w:val="000000"/>
        </w:rPr>
        <w:t xml:space="preserve">assure la maintenance </w:t>
      </w:r>
      <w:r w:rsidR="009A0BB8" w:rsidRPr="007A6372">
        <w:t>des Liens NRO-PM</w:t>
      </w:r>
      <w:r w:rsidR="00263A99" w:rsidRPr="007A6372">
        <w:t>,</w:t>
      </w:r>
      <w:r w:rsidR="009A0BB8" w:rsidRPr="007A6372">
        <w:t xml:space="preserve"> </w:t>
      </w:r>
      <w:r w:rsidR="006C4B1E" w:rsidRPr="007A6372">
        <w:rPr>
          <w:color w:val="000000"/>
        </w:rPr>
        <w:t>de l’intégralité des Câblages FTTH</w:t>
      </w:r>
      <w:r w:rsidR="00242D78" w:rsidRPr="007A6372">
        <w:rPr>
          <w:color w:val="000000"/>
        </w:rPr>
        <w:t>,</w:t>
      </w:r>
      <w:r w:rsidR="0030664C" w:rsidRPr="007A6372">
        <w:rPr>
          <w:color w:val="000000"/>
        </w:rPr>
        <w:t xml:space="preserve"> </w:t>
      </w:r>
      <w:r w:rsidR="006C4B1E" w:rsidRPr="007A6372">
        <w:rPr>
          <w:color w:val="000000"/>
        </w:rPr>
        <w:t>et du matériel de connexion réseau (boitier ou tiroir Opérateur) situé au PM.</w:t>
      </w:r>
    </w:p>
    <w:p w14:paraId="01370D94" w14:textId="3A715C95" w:rsidR="006C4B1E" w:rsidRPr="007A6372" w:rsidRDefault="006C4B1E" w:rsidP="006C4B1E">
      <w:pPr>
        <w:pStyle w:val="Textecourant"/>
        <w:rPr>
          <w:color w:val="000000"/>
        </w:rPr>
      </w:pPr>
      <w:r w:rsidRPr="007A6372">
        <w:rPr>
          <w:color w:val="000000"/>
        </w:rPr>
        <w:t xml:space="preserve">Par exception, l’Opérateur assure la maintenance du matériel de connexion réseau au niveau du </w:t>
      </w:r>
      <w:r w:rsidR="0078284D" w:rsidRPr="007A6372">
        <w:rPr>
          <w:color w:val="000000"/>
        </w:rPr>
        <w:t>PM</w:t>
      </w:r>
      <w:r w:rsidRPr="007A6372">
        <w:rPr>
          <w:color w:val="000000"/>
        </w:rPr>
        <w:t xml:space="preserve"> dans le cas où celui-ci a été installé par l’Opérateur, et de manière générale, des équipements qu’il a installé</w:t>
      </w:r>
      <w:r w:rsidR="004D2924" w:rsidRPr="007A6372">
        <w:rPr>
          <w:color w:val="000000"/>
        </w:rPr>
        <w:t>s</w:t>
      </w:r>
      <w:r w:rsidRPr="007A6372">
        <w:rPr>
          <w:color w:val="000000"/>
        </w:rPr>
        <w:t xml:space="preserve"> au PM (coupleurs</w:t>
      </w:r>
      <w:r w:rsidRPr="00582E8E">
        <w:rPr>
          <w:color w:val="000000"/>
        </w:rPr>
        <w:t>, équipements actifs</w:t>
      </w:r>
      <w:del w:id="3121" w:author="Auteur">
        <w:r w:rsidRPr="00262858">
          <w:rPr>
            <w:color w:val="000000"/>
          </w:rPr>
          <w:delText>…).</w:delText>
        </w:r>
      </w:del>
      <w:ins w:id="3122" w:author="Auteur">
        <w:r w:rsidR="007552B0" w:rsidRPr="00582E8E">
          <w:rPr>
            <w:color w:val="000000"/>
          </w:rPr>
          <w:t>,</w:t>
        </w:r>
        <w:r w:rsidR="007552B0">
          <w:rPr>
            <w:color w:val="000000"/>
          </w:rPr>
          <w:t xml:space="preserve"> etc.</w:t>
        </w:r>
        <w:r w:rsidRPr="007A6372">
          <w:rPr>
            <w:color w:val="000000"/>
          </w:rPr>
          <w:t>).</w:t>
        </w:r>
      </w:ins>
    </w:p>
    <w:p w14:paraId="01370D96" w14:textId="29F992C7" w:rsidR="006C4B1E" w:rsidRPr="007A6372" w:rsidRDefault="00FB4AA4" w:rsidP="007C02A9">
      <w:pPr>
        <w:pStyle w:val="Textecourant"/>
        <w:rPr>
          <w:color w:val="000000"/>
        </w:rPr>
      </w:pPr>
      <w:r w:rsidRPr="007A6372">
        <w:rPr>
          <w:color w:val="000000"/>
        </w:rPr>
        <w:t xml:space="preserve">Conformément aux Conditions Générales, l’Opérateur est autorisé à effectuer des opérations de maintenance sur </w:t>
      </w:r>
      <w:r w:rsidR="006C4B1E" w:rsidRPr="007A6372">
        <w:rPr>
          <w:color w:val="000000"/>
        </w:rPr>
        <w:t>le Câblage Client Final</w:t>
      </w:r>
      <w:ins w:id="3123" w:author="Auteur">
        <w:r w:rsidR="0030664C" w:rsidRPr="007A6372">
          <w:rPr>
            <w:color w:val="000000"/>
          </w:rPr>
          <w:t xml:space="preserve"> ou le Câblage BRAM</w:t>
        </w:r>
      </w:ins>
      <w:r w:rsidR="006C4B1E" w:rsidRPr="007A6372">
        <w:rPr>
          <w:color w:val="000000"/>
        </w:rPr>
        <w:t xml:space="preserve">, à l’exclusion de toute autre partie du Câblage FTTH, et ce dans les conditions </w:t>
      </w:r>
      <w:r w:rsidR="00262858" w:rsidRPr="007A6372">
        <w:rPr>
          <w:color w:val="000000"/>
        </w:rPr>
        <w:t xml:space="preserve">indiquées à </w:t>
      </w:r>
      <w:r w:rsidR="006C4B1E" w:rsidRPr="007A6372">
        <w:rPr>
          <w:color w:val="000000"/>
        </w:rPr>
        <w:t xml:space="preserve">l’article </w:t>
      </w:r>
      <w:del w:id="3124" w:author="Auteur">
        <w:r w:rsidR="00B10E17" w:rsidRPr="00FB4AA4">
          <w:rPr>
            <w:color w:val="000000"/>
          </w:rPr>
          <w:fldChar w:fldCharType="begin"/>
        </w:r>
        <w:r w:rsidR="00B10E17" w:rsidRPr="00D73FBB">
          <w:rPr>
            <w:color w:val="000000"/>
          </w:rPr>
          <w:delInstrText xml:space="preserve"> REF _Ref418668308 \r \h  \* MERGEFORMAT </w:delInstrText>
        </w:r>
        <w:r w:rsidR="00B10E17" w:rsidRPr="00FB4AA4">
          <w:rPr>
            <w:color w:val="000000"/>
          </w:rPr>
          <w:fldChar w:fldCharType="separate"/>
        </w:r>
        <w:r w:rsidR="00DC0669">
          <w:rPr>
            <w:color w:val="000000"/>
          </w:rPr>
          <w:delText>8.3.2</w:delText>
        </w:r>
        <w:r w:rsidR="00B10E17" w:rsidRPr="00FB4AA4">
          <w:rPr>
            <w:color w:val="000000"/>
          </w:rPr>
          <w:fldChar w:fldCharType="end"/>
        </w:r>
        <w:r w:rsidR="006C4B1E" w:rsidRPr="007E5039">
          <w:rPr>
            <w:color w:val="000000"/>
          </w:rPr>
          <w:delText>.</w:delText>
        </w:r>
      </w:del>
      <w:ins w:id="3125" w:author="Auteur">
        <w:r w:rsidR="00B10E17" w:rsidRPr="005B4861">
          <w:rPr>
            <w:color w:val="000000"/>
          </w:rPr>
          <w:fldChar w:fldCharType="begin"/>
        </w:r>
        <w:r w:rsidR="00B10E17" w:rsidRPr="007A6372">
          <w:rPr>
            <w:color w:val="000000"/>
          </w:rPr>
          <w:instrText xml:space="preserve"> REF _Ref418668308 \r \h  \* MERGEFORMAT </w:instrText>
        </w:r>
        <w:r w:rsidR="00B10E17" w:rsidRPr="005B4861">
          <w:rPr>
            <w:color w:val="000000"/>
          </w:rPr>
        </w:r>
        <w:r w:rsidR="00B10E17" w:rsidRPr="005B4861">
          <w:rPr>
            <w:color w:val="000000"/>
          </w:rPr>
          <w:fldChar w:fldCharType="separate"/>
        </w:r>
        <w:r w:rsidR="00DC0669" w:rsidRPr="007A6372">
          <w:rPr>
            <w:color w:val="000000"/>
          </w:rPr>
          <w:t>8.3.2</w:t>
        </w:r>
        <w:r w:rsidR="00B10E17" w:rsidRPr="005B4861">
          <w:rPr>
            <w:color w:val="000000"/>
          </w:rPr>
          <w:fldChar w:fldCharType="end"/>
        </w:r>
        <w:r w:rsidR="007552B0">
          <w:rPr>
            <w:color w:val="000000"/>
          </w:rPr>
          <w:t xml:space="preserve"> « </w:t>
        </w:r>
        <w:r w:rsidR="007552B0" w:rsidRPr="007A6372">
          <w:t>maintenance du Câblage Client Final ou du Câblage BRAM par l’Opérateur</w:t>
        </w:r>
        <w:r w:rsidR="007552B0">
          <w:t> »</w:t>
        </w:r>
        <w:r w:rsidR="006C4B1E" w:rsidRPr="007A6372">
          <w:rPr>
            <w:color w:val="000000"/>
          </w:rPr>
          <w:t>.</w:t>
        </w:r>
      </w:ins>
    </w:p>
    <w:p w14:paraId="66809D2E" w14:textId="77777777" w:rsidR="00FB4AA4" w:rsidRPr="00262858" w:rsidRDefault="00FB4AA4" w:rsidP="006C4B1E">
      <w:pPr>
        <w:pStyle w:val="Textecourant"/>
        <w:rPr>
          <w:del w:id="3126" w:author="Auteur"/>
          <w:color w:val="000000"/>
        </w:rPr>
      </w:pPr>
    </w:p>
    <w:p w14:paraId="01370D99" w14:textId="77777777" w:rsidR="006C4B1E" w:rsidRPr="007A6372" w:rsidRDefault="006C4B1E" w:rsidP="006C4B1E">
      <w:pPr>
        <w:pStyle w:val="Textecourant"/>
        <w:rPr>
          <w:color w:val="000000"/>
        </w:rPr>
      </w:pPr>
      <w:r w:rsidRPr="007A6372">
        <w:rPr>
          <w:color w:val="000000"/>
        </w:rPr>
        <w:t>Dans tous les cas</w:t>
      </w:r>
      <w:r w:rsidR="004D2924" w:rsidRPr="007A6372">
        <w:rPr>
          <w:color w:val="000000"/>
        </w:rPr>
        <w:t>,</w:t>
      </w:r>
      <w:r w:rsidRPr="007A6372">
        <w:rPr>
          <w:color w:val="000000"/>
        </w:rPr>
        <w:t xml:space="preserve"> il appartient à l’Opérateur de réaliser les opérations permettant d’assurer la continuité optique entre ses fibres réseau </w:t>
      </w:r>
      <w:r w:rsidR="0060413E" w:rsidRPr="007A6372">
        <w:t xml:space="preserve">ou les Liens NRO-PM mis à sa disposition </w:t>
      </w:r>
      <w:r w:rsidRPr="007A6372">
        <w:rPr>
          <w:color w:val="000000"/>
        </w:rPr>
        <w:t>et les fibres du Câblage FTTH.</w:t>
      </w:r>
    </w:p>
    <w:p w14:paraId="01370D9A" w14:textId="77777777" w:rsidR="006C4B1E" w:rsidRPr="007A6372" w:rsidRDefault="006C4B1E" w:rsidP="006C4B1E">
      <w:pPr>
        <w:pStyle w:val="Textecourant"/>
        <w:rPr>
          <w:color w:val="000000"/>
        </w:rPr>
      </w:pPr>
    </w:p>
    <w:p w14:paraId="01370D9B" w14:textId="77777777" w:rsidR="006C4B1E" w:rsidRPr="007A6372" w:rsidRDefault="006C4B1E" w:rsidP="006C4B1E">
      <w:pPr>
        <w:pStyle w:val="Ttitreniveau2"/>
      </w:pPr>
      <w:bookmarkStart w:id="3127" w:name="_Toc420403353"/>
      <w:bookmarkStart w:id="3128" w:name="_Toc420939181"/>
      <w:bookmarkStart w:id="3129" w:name="_Toc429559089"/>
      <w:bookmarkStart w:id="3130" w:name="_Toc42712611"/>
      <w:bookmarkStart w:id="3131" w:name="_Toc22031997"/>
      <w:bookmarkStart w:id="3132" w:name="_Toc55373581"/>
      <w:r w:rsidRPr="007A6372">
        <w:t>maintenance curative</w:t>
      </w:r>
      <w:bookmarkEnd w:id="3127"/>
      <w:bookmarkEnd w:id="3128"/>
      <w:bookmarkEnd w:id="3129"/>
      <w:bookmarkEnd w:id="3130"/>
      <w:bookmarkEnd w:id="3131"/>
      <w:bookmarkEnd w:id="3132"/>
    </w:p>
    <w:p w14:paraId="01370D9C" w14:textId="6F1AD316" w:rsidR="006C4B1E" w:rsidRPr="007A6372" w:rsidRDefault="006C4B1E" w:rsidP="006C4B1E">
      <w:pPr>
        <w:pStyle w:val="Titre3"/>
      </w:pPr>
      <w:bookmarkStart w:id="3133" w:name="_Toc429153361"/>
      <w:bookmarkStart w:id="3134" w:name="_Toc429385124"/>
      <w:bookmarkStart w:id="3135" w:name="_Toc420939182"/>
      <w:bookmarkStart w:id="3136" w:name="_Toc429559090"/>
      <w:bookmarkStart w:id="3137" w:name="_Toc42712612"/>
      <w:bookmarkStart w:id="3138" w:name="_Toc22031998"/>
      <w:bookmarkStart w:id="3139" w:name="_Toc55373582"/>
      <w:bookmarkEnd w:id="3133"/>
      <w:bookmarkEnd w:id="3134"/>
      <w:r w:rsidRPr="007A6372">
        <w:t xml:space="preserve">maintenance des Lignes FTTH </w:t>
      </w:r>
      <w:bookmarkEnd w:id="3135"/>
      <w:bookmarkEnd w:id="3136"/>
      <w:r w:rsidR="00960BAD" w:rsidRPr="007A6372">
        <w:t xml:space="preserve">par </w:t>
      </w:r>
      <w:del w:id="3140" w:author="Auteur">
        <w:r w:rsidR="00E0088E">
          <w:delText>GRAND DAX</w:delText>
        </w:r>
        <w:r w:rsidR="00827CF2">
          <w:delText xml:space="preserve"> THD</w:delText>
        </w:r>
      </w:del>
      <w:bookmarkEnd w:id="3138"/>
      <w:bookmarkEnd w:id="3139"/>
      <w:ins w:id="3141" w:author="Auteur">
        <w:r w:rsidR="00960BAD" w:rsidRPr="007A6372">
          <w:t>l’Opérateur d’Immeuble</w:t>
        </w:r>
        <w:r w:rsidR="0030664C" w:rsidRPr="007A6372">
          <w:t xml:space="preserve"> – prestation de base</w:t>
        </w:r>
      </w:ins>
      <w:bookmarkEnd w:id="3137"/>
      <w:r w:rsidR="00EB703D" w:rsidRPr="007A6372">
        <w:t xml:space="preserve"> </w:t>
      </w:r>
    </w:p>
    <w:p w14:paraId="01370D9D" w14:textId="77777777" w:rsidR="00262858" w:rsidRPr="007A6372" w:rsidRDefault="00262858" w:rsidP="00262858">
      <w:pPr>
        <w:pStyle w:val="Textecourant"/>
      </w:pPr>
    </w:p>
    <w:p w14:paraId="01370D9E" w14:textId="30D5175F" w:rsidR="006C4B1E" w:rsidRPr="007A6372" w:rsidRDefault="006C4B1E" w:rsidP="006C4B1E">
      <w:pPr>
        <w:pStyle w:val="Titre4"/>
      </w:pPr>
      <w:r w:rsidRPr="007A6372">
        <w:t>prérequis</w:t>
      </w:r>
      <w:ins w:id="3142" w:author="Auteur">
        <w:r w:rsidR="0030664C" w:rsidRPr="007A6372">
          <w:t xml:space="preserve"> au dépôt de signalisation</w:t>
        </w:r>
      </w:ins>
    </w:p>
    <w:p w14:paraId="01370D9F" w14:textId="50BD06BE" w:rsidR="006C4B1E" w:rsidRPr="007A6372" w:rsidRDefault="006C4B1E" w:rsidP="006C4B1E">
      <w:pPr>
        <w:pStyle w:val="Textecourant"/>
        <w:rPr>
          <w:color w:val="000000"/>
        </w:rPr>
      </w:pPr>
      <w:r w:rsidRPr="007A6372">
        <w:rPr>
          <w:color w:val="000000"/>
        </w:rPr>
        <w:t xml:space="preserve">Préalablement à tout dépôt de signalisation sur une Ligne FTTH, l’Opérateur doit avoir envoyé un </w:t>
      </w:r>
      <w:r w:rsidR="00C26A17" w:rsidRPr="007A6372">
        <w:rPr>
          <w:color w:val="000000"/>
        </w:rPr>
        <w:t>compte</w:t>
      </w:r>
      <w:del w:id="3143" w:author="Auteur">
        <w:r w:rsidRPr="00262858">
          <w:rPr>
            <w:color w:val="000000"/>
          </w:rPr>
          <w:delText>-</w:delText>
        </w:r>
      </w:del>
      <w:ins w:id="3144" w:author="Auteur">
        <w:r w:rsidR="00C26A17" w:rsidRPr="007A6372">
          <w:rPr>
            <w:color w:val="000000"/>
          </w:rPr>
          <w:t xml:space="preserve"> </w:t>
        </w:r>
      </w:ins>
      <w:r w:rsidRPr="007A6372">
        <w:rPr>
          <w:color w:val="000000"/>
        </w:rPr>
        <w:t xml:space="preserve">rendu de mise en service de la Ligne FTTH comme prévu à l’article </w:t>
      </w:r>
      <w:r w:rsidR="00B10E17" w:rsidRPr="005B4861">
        <w:fldChar w:fldCharType="begin"/>
      </w:r>
      <w:r w:rsidR="00B10E17" w:rsidRPr="007A6372">
        <w:instrText xml:space="preserve"> REF _Ref429385390 \r \h  \* MERGEFORMAT </w:instrText>
      </w:r>
      <w:r w:rsidR="00B10E17" w:rsidRPr="005B4861">
        <w:fldChar w:fldCharType="separate"/>
      </w:r>
      <w:r w:rsidR="00DC0669" w:rsidRPr="007A6372">
        <w:rPr>
          <w:color w:val="000000"/>
        </w:rPr>
        <w:t>7.3.4</w:t>
      </w:r>
      <w:r w:rsidR="00B10E17" w:rsidRPr="005B4861">
        <w:fldChar w:fldCharType="end"/>
      </w:r>
      <w:del w:id="3145" w:author="Auteur">
        <w:r w:rsidRPr="007E5039">
          <w:delText>.</w:delText>
        </w:r>
      </w:del>
      <w:ins w:id="3146" w:author="Auteur">
        <w:r w:rsidR="007552B0">
          <w:t xml:space="preserve"> « </w:t>
        </w:r>
        <w:r w:rsidR="007552B0" w:rsidRPr="007552B0">
          <w:t>mise en service de la Ligne FTTH avec Câblage Client Final</w:t>
        </w:r>
        <w:r w:rsidR="007552B0">
          <w:t> »</w:t>
        </w:r>
        <w:r w:rsidRPr="007A6372">
          <w:t>.</w:t>
        </w:r>
      </w:ins>
    </w:p>
    <w:p w14:paraId="01370DA0" w14:textId="77777777" w:rsidR="006C4B1E" w:rsidRPr="007A6372" w:rsidRDefault="006C4B1E" w:rsidP="006C4B1E">
      <w:pPr>
        <w:pStyle w:val="Textecourant"/>
        <w:rPr>
          <w:color w:val="000000"/>
        </w:rPr>
      </w:pPr>
    </w:p>
    <w:p w14:paraId="01370DA1" w14:textId="77777777" w:rsidR="006C4B1E" w:rsidRPr="007A6372" w:rsidRDefault="002D56CD" w:rsidP="006C4B1E">
      <w:pPr>
        <w:pStyle w:val="Titre4"/>
      </w:pPr>
      <w:r w:rsidRPr="007A6372">
        <w:t>modalités d’échanges</w:t>
      </w:r>
    </w:p>
    <w:p w14:paraId="10838C1A" w14:textId="085F6283" w:rsidR="0030664C" w:rsidRPr="007A6372" w:rsidRDefault="002D56CD" w:rsidP="002D56CD">
      <w:pPr>
        <w:pStyle w:val="Textecourant"/>
        <w:rPr>
          <w:ins w:id="3147" w:author="Auteur"/>
        </w:rPr>
      </w:pPr>
      <w:r w:rsidRPr="007A6372">
        <w:t xml:space="preserve">Tous les échanges relatifs à la maintenance des Lignes FTTH </w:t>
      </w:r>
      <w:r w:rsidR="00960BAD" w:rsidRPr="007A6372">
        <w:t xml:space="preserve">par </w:t>
      </w:r>
      <w:del w:id="3148" w:author="Auteur">
        <w:r w:rsidR="00E0088E">
          <w:delText>GRAND DAX</w:delText>
        </w:r>
        <w:r w:rsidR="00827CF2">
          <w:delText xml:space="preserve"> THD</w:delText>
        </w:r>
      </w:del>
      <w:ins w:id="3149" w:author="Auteur">
        <w:r w:rsidR="00960BAD" w:rsidRPr="007A6372">
          <w:t>l’Opérateur d’Immeuble</w:t>
        </w:r>
      </w:ins>
      <w:r w:rsidR="00EB703D" w:rsidRPr="007A6372">
        <w:t xml:space="preserve"> </w:t>
      </w:r>
      <w:r w:rsidRPr="007A6372">
        <w:t>sont réalisés au travers</w:t>
      </w:r>
      <w:del w:id="3150" w:author="Auteur">
        <w:r w:rsidRPr="00C8510F">
          <w:delText xml:space="preserve"> d</w:delText>
        </w:r>
        <w:r>
          <w:delText>’e</w:delText>
        </w:r>
      </w:del>
      <w:ins w:id="3151" w:author="Auteur">
        <w:r w:rsidR="0030664C" w:rsidRPr="007A6372">
          <w:t> :</w:t>
        </w:r>
      </w:ins>
    </w:p>
    <w:p w14:paraId="2C591F33" w14:textId="24DE7E9D" w:rsidR="0030664C" w:rsidRPr="007A6372" w:rsidRDefault="0030664C" w:rsidP="0030664C">
      <w:pPr>
        <w:pStyle w:val="Textecourant"/>
        <w:numPr>
          <w:ilvl w:val="0"/>
          <w:numId w:val="20"/>
        </w:numPr>
        <w:rPr>
          <w:ins w:id="3152" w:author="Auteur"/>
          <w:color w:val="000000"/>
        </w:rPr>
      </w:pPr>
      <w:ins w:id="3153" w:author="Auteur">
        <w:r w:rsidRPr="007A6372">
          <w:t>du service e</w:t>
        </w:r>
      </w:ins>
      <w:r w:rsidRPr="007A6372">
        <w:t>-SAV</w:t>
      </w:r>
      <w:ins w:id="3154" w:author="Auteur">
        <w:r w:rsidRPr="007A6372">
          <w:t> : accessible en mode intégré (Web services) ou en mode en ligne (IHM), selon les modalités décrites dans le contrat e-services,</w:t>
        </w:r>
      </w:ins>
    </w:p>
    <w:p w14:paraId="01370DA2" w14:textId="1071B244" w:rsidR="002D56CD" w:rsidRPr="007A6372" w:rsidRDefault="0030664C" w:rsidP="00FD36C2">
      <w:pPr>
        <w:pStyle w:val="Textecourant"/>
        <w:numPr>
          <w:ilvl w:val="0"/>
          <w:numId w:val="20"/>
        </w:numPr>
        <w:rPr>
          <w:color w:val="000000"/>
        </w:rPr>
        <w:pPrChange w:id="3155" w:author="Auteur">
          <w:pPr>
            <w:pStyle w:val="Textecourant"/>
          </w:pPr>
        </w:pPrChange>
      </w:pPr>
      <w:ins w:id="3156" w:author="Auteur">
        <w:r w:rsidRPr="007A6372">
          <w:t xml:space="preserve">du service e-Mutation Fibre FTTH </w:t>
        </w:r>
        <w:r w:rsidR="00960BAD" w:rsidRPr="007A6372">
          <w:t>de l’Opérateur d’Immeuble</w:t>
        </w:r>
        <w:r w:rsidRPr="007A6372">
          <w:t xml:space="preserve"> accessible en mode intégré (Web services) selon les modalités décrites dans le contrat e-services,</w:t>
        </w:r>
      </w:ins>
      <w:r w:rsidRPr="007A6372">
        <w:t xml:space="preserve"> </w:t>
      </w:r>
      <w:r w:rsidR="001340C0" w:rsidRPr="007A6372">
        <w:t>ou via appel Hotline pour les demandes de mutation de fibre</w:t>
      </w:r>
      <w:r w:rsidR="001A3F3B" w:rsidRPr="007A6372">
        <w:t>.</w:t>
      </w:r>
    </w:p>
    <w:p w14:paraId="01370DA3" w14:textId="4E52E82C" w:rsidR="00262858" w:rsidRPr="007A6372" w:rsidRDefault="006C4B1E" w:rsidP="002D56CD">
      <w:pPr>
        <w:pStyle w:val="Textecourant"/>
        <w:rPr>
          <w:color w:val="000000"/>
        </w:rPr>
      </w:pPr>
      <w:del w:id="3157" w:author="Auteur">
        <w:r w:rsidRPr="002D56CD">
          <w:rPr>
            <w:color w:val="000000"/>
          </w:rPr>
          <w:delText xml:space="preserve">En cas </w:delText>
        </w:r>
        <w:r w:rsidR="00E34292" w:rsidRPr="002D56CD">
          <w:rPr>
            <w:color w:val="000000"/>
          </w:rPr>
          <w:delText>d’</w:delText>
        </w:r>
        <w:r w:rsidR="00E34292">
          <w:rPr>
            <w:color w:val="000000"/>
          </w:rPr>
          <w:delText>i</w:delText>
        </w:r>
        <w:r w:rsidR="000965C7">
          <w:rPr>
            <w:color w:val="000000"/>
          </w:rPr>
          <w:delText>ndisponibilité d</w:delText>
        </w:r>
        <w:r w:rsidR="00F42104">
          <w:rPr>
            <w:color w:val="000000"/>
          </w:rPr>
          <w:delText>’</w:delText>
        </w:r>
        <w:r w:rsidRPr="002D56CD">
          <w:rPr>
            <w:color w:val="000000"/>
          </w:rPr>
          <w:delText xml:space="preserve">e-SAV, le dépôt s’effectue par courrier électronique </w:delText>
        </w:r>
        <w:r w:rsidR="004101DF">
          <w:rPr>
            <w:color w:val="000000"/>
          </w:rPr>
          <w:delText xml:space="preserve">au </w:delText>
        </w:r>
        <w:r w:rsidR="00655D90" w:rsidRPr="007E5039">
          <w:rPr>
            <w:color w:val="000000"/>
          </w:rPr>
          <w:delText xml:space="preserve">« Service Après Vente </w:delText>
        </w:r>
        <w:r w:rsidR="00827CF2">
          <w:rPr>
            <w:color w:val="000000"/>
          </w:rPr>
          <w:delText xml:space="preserve">de </w:delText>
        </w:r>
        <w:r w:rsidR="00E0088E">
          <w:rPr>
            <w:color w:val="000000"/>
          </w:rPr>
          <w:delText>GRAND DAX</w:delText>
        </w:r>
        <w:r w:rsidR="00827CF2">
          <w:rPr>
            <w:color w:val="000000"/>
          </w:rPr>
          <w:delText xml:space="preserve"> THD</w:delText>
        </w:r>
        <w:r w:rsidR="00EB703D">
          <w:rPr>
            <w:color w:val="000000"/>
          </w:rPr>
          <w:delText xml:space="preserve"> </w:delText>
        </w:r>
        <w:r w:rsidR="00655D90" w:rsidRPr="007E5039">
          <w:rPr>
            <w:color w:val="000000"/>
          </w:rPr>
          <w:delText xml:space="preserve">pour les Lignes FTTH » </w:delText>
        </w:r>
        <w:r w:rsidR="004101DF" w:rsidRPr="007E5039">
          <w:rPr>
            <w:color w:val="000000"/>
          </w:rPr>
          <w:delText xml:space="preserve">indiqué à </w:delText>
        </w:r>
        <w:r w:rsidR="005473D0" w:rsidRPr="007E5039">
          <w:rPr>
            <w:color w:val="000000"/>
          </w:rPr>
          <w:delText>l’annexe « </w:delText>
        </w:r>
        <w:r w:rsidR="00C84E79">
          <w:rPr>
            <w:color w:val="000000"/>
          </w:rPr>
          <w:delText>contacts</w:delText>
        </w:r>
        <w:r w:rsidR="005473D0" w:rsidRPr="007E5039">
          <w:rPr>
            <w:color w:val="000000"/>
          </w:rPr>
          <w:delText> »</w:delText>
        </w:r>
        <w:r w:rsidR="000D6D58" w:rsidRPr="007E5039">
          <w:rPr>
            <w:color w:val="000000"/>
          </w:rPr>
          <w:delText xml:space="preserve"> des</w:delText>
        </w:r>
        <w:r w:rsidR="000D6D58" w:rsidRPr="002D56CD">
          <w:rPr>
            <w:color w:val="000000"/>
          </w:rPr>
          <w:delText xml:space="preserve"> Conditions Générales</w:delText>
        </w:r>
        <w:r w:rsidRPr="002D56CD">
          <w:rPr>
            <w:color w:val="000000"/>
          </w:rPr>
          <w:delText>.</w:delText>
        </w:r>
        <w:r w:rsidR="00262858" w:rsidRPr="002D56CD">
          <w:rPr>
            <w:color w:val="000000"/>
          </w:rPr>
          <w:delText xml:space="preserve"> Le format des données échangées est alors décrit </w:delText>
        </w:r>
        <w:r w:rsidR="00BC38D8">
          <w:rPr>
            <w:color w:val="000000"/>
          </w:rPr>
          <w:delText>dans l’</w:delText>
        </w:r>
        <w:r w:rsidR="00262858" w:rsidRPr="002D56CD">
          <w:rPr>
            <w:color w:val="000000"/>
          </w:rPr>
          <w:delText xml:space="preserve">annexe </w:delText>
        </w:r>
        <w:r w:rsidR="00BC38D8" w:rsidRPr="00AA4083">
          <w:rPr>
            <w:color w:val="000000"/>
          </w:rPr>
          <w:delText>« </w:delText>
        </w:r>
        <w:r w:rsidR="00BC38D8" w:rsidRPr="00AA4083">
          <w:delText>flux d’éch</w:delText>
        </w:r>
        <w:r w:rsidR="00BC38D8" w:rsidRPr="00BF5F54">
          <w:delText>anges inter-</w:delText>
        </w:r>
        <w:r w:rsidR="00BC38D8" w:rsidRPr="00E64B34">
          <w:delText>opérateurs » (</w:delText>
        </w:r>
        <w:r w:rsidR="00E64B34" w:rsidRPr="00E64B34">
          <w:rPr>
            <w:color w:val="000000"/>
          </w:rPr>
          <w:delText>8c</w:delText>
        </w:r>
        <w:r w:rsidR="00BC38D8" w:rsidRPr="00E64B34">
          <w:rPr>
            <w:color w:val="000000"/>
          </w:rPr>
          <w:delText>)</w:delText>
        </w:r>
        <w:r w:rsidR="00262858" w:rsidRPr="00E64B34">
          <w:rPr>
            <w:color w:val="000000"/>
          </w:rPr>
          <w:delText xml:space="preserve"> des Conditions</w:delText>
        </w:r>
        <w:r w:rsidR="00262858" w:rsidRPr="002D56CD">
          <w:rPr>
            <w:color w:val="000000"/>
          </w:rPr>
          <w:delText xml:space="preserve"> Générales</w:delText>
        </w:r>
        <w:r w:rsidR="001A3F3B">
          <w:rPr>
            <w:color w:val="000000"/>
          </w:rPr>
          <w:delText xml:space="preserve"> et</w:delText>
        </w:r>
      </w:del>
      <w:ins w:id="3158" w:author="Auteur">
        <w:r w:rsidR="0030664C" w:rsidRPr="007A6372">
          <w:rPr>
            <w:color w:val="000000"/>
          </w:rPr>
          <w:t>Le format des données échangées</w:t>
        </w:r>
      </w:ins>
      <w:r w:rsidR="0030664C" w:rsidRPr="007A6372">
        <w:rPr>
          <w:color w:val="000000"/>
        </w:rPr>
        <w:t xml:space="preserve"> </w:t>
      </w:r>
      <w:r w:rsidR="001A3F3B" w:rsidRPr="007A6372">
        <w:rPr>
          <w:color w:val="000000"/>
        </w:rPr>
        <w:t>est conforme au protocole d’échange normalisé défini par le Groupe Interop’fibre</w:t>
      </w:r>
      <w:r w:rsidR="00784571" w:rsidRPr="007A6372">
        <w:rPr>
          <w:color w:val="000000"/>
        </w:rPr>
        <w:t>.</w:t>
      </w:r>
    </w:p>
    <w:p w14:paraId="01370DA4" w14:textId="77777777" w:rsidR="006C4B1E" w:rsidRPr="007A6372" w:rsidRDefault="006C4B1E" w:rsidP="002D56CD">
      <w:pPr>
        <w:pStyle w:val="Textecourant"/>
        <w:rPr>
          <w:color w:val="000000"/>
        </w:rPr>
      </w:pPr>
    </w:p>
    <w:p w14:paraId="01370DA5" w14:textId="77777777" w:rsidR="006C4B1E" w:rsidRPr="007A6372" w:rsidRDefault="006C4B1E" w:rsidP="006C4B1E">
      <w:pPr>
        <w:pStyle w:val="Titre4"/>
      </w:pPr>
      <w:bookmarkStart w:id="3159" w:name="_Toc259457725"/>
      <w:bookmarkStart w:id="3160" w:name="_Toc391889175"/>
      <w:bookmarkStart w:id="3161" w:name="_Toc385519944"/>
      <w:bookmarkStart w:id="3162" w:name="_Toc418170114"/>
      <w:r w:rsidRPr="007A6372">
        <w:t>dépôt de la signalisation</w:t>
      </w:r>
      <w:bookmarkEnd w:id="3159"/>
      <w:bookmarkEnd w:id="3160"/>
      <w:bookmarkEnd w:id="3161"/>
      <w:bookmarkEnd w:id="3162"/>
      <w:r w:rsidRPr="007A6372">
        <w:t xml:space="preserve"> </w:t>
      </w:r>
    </w:p>
    <w:p w14:paraId="01370DA6" w14:textId="110BECA2" w:rsidR="00262858" w:rsidRPr="007A6372" w:rsidRDefault="00262858" w:rsidP="002D56CD">
      <w:pPr>
        <w:pStyle w:val="Textecourant"/>
        <w:rPr>
          <w:color w:val="000000"/>
        </w:rPr>
      </w:pPr>
      <w:r w:rsidRPr="007A6372">
        <w:rPr>
          <w:color w:val="000000"/>
        </w:rPr>
        <w:t xml:space="preserve">L’Opérateur transmet les signalisations au </w:t>
      </w:r>
      <w:del w:id="3163" w:author="Auteur">
        <w:r w:rsidRPr="002D56CD">
          <w:rPr>
            <w:color w:val="000000"/>
          </w:rPr>
          <w:delText>Guichet</w:delText>
        </w:r>
      </w:del>
      <w:ins w:id="3164" w:author="Auteur">
        <w:r w:rsidR="0030664C" w:rsidRPr="007A6372">
          <w:rPr>
            <w:color w:val="000000"/>
          </w:rPr>
          <w:t>g</w:t>
        </w:r>
        <w:r w:rsidRPr="007A6372">
          <w:rPr>
            <w:color w:val="000000"/>
          </w:rPr>
          <w:t>uichet</w:t>
        </w:r>
      </w:ins>
      <w:r w:rsidRPr="007A6372">
        <w:rPr>
          <w:color w:val="000000"/>
        </w:rPr>
        <w:t xml:space="preserve"> SAV des Lignes FTTH </w:t>
      </w:r>
      <w:r w:rsidR="00960BAD" w:rsidRPr="007A6372">
        <w:rPr>
          <w:color w:val="000000"/>
        </w:rPr>
        <w:t xml:space="preserve">de </w:t>
      </w:r>
      <w:del w:id="3165" w:author="Auteur">
        <w:r w:rsidR="00E0088E">
          <w:rPr>
            <w:color w:val="000000"/>
          </w:rPr>
          <w:delText>GRAND DAX</w:delText>
        </w:r>
        <w:r w:rsidR="00827CF2">
          <w:rPr>
            <w:color w:val="000000"/>
          </w:rPr>
          <w:delText xml:space="preserve"> THD</w:delText>
        </w:r>
        <w:r w:rsidRPr="002D56CD">
          <w:rPr>
            <w:color w:val="000000"/>
          </w:rPr>
          <w:delText>.</w:delText>
        </w:r>
      </w:del>
      <w:ins w:id="3166" w:author="Auteur">
        <w:r w:rsidR="00960BAD" w:rsidRPr="007A6372">
          <w:rPr>
            <w:color w:val="000000"/>
          </w:rPr>
          <w:t>l’Opérateur d’Immeuble</w:t>
        </w:r>
        <w:r w:rsidRPr="007A6372">
          <w:rPr>
            <w:color w:val="000000"/>
          </w:rPr>
          <w:t>.</w:t>
        </w:r>
      </w:ins>
      <w:r w:rsidRPr="007A6372">
        <w:rPr>
          <w:color w:val="000000"/>
        </w:rPr>
        <w:t xml:space="preserve"> Aucune signalisation émanant d’un tiers </w:t>
      </w:r>
      <w:r w:rsidR="007552B0">
        <w:rPr>
          <w:color w:val="000000"/>
        </w:rPr>
        <w:t>(Clients Finals, Sous-traitants</w:t>
      </w:r>
      <w:del w:id="3167" w:author="Auteur">
        <w:r w:rsidRPr="002D56CD">
          <w:rPr>
            <w:color w:val="000000"/>
          </w:rPr>
          <w:delText>,</w:delText>
        </w:r>
        <w:r w:rsidR="00A477B2">
          <w:rPr>
            <w:color w:val="000000"/>
          </w:rPr>
          <w:delText>.</w:delText>
        </w:r>
        <w:r w:rsidRPr="002D56CD">
          <w:rPr>
            <w:color w:val="000000"/>
          </w:rPr>
          <w:delText>.)</w:delText>
        </w:r>
      </w:del>
      <w:ins w:id="3168" w:author="Auteur">
        <w:r w:rsidR="007552B0" w:rsidRPr="00B44C1E">
          <w:rPr>
            <w:color w:val="000000"/>
          </w:rPr>
          <w:t>, etc</w:t>
        </w:r>
        <w:r w:rsidR="007552B0">
          <w:rPr>
            <w:color w:val="000000"/>
          </w:rPr>
          <w:t>.</w:t>
        </w:r>
        <w:r w:rsidRPr="007A6372">
          <w:rPr>
            <w:color w:val="000000"/>
          </w:rPr>
          <w:t>)</w:t>
        </w:r>
      </w:ins>
      <w:r w:rsidRPr="007A6372">
        <w:rPr>
          <w:color w:val="000000"/>
        </w:rPr>
        <w:t xml:space="preserve"> n</w:t>
      </w:r>
      <w:r w:rsidR="0011605E" w:rsidRPr="007A6372">
        <w:rPr>
          <w:color w:val="000000"/>
        </w:rPr>
        <w:t xml:space="preserve">’est </w:t>
      </w:r>
      <w:r w:rsidRPr="007A6372">
        <w:rPr>
          <w:color w:val="000000"/>
        </w:rPr>
        <w:t xml:space="preserve">prise en compte </w:t>
      </w:r>
      <w:r w:rsidR="00960BAD" w:rsidRPr="007A6372">
        <w:rPr>
          <w:color w:val="000000"/>
        </w:rPr>
        <w:t xml:space="preserve">par </w:t>
      </w:r>
      <w:del w:id="3169" w:author="Auteur">
        <w:r w:rsidR="00E0088E">
          <w:delText>GRAND DAX</w:delText>
        </w:r>
        <w:r w:rsidR="00827CF2">
          <w:delText xml:space="preserve"> THD</w:delText>
        </w:r>
      </w:del>
      <w:ins w:id="3170" w:author="Auteur">
        <w:r w:rsidR="00960BAD" w:rsidRPr="007A6372">
          <w:rPr>
            <w:color w:val="000000"/>
          </w:rPr>
          <w:t>l’Opérateur d’Immeuble</w:t>
        </w:r>
      </w:ins>
      <w:r w:rsidRPr="007A6372">
        <w:rPr>
          <w:color w:val="000000"/>
        </w:rPr>
        <w:t>.</w:t>
      </w:r>
    </w:p>
    <w:p w14:paraId="01370DA7" w14:textId="1181B85B" w:rsidR="006C4B1E" w:rsidRPr="007A6372" w:rsidRDefault="006C4B1E" w:rsidP="006C4B1E">
      <w:pPr>
        <w:pStyle w:val="Textecourant"/>
        <w:rPr>
          <w:color w:val="000000"/>
        </w:rPr>
      </w:pPr>
      <w:r w:rsidRPr="007A6372">
        <w:rPr>
          <w:color w:val="000000"/>
        </w:rPr>
        <w:t xml:space="preserve">L’Opérateur fournit </w:t>
      </w:r>
      <w:r w:rsidR="00960BAD" w:rsidRPr="007A6372">
        <w:rPr>
          <w:color w:val="000000"/>
        </w:rPr>
        <w:t xml:space="preserve">à </w:t>
      </w:r>
      <w:del w:id="3171" w:author="Auteur">
        <w:r w:rsidR="00E0088E">
          <w:delText>GRAND DAX</w:delText>
        </w:r>
        <w:r w:rsidR="00827CF2">
          <w:delText xml:space="preserve"> THD</w:delText>
        </w:r>
      </w:del>
      <w:ins w:id="3172" w:author="Auteur">
        <w:r w:rsidR="00960BAD" w:rsidRPr="007A6372">
          <w:rPr>
            <w:color w:val="000000"/>
          </w:rPr>
          <w:t>l’Opérateur d’Immeuble</w:t>
        </w:r>
      </w:ins>
      <w:r w:rsidR="00EB703D" w:rsidRPr="007A6372">
        <w:rPr>
          <w:color w:val="000000"/>
        </w:rPr>
        <w:t xml:space="preserve"> </w:t>
      </w:r>
      <w:r w:rsidRPr="007A6372">
        <w:rPr>
          <w:color w:val="000000"/>
        </w:rPr>
        <w:t>lors du dépôt de la signalisation, les informations nécessaires au traitement de la signalisation, notamment sa localisation précise, et toute information utile au diagnostic.</w:t>
      </w:r>
    </w:p>
    <w:p w14:paraId="01370DA8" w14:textId="2661E3E0" w:rsidR="006C4B1E" w:rsidRPr="007A6372" w:rsidRDefault="006C4B1E" w:rsidP="006C4B1E">
      <w:pPr>
        <w:pStyle w:val="Textecourant"/>
        <w:rPr>
          <w:color w:val="000000"/>
        </w:rPr>
      </w:pPr>
      <w:r w:rsidRPr="007A6372">
        <w:rPr>
          <w:color w:val="000000"/>
        </w:rPr>
        <w:t xml:space="preserve">Si le défaut est </w:t>
      </w:r>
      <w:del w:id="3173" w:author="Auteur">
        <w:r w:rsidRPr="002D56CD">
          <w:rPr>
            <w:color w:val="000000"/>
          </w:rPr>
          <w:delText>pré</w:delText>
        </w:r>
        <w:r w:rsidR="001E397C">
          <w:rPr>
            <w:color w:val="000000"/>
          </w:rPr>
          <w:delText>-</w:delText>
        </w:r>
        <w:r w:rsidRPr="002D56CD">
          <w:rPr>
            <w:color w:val="000000"/>
          </w:rPr>
          <w:delText>localisé</w:delText>
        </w:r>
      </w:del>
      <w:ins w:id="3174" w:author="Auteur">
        <w:r w:rsidRPr="007A6372">
          <w:rPr>
            <w:color w:val="000000"/>
          </w:rPr>
          <w:t>prélocalisé</w:t>
        </w:r>
      </w:ins>
      <w:r w:rsidRPr="007A6372">
        <w:rPr>
          <w:color w:val="000000"/>
        </w:rPr>
        <w:t xml:space="preserve"> au niveau du Câblage Client Final, l’Opérateur </w:t>
      </w:r>
      <w:r w:rsidR="0011605E" w:rsidRPr="007A6372">
        <w:rPr>
          <w:color w:val="000000"/>
        </w:rPr>
        <w:t xml:space="preserve">doit </w:t>
      </w:r>
      <w:r w:rsidRPr="007A6372">
        <w:rPr>
          <w:color w:val="000000"/>
        </w:rPr>
        <w:t>de plus fournir des propositions de date</w:t>
      </w:r>
      <w:r w:rsidR="004D2924" w:rsidRPr="007A6372">
        <w:rPr>
          <w:color w:val="000000"/>
        </w:rPr>
        <w:t>s</w:t>
      </w:r>
      <w:r w:rsidRPr="007A6372">
        <w:rPr>
          <w:color w:val="000000"/>
        </w:rPr>
        <w:t xml:space="preserve"> de rendez-vous possible</w:t>
      </w:r>
      <w:r w:rsidR="004D2924" w:rsidRPr="007A6372">
        <w:rPr>
          <w:color w:val="000000"/>
        </w:rPr>
        <w:t>s</w:t>
      </w:r>
      <w:r w:rsidRPr="007A6372">
        <w:rPr>
          <w:color w:val="000000"/>
        </w:rPr>
        <w:t xml:space="preserve"> avec le Client Final. Les dates de rendez-vous doivent être proposées</w:t>
      </w:r>
      <w:r w:rsidR="004D2924" w:rsidRPr="007A6372">
        <w:rPr>
          <w:color w:val="000000"/>
        </w:rPr>
        <w:t xml:space="preserve"> </w:t>
      </w:r>
      <w:r w:rsidR="002436E2" w:rsidRPr="007A6372">
        <w:rPr>
          <w:color w:val="000000"/>
        </w:rPr>
        <w:t>les</w:t>
      </w:r>
      <w:r w:rsidRPr="007A6372">
        <w:rPr>
          <w:color w:val="000000"/>
        </w:rPr>
        <w:t xml:space="preserve"> Jour</w:t>
      </w:r>
      <w:r w:rsidR="002436E2" w:rsidRPr="007A6372">
        <w:rPr>
          <w:color w:val="000000"/>
        </w:rPr>
        <w:t>s</w:t>
      </w:r>
      <w:r w:rsidRPr="007A6372">
        <w:rPr>
          <w:color w:val="000000"/>
        </w:rPr>
        <w:t xml:space="preserve"> Ouvrable</w:t>
      </w:r>
      <w:r w:rsidR="002436E2" w:rsidRPr="007A6372">
        <w:rPr>
          <w:color w:val="000000"/>
        </w:rPr>
        <w:t>s</w:t>
      </w:r>
      <w:r w:rsidRPr="007A6372">
        <w:rPr>
          <w:color w:val="000000"/>
        </w:rPr>
        <w:t xml:space="preserve"> avec un délai minimum de 1 Jour Ouvrable après la date de transmission de la signalisation. La plage horaire</w:t>
      </w:r>
      <w:r w:rsidR="004D2924" w:rsidRPr="007A6372">
        <w:rPr>
          <w:color w:val="000000"/>
        </w:rPr>
        <w:t xml:space="preserve"> </w:t>
      </w:r>
      <w:r w:rsidRPr="007A6372">
        <w:rPr>
          <w:color w:val="000000"/>
        </w:rPr>
        <w:t xml:space="preserve">pendant laquelle le technicien </w:t>
      </w:r>
      <w:r w:rsidR="00960BAD" w:rsidRPr="007A6372">
        <w:rPr>
          <w:color w:val="000000"/>
        </w:rPr>
        <w:t xml:space="preserve">de </w:t>
      </w:r>
      <w:del w:id="3175" w:author="Auteur">
        <w:r w:rsidR="00E0088E">
          <w:rPr>
            <w:color w:val="000000"/>
          </w:rPr>
          <w:delText>GRAND DAX</w:delText>
        </w:r>
        <w:r w:rsidR="00827CF2">
          <w:rPr>
            <w:color w:val="000000"/>
          </w:rPr>
          <w:delText xml:space="preserve"> THD</w:delText>
        </w:r>
      </w:del>
      <w:ins w:id="3176" w:author="Auteur">
        <w:r w:rsidR="00960BAD" w:rsidRPr="007A6372">
          <w:rPr>
            <w:color w:val="000000"/>
          </w:rPr>
          <w:t>l’Opérateur d’Immeuble</w:t>
        </w:r>
      </w:ins>
      <w:r w:rsidRPr="007A6372">
        <w:rPr>
          <w:color w:val="000000"/>
        </w:rPr>
        <w:t xml:space="preserve"> est susceptible d’intervenir chez le Client Final est de 4 heures, soit entre 08h00 et 12h00</w:t>
      </w:r>
      <w:r w:rsidR="002436E2" w:rsidRPr="007A6372">
        <w:rPr>
          <w:color w:val="000000"/>
        </w:rPr>
        <w:t>, ou entre</w:t>
      </w:r>
      <w:r w:rsidRPr="007A6372">
        <w:rPr>
          <w:color w:val="000000"/>
        </w:rPr>
        <w:t xml:space="preserve"> 13h30 et 17h30.</w:t>
      </w:r>
    </w:p>
    <w:p w14:paraId="01370DA9" w14:textId="146FE0B8" w:rsidR="006C4B1E" w:rsidRPr="007A6372" w:rsidRDefault="006C4B1E" w:rsidP="006C4B1E">
      <w:pPr>
        <w:pStyle w:val="Textecourant"/>
        <w:rPr>
          <w:color w:val="000000"/>
        </w:rPr>
      </w:pPr>
      <w:r w:rsidRPr="007A6372">
        <w:rPr>
          <w:color w:val="000000"/>
        </w:rPr>
        <w:t>Si une proposition de date de rendez-vous convient</w:t>
      </w:r>
      <w:r w:rsidR="00960BAD" w:rsidRPr="007A6372">
        <w:rPr>
          <w:color w:val="000000"/>
        </w:rPr>
        <w:t xml:space="preserve">, </w:t>
      </w:r>
      <w:del w:id="3177" w:author="Auteur">
        <w:r w:rsidR="00E0088E">
          <w:delText>GRAND DAX</w:delText>
        </w:r>
        <w:r w:rsidR="00827CF2">
          <w:delText xml:space="preserve"> THD</w:delText>
        </w:r>
      </w:del>
      <w:ins w:id="3178" w:author="Auteur">
        <w:r w:rsidR="00960BAD" w:rsidRPr="007A6372">
          <w:rPr>
            <w:color w:val="000000"/>
          </w:rPr>
          <w:t>l’Opérateur d’Immeuble</w:t>
        </w:r>
      </w:ins>
      <w:r w:rsidR="00EB703D" w:rsidRPr="007A6372">
        <w:rPr>
          <w:color w:val="000000"/>
        </w:rPr>
        <w:t xml:space="preserve"> </w:t>
      </w:r>
      <w:r w:rsidRPr="007A6372">
        <w:rPr>
          <w:color w:val="000000"/>
        </w:rPr>
        <w:t>informe l’Opérateur de la date de rendez-vous retenue.</w:t>
      </w:r>
    </w:p>
    <w:p w14:paraId="01370DAA" w14:textId="230CAC3E" w:rsidR="006C4B1E" w:rsidRPr="007A6372" w:rsidRDefault="006C4B1E" w:rsidP="006C4B1E">
      <w:pPr>
        <w:pStyle w:val="Textecourant"/>
        <w:rPr>
          <w:color w:val="000000"/>
        </w:rPr>
      </w:pPr>
      <w:r w:rsidRPr="007A6372">
        <w:rPr>
          <w:color w:val="000000"/>
        </w:rPr>
        <w:t xml:space="preserve">Si aucune proposition de date de rendez-vous n’est compatible avec le plan de charge </w:t>
      </w:r>
      <w:r w:rsidR="00960BAD" w:rsidRPr="007A6372">
        <w:rPr>
          <w:color w:val="000000"/>
        </w:rPr>
        <w:t xml:space="preserve">de </w:t>
      </w:r>
      <w:del w:id="3179" w:author="Auteur">
        <w:r w:rsidR="00E0088E">
          <w:rPr>
            <w:color w:val="000000"/>
          </w:rPr>
          <w:delText>GRAND DAX</w:delText>
        </w:r>
        <w:r w:rsidR="00827CF2">
          <w:rPr>
            <w:color w:val="000000"/>
          </w:rPr>
          <w:delText xml:space="preserve"> THD</w:delText>
        </w:r>
        <w:r w:rsidRPr="001A3F3B">
          <w:rPr>
            <w:color w:val="000000"/>
          </w:rPr>
          <w:delText xml:space="preserve">, </w:delText>
        </w:r>
        <w:r w:rsidR="00E0088E">
          <w:delText>GRAND DAX</w:delText>
        </w:r>
        <w:r w:rsidR="00827CF2">
          <w:delText xml:space="preserve"> THD</w:delText>
        </w:r>
      </w:del>
      <w:ins w:id="3180" w:author="Auteur">
        <w:r w:rsidR="00960BAD" w:rsidRPr="007A6372">
          <w:rPr>
            <w:color w:val="000000"/>
          </w:rPr>
          <w:t>l’Opérateur d’Immeuble, l’Opérateur d’Immeuble</w:t>
        </w:r>
      </w:ins>
      <w:r w:rsidR="00EB703D" w:rsidRPr="007A6372">
        <w:rPr>
          <w:color w:val="000000"/>
        </w:rPr>
        <w:t xml:space="preserve"> </w:t>
      </w:r>
      <w:r w:rsidRPr="007A6372">
        <w:rPr>
          <w:color w:val="000000"/>
        </w:rPr>
        <w:t xml:space="preserve">en informe l’Opérateur. </w:t>
      </w:r>
    </w:p>
    <w:p w14:paraId="01370DAB" w14:textId="38387F3F" w:rsidR="006C4B1E" w:rsidRPr="007A6372" w:rsidRDefault="006C4B1E" w:rsidP="006C4B1E">
      <w:pPr>
        <w:pStyle w:val="Textecourant"/>
        <w:rPr>
          <w:color w:val="000000"/>
        </w:rPr>
      </w:pPr>
      <w:r w:rsidRPr="007A6372">
        <w:rPr>
          <w:color w:val="000000"/>
        </w:rPr>
        <w:t>Dans ce cas, l’Opérateur propose de nouvelles dates de rendez-vous</w:t>
      </w:r>
      <w:r w:rsidR="00960BAD" w:rsidRPr="007A6372">
        <w:rPr>
          <w:color w:val="000000"/>
        </w:rPr>
        <w:t xml:space="preserve">. </w:t>
      </w:r>
      <w:del w:id="3181" w:author="Auteur">
        <w:r w:rsidR="00E0088E">
          <w:delText>GRAND DAX</w:delText>
        </w:r>
        <w:r w:rsidR="00827CF2">
          <w:delText xml:space="preserve"> THD</w:delText>
        </w:r>
      </w:del>
      <w:ins w:id="3182" w:author="Auteur">
        <w:r w:rsidR="00960BAD" w:rsidRPr="007A6372">
          <w:rPr>
            <w:color w:val="000000"/>
          </w:rPr>
          <w:t>L’Opérateur d’Immeuble</w:t>
        </w:r>
      </w:ins>
      <w:r w:rsidR="00EB703D" w:rsidRPr="007A6372">
        <w:rPr>
          <w:color w:val="000000"/>
        </w:rPr>
        <w:t xml:space="preserve"> </w:t>
      </w:r>
      <w:r w:rsidRPr="007A6372">
        <w:rPr>
          <w:color w:val="000000"/>
        </w:rPr>
        <w:t>répond comme indiqué précédemment.</w:t>
      </w:r>
    </w:p>
    <w:p w14:paraId="01370DAC" w14:textId="03758BCC" w:rsidR="006C4B1E" w:rsidRPr="007A6372" w:rsidRDefault="006C4B1E" w:rsidP="006C4B1E">
      <w:pPr>
        <w:pStyle w:val="Textecourant"/>
        <w:rPr>
          <w:color w:val="000000"/>
        </w:rPr>
      </w:pPr>
      <w:r w:rsidRPr="007A6372">
        <w:rPr>
          <w:color w:val="000000"/>
        </w:rPr>
        <w:t>Si le Client Final est absent lors du rendez-vous pris par l’Opérateur, la signalisation est clôturée, l’Opérateur est informé de l’absence du Client Final et</w:t>
      </w:r>
      <w:r w:rsidR="00083F86" w:rsidRPr="007A6372">
        <w:rPr>
          <w:color w:val="000000"/>
        </w:rPr>
        <w:t xml:space="preserve"> </w:t>
      </w:r>
      <w:del w:id="3183" w:author="Auteur">
        <w:r w:rsidR="00E0088E">
          <w:delText>GRAND DAX</w:delText>
        </w:r>
        <w:r w:rsidR="00827CF2">
          <w:delText xml:space="preserve"> THD</w:delText>
        </w:r>
      </w:del>
      <w:ins w:id="3184" w:author="Auteur">
        <w:r w:rsidR="00083F86" w:rsidRPr="007A6372">
          <w:rPr>
            <w:color w:val="000000"/>
          </w:rPr>
          <w:t>l’Opérateur d’Immeuble</w:t>
        </w:r>
      </w:ins>
      <w:r w:rsidR="00EB703D" w:rsidRPr="007A6372">
        <w:rPr>
          <w:color w:val="000000"/>
        </w:rPr>
        <w:t xml:space="preserve"> </w:t>
      </w:r>
      <w:r w:rsidRPr="007A6372">
        <w:rPr>
          <w:color w:val="000000"/>
        </w:rPr>
        <w:t xml:space="preserve">facture </w:t>
      </w:r>
      <w:r w:rsidR="0039555F" w:rsidRPr="007A6372">
        <w:rPr>
          <w:color w:val="000000"/>
        </w:rPr>
        <w:t xml:space="preserve">à </w:t>
      </w:r>
      <w:r w:rsidRPr="007A6372">
        <w:rPr>
          <w:color w:val="000000"/>
        </w:rPr>
        <w:t xml:space="preserve">l’Opérateur </w:t>
      </w:r>
      <w:r w:rsidR="0039555F" w:rsidRPr="007A6372">
        <w:rPr>
          <w:color w:val="000000"/>
        </w:rPr>
        <w:t xml:space="preserve">une </w:t>
      </w:r>
      <w:r w:rsidRPr="007A6372">
        <w:rPr>
          <w:color w:val="000000"/>
        </w:rPr>
        <w:t xml:space="preserve">pénalité </w:t>
      </w:r>
      <w:r w:rsidR="0039555F" w:rsidRPr="007A6372">
        <w:rPr>
          <w:color w:val="000000"/>
        </w:rPr>
        <w:t>pour déplacement à tort dont le montant est indiqué</w:t>
      </w:r>
      <w:r w:rsidRPr="007A6372">
        <w:rPr>
          <w:color w:val="000000"/>
        </w:rPr>
        <w:t xml:space="preserve"> à </w:t>
      </w:r>
      <w:r w:rsidR="00960BAD" w:rsidRPr="007A6372">
        <w:rPr>
          <w:color w:val="000000"/>
        </w:rPr>
        <w:t xml:space="preserve">l’annexe </w:t>
      </w:r>
      <w:del w:id="3185" w:author="Auteur">
        <w:r w:rsidR="000D6D58" w:rsidRPr="002D56CD">
          <w:rPr>
            <w:color w:val="000000"/>
          </w:rPr>
          <w:delText>« </w:delText>
        </w:r>
      </w:del>
      <w:ins w:id="3186" w:author="Auteur">
        <w:r w:rsidR="00960BAD" w:rsidRPr="007A6372">
          <w:rPr>
            <w:color w:val="000000"/>
          </w:rPr>
          <w:t xml:space="preserve">1 « </w:t>
        </w:r>
      </w:ins>
      <w:r w:rsidR="00960BAD" w:rsidRPr="007A6372">
        <w:rPr>
          <w:color w:val="000000"/>
        </w:rPr>
        <w:t>pénalités</w:t>
      </w:r>
      <w:del w:id="3187" w:author="Auteur">
        <w:r w:rsidR="000D6D58" w:rsidRPr="002D56CD">
          <w:rPr>
            <w:color w:val="000000"/>
          </w:rPr>
          <w:delText> </w:delText>
        </w:r>
      </w:del>
      <w:ins w:id="3188" w:author="Auteur">
        <w:r w:rsidR="00960BAD" w:rsidRPr="007A6372">
          <w:rPr>
            <w:color w:val="000000"/>
          </w:rPr>
          <w:t xml:space="preserve"> </w:t>
        </w:r>
      </w:ins>
      <w:r w:rsidR="00960BAD" w:rsidRPr="007A6372">
        <w:rPr>
          <w:color w:val="000000"/>
        </w:rPr>
        <w:t>»</w:t>
      </w:r>
      <w:r w:rsidR="000D6D58" w:rsidRPr="007A6372">
        <w:rPr>
          <w:color w:val="000000"/>
        </w:rPr>
        <w:t xml:space="preserve"> des Conditions Générales</w:t>
      </w:r>
      <w:r w:rsidRPr="007A6372">
        <w:rPr>
          <w:color w:val="000000"/>
        </w:rPr>
        <w:t>.</w:t>
      </w:r>
    </w:p>
    <w:p w14:paraId="01370DAD" w14:textId="16237D0F" w:rsidR="000D6D58" w:rsidRPr="007A6372" w:rsidRDefault="006C4B1E" w:rsidP="000D6D58">
      <w:pPr>
        <w:pStyle w:val="Textecourant"/>
        <w:rPr>
          <w:color w:val="000000"/>
        </w:rPr>
      </w:pPr>
      <w:r w:rsidRPr="007A6372">
        <w:rPr>
          <w:color w:val="000000"/>
        </w:rPr>
        <w:t xml:space="preserve">Si </w:t>
      </w:r>
      <w:r w:rsidR="007C6992" w:rsidRPr="007A6372">
        <w:rPr>
          <w:color w:val="000000"/>
        </w:rPr>
        <w:t xml:space="preserve">le technicien </w:t>
      </w:r>
      <w:r w:rsidR="00960BAD" w:rsidRPr="007A6372">
        <w:rPr>
          <w:color w:val="000000"/>
        </w:rPr>
        <w:t xml:space="preserve">de </w:t>
      </w:r>
      <w:del w:id="3189" w:author="Auteur">
        <w:r w:rsidR="00E0088E">
          <w:rPr>
            <w:color w:val="000000"/>
          </w:rPr>
          <w:delText>GRAND DAX</w:delText>
        </w:r>
        <w:r w:rsidR="00827CF2">
          <w:rPr>
            <w:color w:val="000000"/>
          </w:rPr>
          <w:delText xml:space="preserve"> THD</w:delText>
        </w:r>
      </w:del>
      <w:ins w:id="3190" w:author="Auteur">
        <w:r w:rsidR="00960BAD" w:rsidRPr="007A6372">
          <w:rPr>
            <w:color w:val="000000"/>
          </w:rPr>
          <w:t>l’Opérateur d’Immeuble</w:t>
        </w:r>
      </w:ins>
      <w:r w:rsidR="00EB703D" w:rsidRPr="007A6372">
        <w:rPr>
          <w:color w:val="000000"/>
        </w:rPr>
        <w:t xml:space="preserve"> </w:t>
      </w:r>
      <w:r w:rsidRPr="007A6372">
        <w:rPr>
          <w:color w:val="000000"/>
        </w:rPr>
        <w:t>est absent lors du rendez-vous</w:t>
      </w:r>
      <w:r w:rsidR="00960BAD" w:rsidRPr="007A6372">
        <w:rPr>
          <w:color w:val="000000"/>
        </w:rPr>
        <w:t xml:space="preserve">, </w:t>
      </w:r>
      <w:del w:id="3191" w:author="Auteur">
        <w:r w:rsidR="00E0088E">
          <w:delText>GRAND DAX</w:delText>
        </w:r>
        <w:r w:rsidR="00827CF2">
          <w:delText xml:space="preserve"> THD</w:delText>
        </w:r>
      </w:del>
      <w:ins w:id="3192" w:author="Auteur">
        <w:r w:rsidR="00960BAD" w:rsidRPr="007A6372">
          <w:rPr>
            <w:color w:val="000000"/>
          </w:rPr>
          <w:t>l’Opérateur d’Immeuble</w:t>
        </w:r>
      </w:ins>
      <w:r w:rsidR="00EB703D" w:rsidRPr="007A6372">
        <w:rPr>
          <w:color w:val="000000"/>
        </w:rPr>
        <w:t xml:space="preserve"> </w:t>
      </w:r>
      <w:r w:rsidRPr="007A6372">
        <w:rPr>
          <w:color w:val="000000"/>
        </w:rPr>
        <w:t xml:space="preserve">définit un nouveau rendez-vous avec le Client Final et en informe l’Opérateur. L’Opérateur facture </w:t>
      </w:r>
      <w:r w:rsidR="00960BAD" w:rsidRPr="007A6372">
        <w:rPr>
          <w:color w:val="000000"/>
        </w:rPr>
        <w:t xml:space="preserve">à </w:t>
      </w:r>
      <w:del w:id="3193" w:author="Auteur">
        <w:r w:rsidR="00E0088E">
          <w:delText>GRAND DAX</w:delText>
        </w:r>
        <w:r w:rsidR="00827CF2">
          <w:delText xml:space="preserve"> THD</w:delText>
        </w:r>
      </w:del>
      <w:ins w:id="3194" w:author="Auteur">
        <w:r w:rsidR="00960BAD" w:rsidRPr="007A6372">
          <w:rPr>
            <w:color w:val="000000"/>
          </w:rPr>
          <w:t>l’Opérateur d’Immeuble</w:t>
        </w:r>
      </w:ins>
      <w:r w:rsidR="00EB703D" w:rsidRPr="007A6372">
        <w:rPr>
          <w:color w:val="000000"/>
        </w:rPr>
        <w:t xml:space="preserve"> </w:t>
      </w:r>
      <w:r w:rsidRPr="007A6372">
        <w:rPr>
          <w:color w:val="000000"/>
        </w:rPr>
        <w:t xml:space="preserve">la pénalité </w:t>
      </w:r>
      <w:r w:rsidR="0039555F" w:rsidRPr="007A6372">
        <w:rPr>
          <w:color w:val="000000"/>
        </w:rPr>
        <w:t xml:space="preserve">dont le montant est indiqué </w:t>
      </w:r>
      <w:r w:rsidRPr="007A6372">
        <w:rPr>
          <w:color w:val="000000"/>
        </w:rPr>
        <w:t xml:space="preserve">à </w:t>
      </w:r>
      <w:bookmarkStart w:id="3195" w:name="_Toc259457726"/>
      <w:bookmarkStart w:id="3196" w:name="_Toc391889179"/>
      <w:bookmarkStart w:id="3197" w:name="_Toc385519948"/>
      <w:bookmarkStart w:id="3198" w:name="_Toc418170118"/>
      <w:r w:rsidR="000D6D58" w:rsidRPr="007A6372">
        <w:rPr>
          <w:color w:val="000000"/>
        </w:rPr>
        <w:t>l’annexe</w:t>
      </w:r>
      <w:ins w:id="3199" w:author="Auteur">
        <w:r w:rsidR="000D6D58" w:rsidRPr="007A6372">
          <w:rPr>
            <w:color w:val="000000"/>
          </w:rPr>
          <w:t xml:space="preserve"> </w:t>
        </w:r>
        <w:r w:rsidR="00BF6806" w:rsidRPr="007A6372">
          <w:rPr>
            <w:color w:val="000000"/>
          </w:rPr>
          <w:t>1</w:t>
        </w:r>
      </w:ins>
      <w:r w:rsidR="00BF6806" w:rsidRPr="007A6372">
        <w:rPr>
          <w:color w:val="000000"/>
        </w:rPr>
        <w:t xml:space="preserve"> </w:t>
      </w:r>
      <w:r w:rsidR="000D6D58" w:rsidRPr="007A6372">
        <w:rPr>
          <w:color w:val="000000"/>
        </w:rPr>
        <w:t>« pénalités » des Conditions Générales.</w:t>
      </w:r>
    </w:p>
    <w:p w14:paraId="01370DAE" w14:textId="77777777" w:rsidR="002D56CD" w:rsidRPr="007A6372" w:rsidRDefault="002D56CD" w:rsidP="000D6D58">
      <w:pPr>
        <w:pStyle w:val="Textecourant"/>
        <w:rPr>
          <w:color w:val="000000"/>
        </w:rPr>
      </w:pPr>
    </w:p>
    <w:p w14:paraId="01370DAF" w14:textId="77777777" w:rsidR="006C4B1E" w:rsidRPr="007A6372" w:rsidRDefault="00B14919" w:rsidP="002D56CD">
      <w:pPr>
        <w:pStyle w:val="Titre4"/>
      </w:pPr>
      <w:r w:rsidRPr="007A6372">
        <w:t>traitement</w:t>
      </w:r>
      <w:r w:rsidR="00A477B2" w:rsidRPr="007A6372">
        <w:t xml:space="preserve"> </w:t>
      </w:r>
      <w:r w:rsidR="006C4B1E" w:rsidRPr="007A6372">
        <w:t>de la signalisation</w:t>
      </w:r>
      <w:bookmarkEnd w:id="3195"/>
      <w:bookmarkEnd w:id="3196"/>
      <w:bookmarkEnd w:id="3197"/>
      <w:bookmarkEnd w:id="3198"/>
    </w:p>
    <w:p w14:paraId="6A817805" w14:textId="77777777" w:rsidR="00D4328D" w:rsidRDefault="00D4328D" w:rsidP="00D4328D">
      <w:pPr>
        <w:pStyle w:val="Textecourant"/>
        <w:spacing w:before="0"/>
        <w:rPr>
          <w:del w:id="3200" w:author="Auteur"/>
          <w:color w:val="000000"/>
        </w:rPr>
      </w:pPr>
    </w:p>
    <w:p w14:paraId="01370DB0" w14:textId="363BCFF5" w:rsidR="006C4B1E" w:rsidRPr="007A6372" w:rsidRDefault="006C4B1E" w:rsidP="00FD36C2">
      <w:pPr>
        <w:pStyle w:val="Textecourant"/>
        <w:rPr>
          <w:color w:val="000000"/>
        </w:rPr>
        <w:pPrChange w:id="3201" w:author="Auteur">
          <w:pPr>
            <w:pStyle w:val="Textecourant"/>
            <w:spacing w:before="0"/>
          </w:pPr>
        </w:pPrChange>
      </w:pPr>
      <w:r w:rsidRPr="007A6372">
        <w:rPr>
          <w:color w:val="000000"/>
        </w:rPr>
        <w:lastRenderedPageBreak/>
        <w:t xml:space="preserve">Le </w:t>
      </w:r>
      <w:del w:id="3202" w:author="Auteur">
        <w:r w:rsidRPr="002D56CD">
          <w:rPr>
            <w:color w:val="000000"/>
          </w:rPr>
          <w:delText>Guichet</w:delText>
        </w:r>
      </w:del>
      <w:ins w:id="3203" w:author="Auteur">
        <w:r w:rsidR="00242D78" w:rsidRPr="007A6372">
          <w:rPr>
            <w:color w:val="000000"/>
          </w:rPr>
          <w:t>g</w:t>
        </w:r>
        <w:r w:rsidRPr="007A6372">
          <w:rPr>
            <w:color w:val="000000"/>
          </w:rPr>
          <w:t>uichet</w:t>
        </w:r>
      </w:ins>
      <w:r w:rsidRPr="007A6372">
        <w:rPr>
          <w:color w:val="000000"/>
        </w:rPr>
        <w:t xml:space="preserve"> SAV des Lignes FTTH </w:t>
      </w:r>
      <w:r w:rsidR="00960BAD" w:rsidRPr="007A6372">
        <w:rPr>
          <w:color w:val="000000"/>
        </w:rPr>
        <w:t xml:space="preserve">de </w:t>
      </w:r>
      <w:del w:id="3204" w:author="Auteur">
        <w:r w:rsidR="00E0088E">
          <w:rPr>
            <w:color w:val="000000"/>
          </w:rPr>
          <w:delText>GRAND DAX</w:delText>
        </w:r>
        <w:r w:rsidR="00827CF2">
          <w:rPr>
            <w:color w:val="000000"/>
          </w:rPr>
          <w:delText xml:space="preserve"> THD</w:delText>
        </w:r>
      </w:del>
      <w:ins w:id="3205" w:author="Auteur">
        <w:r w:rsidR="00960BAD" w:rsidRPr="007A6372">
          <w:rPr>
            <w:color w:val="000000"/>
          </w:rPr>
          <w:t>l’Opérateur d’Immeuble</w:t>
        </w:r>
      </w:ins>
      <w:r w:rsidR="00EB703D" w:rsidRPr="007A6372">
        <w:rPr>
          <w:color w:val="000000"/>
        </w:rPr>
        <w:t xml:space="preserve"> </w:t>
      </w:r>
      <w:r w:rsidRPr="007A6372">
        <w:rPr>
          <w:color w:val="000000"/>
        </w:rPr>
        <w:t>vérifie la conformité de la signalisation (complétude et cohérence des informations fournies par l’Opérateur) et prend en charge la signalisation.</w:t>
      </w:r>
    </w:p>
    <w:p w14:paraId="01370DB1" w14:textId="2FA5AB45" w:rsidR="006C4B1E" w:rsidRPr="007A6372" w:rsidRDefault="00E0088E" w:rsidP="00FD36C2">
      <w:pPr>
        <w:pStyle w:val="Textecourant"/>
        <w:rPr>
          <w:color w:val="000000"/>
        </w:rPr>
        <w:pPrChange w:id="3206" w:author="Auteur">
          <w:pPr>
            <w:pStyle w:val="Textecourant"/>
            <w:spacing w:before="0"/>
          </w:pPr>
        </w:pPrChange>
      </w:pPr>
      <w:del w:id="3207" w:author="Auteur">
        <w:r>
          <w:delText>GRAND DAX</w:delText>
        </w:r>
        <w:r w:rsidR="00827CF2">
          <w:delText xml:space="preserve"> THD</w:delText>
        </w:r>
      </w:del>
      <w:ins w:id="3208" w:author="Auteur">
        <w:r w:rsidR="00A95B04" w:rsidRPr="007A6372">
          <w:rPr>
            <w:color w:val="000000"/>
          </w:rPr>
          <w:t>L’Opérateur d’Immeuble</w:t>
        </w:r>
      </w:ins>
      <w:r w:rsidR="00EB703D" w:rsidRPr="007A6372">
        <w:rPr>
          <w:color w:val="000000"/>
        </w:rPr>
        <w:t xml:space="preserve"> </w:t>
      </w:r>
      <w:r w:rsidR="006C4B1E" w:rsidRPr="007A6372">
        <w:rPr>
          <w:color w:val="000000"/>
        </w:rPr>
        <w:t>accus</w:t>
      </w:r>
      <w:r w:rsidR="001A3F3B" w:rsidRPr="007A6372">
        <w:rPr>
          <w:color w:val="000000"/>
        </w:rPr>
        <w:t xml:space="preserve">e </w:t>
      </w:r>
      <w:r w:rsidR="006C4B1E" w:rsidRPr="007A6372">
        <w:rPr>
          <w:color w:val="000000"/>
        </w:rPr>
        <w:t>réception de la signalisation</w:t>
      </w:r>
      <w:r w:rsidR="001A3F3B" w:rsidRPr="007A6372">
        <w:t xml:space="preserve"> dans les 2 Jours Ouvrés qui suivent le dépôt de la signalisation.</w:t>
      </w:r>
    </w:p>
    <w:p w14:paraId="01370DB2" w14:textId="01A83190" w:rsidR="00B14919" w:rsidRPr="007A6372" w:rsidRDefault="006C4B1E" w:rsidP="00FD36C2">
      <w:pPr>
        <w:pStyle w:val="Textecourant"/>
        <w:rPr>
          <w:color w:val="000000"/>
        </w:rPr>
        <w:pPrChange w:id="3209" w:author="Auteur">
          <w:pPr>
            <w:pStyle w:val="Textecourant"/>
            <w:spacing w:before="0"/>
          </w:pPr>
        </w:pPrChange>
      </w:pPr>
      <w:r w:rsidRPr="007A6372">
        <w:rPr>
          <w:color w:val="000000"/>
        </w:rPr>
        <w:t>En cas de non-conformité</w:t>
      </w:r>
      <w:r w:rsidR="00960BAD" w:rsidRPr="007A6372">
        <w:rPr>
          <w:color w:val="000000"/>
        </w:rPr>
        <w:t xml:space="preserve">, </w:t>
      </w:r>
      <w:del w:id="3210" w:author="Auteur">
        <w:r w:rsidR="00E0088E">
          <w:delText>GRAND DAX</w:delText>
        </w:r>
        <w:r w:rsidR="00827CF2">
          <w:delText xml:space="preserve"> THD</w:delText>
        </w:r>
      </w:del>
      <w:ins w:id="3211" w:author="Auteur">
        <w:r w:rsidR="00960BAD" w:rsidRPr="007A6372">
          <w:rPr>
            <w:color w:val="000000"/>
          </w:rPr>
          <w:t>l’Opérateur d’Immeuble</w:t>
        </w:r>
      </w:ins>
      <w:r w:rsidR="00EB703D" w:rsidRPr="007A6372">
        <w:rPr>
          <w:color w:val="000000"/>
        </w:rPr>
        <w:t xml:space="preserve"> </w:t>
      </w:r>
      <w:r w:rsidRPr="007A6372">
        <w:rPr>
          <w:color w:val="000000"/>
        </w:rPr>
        <w:t xml:space="preserve">rejette la signalisation sans frais. </w:t>
      </w:r>
    </w:p>
    <w:p w14:paraId="01370DB3" w14:textId="154B3E6F" w:rsidR="006C4B1E" w:rsidRPr="007A6372" w:rsidRDefault="00B14919" w:rsidP="006C4B1E">
      <w:pPr>
        <w:pStyle w:val="Textecourant"/>
        <w:rPr>
          <w:moveTo w:id="3212" w:author="Auteur"/>
          <w:color w:val="000000"/>
        </w:rPr>
      </w:pPr>
      <w:r w:rsidRPr="007A6372">
        <w:rPr>
          <w:color w:val="000000"/>
        </w:rPr>
        <w:t>En fin de traitement</w:t>
      </w:r>
      <w:r w:rsidR="00960BAD" w:rsidRPr="007A6372">
        <w:rPr>
          <w:color w:val="000000"/>
        </w:rPr>
        <w:t xml:space="preserve">, </w:t>
      </w:r>
      <w:ins w:id="3213" w:author="Auteur">
        <w:r w:rsidR="00960BAD" w:rsidRPr="007A6372">
          <w:rPr>
            <w:color w:val="000000"/>
          </w:rPr>
          <w:t>l’Opérateur d’Immeuble</w:t>
        </w:r>
      </w:ins>
      <w:moveToRangeStart w:id="3214" w:author="Auteur" w:name="move57307227"/>
      <w:moveTo w:id="3215" w:author="Auteur">
        <w:r w:rsidR="00EB703D" w:rsidRPr="007A6372">
          <w:rPr>
            <w:color w:val="000000"/>
          </w:rPr>
          <w:t xml:space="preserve"> </w:t>
        </w:r>
        <w:r w:rsidR="006C4B1E" w:rsidRPr="007A6372">
          <w:rPr>
            <w:color w:val="000000"/>
          </w:rPr>
          <w:t>transmet un avis de clôture de signalisatio</w:t>
        </w:r>
        <w:r w:rsidRPr="007A6372">
          <w:rPr>
            <w:color w:val="000000"/>
          </w:rPr>
          <w:t>n.</w:t>
        </w:r>
      </w:moveTo>
    </w:p>
    <w:p w14:paraId="01370DB4" w14:textId="77777777" w:rsidR="00B14919" w:rsidRPr="007A6372" w:rsidRDefault="00B14919" w:rsidP="006C4B1E">
      <w:pPr>
        <w:pStyle w:val="Textecourant"/>
        <w:rPr>
          <w:moveTo w:id="3216" w:author="Auteur"/>
          <w:color w:val="000000"/>
        </w:rPr>
      </w:pPr>
    </w:p>
    <w:p w14:paraId="01370DB5" w14:textId="77777777" w:rsidR="006C4B1E" w:rsidRPr="007A6372" w:rsidRDefault="006C4B1E" w:rsidP="006C4B1E">
      <w:pPr>
        <w:pStyle w:val="Titre4"/>
        <w:rPr>
          <w:moveTo w:id="3217" w:author="Auteur"/>
        </w:rPr>
      </w:pPr>
      <w:bookmarkStart w:id="3218" w:name="_Toc259457730"/>
      <w:bookmarkStart w:id="3219" w:name="_Toc391889183"/>
      <w:bookmarkStart w:id="3220" w:name="_Toc385519952"/>
      <w:bookmarkStart w:id="3221" w:name="_Toc418170122"/>
      <w:moveTo w:id="3222" w:author="Auteur">
        <w:r w:rsidRPr="007A6372">
          <w:t>signalisations transmises à tort</w:t>
        </w:r>
        <w:bookmarkEnd w:id="3218"/>
        <w:bookmarkEnd w:id="3219"/>
        <w:bookmarkEnd w:id="3220"/>
        <w:bookmarkEnd w:id="3221"/>
        <w:r w:rsidRPr="007A6372">
          <w:t xml:space="preserve"> </w:t>
        </w:r>
      </w:moveTo>
    </w:p>
    <w:moveToRangeEnd w:id="3214"/>
    <w:p w14:paraId="16AC0C51" w14:textId="77777777" w:rsidR="00A8195E" w:rsidRPr="007A6372" w:rsidRDefault="00E0088E" w:rsidP="00FD36C2">
      <w:pPr>
        <w:pStyle w:val="Textecourant"/>
        <w:rPr>
          <w:moveFrom w:id="3223" w:author="Auteur"/>
          <w:color w:val="000000"/>
        </w:rPr>
        <w:pPrChange w:id="3224" w:author="Auteur">
          <w:pPr>
            <w:pStyle w:val="Textecourant"/>
            <w:spacing w:before="0"/>
          </w:pPr>
        </w:pPrChange>
      </w:pPr>
      <w:del w:id="3225" w:author="Auteur">
        <w:r>
          <w:delText>GRAND DAX</w:delText>
        </w:r>
        <w:r w:rsidR="00827CF2">
          <w:delText xml:space="preserve"> THD</w:delText>
        </w:r>
      </w:del>
      <w:moveFromRangeStart w:id="3226" w:author="Auteur" w:name="move57307228"/>
      <w:moveFrom w:id="3227" w:author="Auteur">
        <w:r w:rsidR="00EB703D" w:rsidRPr="007A6372">
          <w:rPr>
            <w:color w:val="000000"/>
          </w:rPr>
          <w:t xml:space="preserve"> </w:t>
        </w:r>
        <w:r w:rsidR="00A8195E" w:rsidRPr="007A6372">
          <w:rPr>
            <w:color w:val="000000"/>
          </w:rPr>
          <w:t>transmet un avis de clôture de signalisation.</w:t>
        </w:r>
      </w:moveFrom>
    </w:p>
    <w:p w14:paraId="61613483" w14:textId="77777777" w:rsidR="00A8195E" w:rsidRPr="007A6372" w:rsidRDefault="00A8195E" w:rsidP="00A8195E">
      <w:pPr>
        <w:pStyle w:val="Textecourant"/>
        <w:rPr>
          <w:moveFrom w:id="3228" w:author="Auteur"/>
          <w:color w:val="000000"/>
        </w:rPr>
      </w:pPr>
    </w:p>
    <w:p w14:paraId="692866CF" w14:textId="77777777" w:rsidR="00A8195E" w:rsidRPr="007A6372" w:rsidRDefault="00A8195E" w:rsidP="00A8195E">
      <w:pPr>
        <w:pStyle w:val="Titre4"/>
        <w:rPr>
          <w:moveFrom w:id="3229" w:author="Auteur"/>
        </w:rPr>
      </w:pPr>
      <w:moveFrom w:id="3230" w:author="Auteur">
        <w:r w:rsidRPr="007A6372">
          <w:t xml:space="preserve">signalisations transmises à tort </w:t>
        </w:r>
      </w:moveFrom>
    </w:p>
    <w:moveFromRangeEnd w:id="3226"/>
    <w:p w14:paraId="4DFCF3DB" w14:textId="77777777" w:rsidR="00D4328D" w:rsidRDefault="00D4328D" w:rsidP="00D4328D">
      <w:pPr>
        <w:pStyle w:val="Textecourant"/>
        <w:spacing w:before="0"/>
        <w:rPr>
          <w:del w:id="3231" w:author="Auteur"/>
          <w:color w:val="000000"/>
        </w:rPr>
      </w:pPr>
    </w:p>
    <w:p w14:paraId="01370DB6" w14:textId="7C23FE88" w:rsidR="006C4B1E" w:rsidRPr="007A6372" w:rsidRDefault="006C4B1E" w:rsidP="00FD36C2">
      <w:pPr>
        <w:pStyle w:val="Textecourant"/>
        <w:rPr>
          <w:color w:val="000000"/>
        </w:rPr>
        <w:pPrChange w:id="3232" w:author="Auteur">
          <w:pPr>
            <w:pStyle w:val="Textecourant"/>
            <w:spacing w:before="0"/>
          </w:pPr>
        </w:pPrChange>
      </w:pPr>
      <w:r w:rsidRPr="007A6372">
        <w:rPr>
          <w:color w:val="000000"/>
        </w:rPr>
        <w:t xml:space="preserve">Pour toute signalisation transmise à tort, l’Opérateur </w:t>
      </w:r>
      <w:r w:rsidR="00B14919" w:rsidRPr="007A6372">
        <w:rPr>
          <w:color w:val="000000"/>
        </w:rPr>
        <w:t>est</w:t>
      </w:r>
      <w:r w:rsidRPr="007A6372">
        <w:rPr>
          <w:color w:val="000000"/>
        </w:rPr>
        <w:t xml:space="preserve"> redevable </w:t>
      </w:r>
      <w:r w:rsidR="00960BAD" w:rsidRPr="007A6372">
        <w:rPr>
          <w:color w:val="000000"/>
        </w:rPr>
        <w:t xml:space="preserve">à </w:t>
      </w:r>
      <w:del w:id="3233" w:author="Auteur">
        <w:r w:rsidR="00E0088E">
          <w:delText>GRAND DAX</w:delText>
        </w:r>
        <w:r w:rsidR="00827CF2">
          <w:delText xml:space="preserve"> THD</w:delText>
        </w:r>
      </w:del>
      <w:ins w:id="3234" w:author="Auteur">
        <w:r w:rsidR="00960BAD" w:rsidRPr="007A6372">
          <w:rPr>
            <w:color w:val="000000"/>
          </w:rPr>
          <w:t>l’Opérateur d’Immeuble</w:t>
        </w:r>
      </w:ins>
      <w:r w:rsidR="00EB703D" w:rsidRPr="007A6372">
        <w:rPr>
          <w:color w:val="000000"/>
        </w:rPr>
        <w:t xml:space="preserve"> </w:t>
      </w:r>
      <w:r w:rsidRPr="007A6372">
        <w:rPr>
          <w:color w:val="000000"/>
        </w:rPr>
        <w:t xml:space="preserve">d’une pénalité dont le montant </w:t>
      </w:r>
      <w:r w:rsidR="00BC6F2A" w:rsidRPr="007A6372">
        <w:rPr>
          <w:color w:val="000000"/>
        </w:rPr>
        <w:t xml:space="preserve">est indiqué </w:t>
      </w:r>
      <w:r w:rsidRPr="007A6372">
        <w:rPr>
          <w:color w:val="000000"/>
        </w:rPr>
        <w:t>à l’annexe</w:t>
      </w:r>
      <w:r w:rsidR="00BF6806" w:rsidRPr="007A6372">
        <w:rPr>
          <w:color w:val="000000"/>
        </w:rPr>
        <w:t xml:space="preserve"> </w:t>
      </w:r>
      <w:ins w:id="3235" w:author="Auteur">
        <w:r w:rsidR="00BF6806" w:rsidRPr="007A6372">
          <w:rPr>
            <w:color w:val="000000"/>
          </w:rPr>
          <w:t>1</w:t>
        </w:r>
        <w:r w:rsidRPr="007A6372">
          <w:rPr>
            <w:color w:val="000000"/>
          </w:rPr>
          <w:t xml:space="preserve"> </w:t>
        </w:r>
      </w:ins>
      <w:r w:rsidR="000D6D58" w:rsidRPr="007A6372">
        <w:rPr>
          <w:color w:val="000000"/>
        </w:rPr>
        <w:t>« pénalités » des Conditions Générales</w:t>
      </w:r>
      <w:r w:rsidRPr="007A6372">
        <w:rPr>
          <w:color w:val="000000"/>
        </w:rPr>
        <w:t xml:space="preserve">. </w:t>
      </w:r>
    </w:p>
    <w:p w14:paraId="01370DB7" w14:textId="77777777" w:rsidR="006C4B1E" w:rsidRPr="007A6372" w:rsidRDefault="006C4B1E" w:rsidP="006C4B1E">
      <w:pPr>
        <w:pStyle w:val="Textecourant"/>
        <w:rPr>
          <w:ins w:id="3236" w:author="Auteur"/>
          <w:color w:val="000000"/>
        </w:rPr>
      </w:pPr>
      <w:r w:rsidRPr="007A6372">
        <w:rPr>
          <w:color w:val="000000"/>
        </w:rPr>
        <w:t>Si l’Opérateur conteste que</w:t>
      </w:r>
      <w:ins w:id="3237" w:author="Auteur">
        <w:r w:rsidRPr="007A6372">
          <w:rPr>
            <w:color w:val="000000"/>
          </w:rPr>
          <w:t xml:space="preserve"> la signalisation a été transmise à tort, il appartient à l’Opérateur de le prouver. </w:t>
        </w:r>
      </w:ins>
    </w:p>
    <w:p w14:paraId="01370DB8" w14:textId="77777777" w:rsidR="006C4B1E" w:rsidRPr="007A6372" w:rsidRDefault="006C4B1E" w:rsidP="006C4B1E">
      <w:pPr>
        <w:pStyle w:val="Textecourant"/>
        <w:rPr>
          <w:ins w:id="3238" w:author="Auteur"/>
          <w:color w:val="000000"/>
        </w:rPr>
      </w:pPr>
    </w:p>
    <w:p w14:paraId="01370DB9" w14:textId="77777777" w:rsidR="006C4B1E" w:rsidRPr="007A6372" w:rsidRDefault="006C4B1E" w:rsidP="006C4B1E">
      <w:pPr>
        <w:pStyle w:val="Titre4"/>
        <w:rPr>
          <w:ins w:id="3239" w:author="Auteur"/>
        </w:rPr>
      </w:pPr>
      <w:ins w:id="3240" w:author="Auteur">
        <w:r w:rsidRPr="007A6372">
          <w:t>délais de rétablissement</w:t>
        </w:r>
      </w:ins>
    </w:p>
    <w:p w14:paraId="0BE8AFC7" w14:textId="77777777" w:rsidR="006C4B1E" w:rsidRPr="00615768" w:rsidRDefault="00A95B04" w:rsidP="00D4328D">
      <w:pPr>
        <w:pStyle w:val="Textecourant"/>
        <w:spacing w:before="0"/>
        <w:rPr>
          <w:del w:id="3241" w:author="Auteur"/>
          <w:color w:val="000000"/>
        </w:rPr>
      </w:pPr>
      <w:ins w:id="3242" w:author="Auteur">
        <w:r w:rsidRPr="007A6372">
          <w:rPr>
            <w:color w:val="000000"/>
          </w:rPr>
          <w:t>L’Opérateur d’Immeuble</w:t>
        </w:r>
        <w:r w:rsidR="00EB703D" w:rsidRPr="007A6372">
          <w:rPr>
            <w:color w:val="000000"/>
          </w:rPr>
          <w:t xml:space="preserve"> </w:t>
        </w:r>
        <w:r w:rsidR="006C4B1E" w:rsidRPr="007A6372">
          <w:rPr>
            <w:color w:val="000000"/>
          </w:rPr>
          <w:t>f</w:t>
        </w:r>
        <w:r w:rsidR="00B14919" w:rsidRPr="007A6372">
          <w:rPr>
            <w:color w:val="000000"/>
          </w:rPr>
          <w:t>ait</w:t>
        </w:r>
        <w:r w:rsidR="006C4B1E" w:rsidRPr="007A6372">
          <w:rPr>
            <w:color w:val="000000"/>
          </w:rPr>
          <w:t xml:space="preserve"> ses meilleurs efforts pour rétablir</w:t>
        </w:r>
      </w:ins>
      <w:r w:rsidR="006C4B1E" w:rsidRPr="007A6372">
        <w:rPr>
          <w:color w:val="000000"/>
        </w:rPr>
        <w:t xml:space="preserve"> la </w:t>
      </w:r>
      <w:del w:id="3243" w:author="Auteur">
        <w:r w:rsidR="006C4B1E" w:rsidRPr="00615768">
          <w:rPr>
            <w:color w:val="000000"/>
          </w:rPr>
          <w:delText xml:space="preserve">signalisation a été transmise à tort, il appartient à l’Opérateur de le prouver. </w:delText>
        </w:r>
      </w:del>
    </w:p>
    <w:p w14:paraId="78AC2F3E" w14:textId="77777777" w:rsidR="006C4B1E" w:rsidRPr="00615768" w:rsidRDefault="006C4B1E" w:rsidP="006C4B1E">
      <w:pPr>
        <w:pStyle w:val="Textecourant"/>
        <w:rPr>
          <w:del w:id="3244" w:author="Auteur"/>
          <w:color w:val="000000"/>
        </w:rPr>
      </w:pPr>
    </w:p>
    <w:p w14:paraId="009D6872" w14:textId="77777777" w:rsidR="006C4B1E" w:rsidRPr="00356276" w:rsidRDefault="006C4B1E" w:rsidP="006C4B1E">
      <w:pPr>
        <w:pStyle w:val="Titre4"/>
        <w:rPr>
          <w:del w:id="3245" w:author="Auteur"/>
        </w:rPr>
      </w:pPr>
      <w:ins w:id="3246" w:author="Auteur">
        <w:r w:rsidRPr="007A6372">
          <w:rPr>
            <w:color w:val="000000"/>
          </w:rPr>
          <w:t xml:space="preserve">Ligne FTTH dans les meilleurs </w:t>
        </w:r>
      </w:ins>
      <w:r w:rsidRPr="00FD36C2">
        <w:rPr>
          <w:color w:val="000000"/>
          <w:rPrChange w:id="3247" w:author="Auteur">
            <w:rPr/>
          </w:rPrChange>
        </w:rPr>
        <w:t xml:space="preserve">délais </w:t>
      </w:r>
      <w:del w:id="3248" w:author="Auteur">
        <w:r>
          <w:delText>de rétablissement</w:delText>
        </w:r>
      </w:del>
    </w:p>
    <w:p w14:paraId="31BC87E6" w14:textId="77777777" w:rsidR="009B5F2F" w:rsidRDefault="009B5F2F" w:rsidP="009B5F2F">
      <w:pPr>
        <w:pStyle w:val="Textecourant"/>
        <w:rPr>
          <w:del w:id="3249" w:author="Auteur"/>
        </w:rPr>
      </w:pPr>
      <w:del w:id="3250" w:author="Auteur">
        <w:r>
          <w:delText>E</w:delText>
        </w:r>
        <w:r>
          <w:rPr>
            <w:color w:val="000000"/>
          </w:rPr>
          <w:delText>n cas d’un défaut dûment constaté et signalé selon la procédure décrite ci-devant à l’article « dépôt de la signalisation », le rétablissement de ligne FTTH est garanti dans un délai de dix (10) Jours Ouvrés dans 80 % des cas</w:delText>
        </w:r>
        <w:r>
          <w:delText xml:space="preserve">. Ce délai court à partir du dépôt de la signalisation, sous réserve qu’elle ne soit pas rejetée par </w:delText>
        </w:r>
        <w:r w:rsidR="00E0088E">
          <w:delText>GRAND DAX</w:delText>
        </w:r>
        <w:r w:rsidR="00827CF2">
          <w:delText xml:space="preserve"> THD</w:delText>
        </w:r>
        <w:r>
          <w:delText>.</w:delText>
        </w:r>
      </w:del>
    </w:p>
    <w:p w14:paraId="28B65C06" w14:textId="77777777" w:rsidR="00A204DB" w:rsidRPr="007A6372" w:rsidRDefault="00A204DB" w:rsidP="00FD36C2">
      <w:pPr>
        <w:spacing w:before="120"/>
        <w:jc w:val="both"/>
        <w:rPr>
          <w:moveFrom w:id="3251" w:author="Auteur"/>
          <w:szCs w:val="20"/>
        </w:rPr>
        <w:pPrChange w:id="3252" w:author="Auteur">
          <w:pPr>
            <w:pStyle w:val="Textecourant"/>
          </w:pPr>
        </w:pPrChange>
      </w:pPr>
      <w:moveFromRangeStart w:id="3253" w:author="Auteur" w:name="move57307229"/>
      <w:moveFrom w:id="3254" w:author="Auteur">
        <w:r w:rsidRPr="007A6372">
          <w:rPr>
            <w:szCs w:val="20"/>
          </w:rPr>
          <w:t>Dans le cas où le rétablissement de la Ligne FTTH nécessite une prise de rendez-vous avec le Client Final, le décompte du temps de rétablissement est suspendu jusqu’à la date et l’heure du rendez-vous effectif. </w:t>
        </w:r>
      </w:moveFrom>
    </w:p>
    <w:moveFromRangeEnd w:id="3253"/>
    <w:p w14:paraId="01370DBA" w14:textId="76F50C82" w:rsidR="006C4B1E" w:rsidRPr="00FD36C2" w:rsidRDefault="009B5F2F" w:rsidP="00FD36C2">
      <w:pPr>
        <w:pStyle w:val="Textecourant"/>
        <w:rPr>
          <w:color w:val="000000"/>
          <w:rPrChange w:id="3255" w:author="Auteur">
            <w:rPr/>
          </w:rPrChange>
        </w:rPr>
        <w:pPrChange w:id="3256" w:author="Auteur">
          <w:pPr>
            <w:pStyle w:val="Textecourant"/>
            <w:spacing w:line="276" w:lineRule="auto"/>
          </w:pPr>
        </w:pPrChange>
      </w:pPr>
      <w:del w:id="3257" w:author="Auteur">
        <w:r w:rsidRPr="006E231C">
          <w:delText>L</w:delText>
        </w:r>
        <w:r>
          <w:delText>a</w:delText>
        </w:r>
        <w:r w:rsidRPr="006E231C">
          <w:delText xml:space="preserve"> garantie d</w:delText>
        </w:r>
        <w:r>
          <w:delText>e</w:delText>
        </w:r>
        <w:r w:rsidRPr="006E231C">
          <w:delText xml:space="preserve"> temps de rétablissement ne peut pas être assurée</w:delText>
        </w:r>
        <w:r>
          <w:delText xml:space="preserve"> notamment</w:delText>
        </w:r>
        <w:r w:rsidRPr="006E231C">
          <w:delText xml:space="preserve"> </w:delText>
        </w:r>
      </w:del>
      <w:r w:rsidR="00BA7863" w:rsidRPr="00FD36C2">
        <w:rPr>
          <w:color w:val="000000"/>
          <w:rPrChange w:id="3258" w:author="Auteur">
            <w:rPr/>
          </w:rPrChange>
        </w:rPr>
        <w:t xml:space="preserve">dans les cas suivants </w:t>
      </w:r>
      <w:r w:rsidR="006C4B1E" w:rsidRPr="00FD36C2">
        <w:rPr>
          <w:color w:val="000000"/>
          <w:rPrChange w:id="3259" w:author="Auteur">
            <w:rPr/>
          </w:rPrChange>
        </w:rPr>
        <w:t>:</w:t>
      </w:r>
    </w:p>
    <w:p w14:paraId="31EDD3DF" w14:textId="77777777" w:rsidR="00481025" w:rsidRDefault="00481025" w:rsidP="00FD36C2">
      <w:pPr>
        <w:pStyle w:val="Paragraphedeliste"/>
        <w:numPr>
          <w:ilvl w:val="0"/>
          <w:numId w:val="29"/>
        </w:numPr>
        <w:jc w:val="both"/>
        <w:rPr>
          <w:moveFrom w:id="3260" w:author="Auteur"/>
        </w:rPr>
        <w:pPrChange w:id="3261" w:author="Auteur">
          <w:pPr>
            <w:pStyle w:val="Paragraphedeliste"/>
            <w:numPr>
              <w:numId w:val="29"/>
            </w:numPr>
            <w:spacing w:line="276" w:lineRule="auto"/>
            <w:ind w:left="720" w:hanging="360"/>
            <w:jc w:val="both"/>
          </w:pPr>
        </w:pPrChange>
      </w:pPr>
      <w:moveFromRangeStart w:id="3262" w:author="Auteur" w:name="move57307230"/>
      <w:moveFrom w:id="3263" w:author="Auteur">
        <w:r w:rsidRPr="000B2C6A">
          <w:rPr>
            <w:rFonts w:cs="Arial"/>
          </w:rPr>
          <w:t xml:space="preserve">si </w:t>
        </w:r>
        <w:r w:rsidRPr="00FD36C2">
          <w:rPr>
            <w:color w:val="000000"/>
            <w:rPrChange w:id="3264" w:author="Auteur">
              <w:rPr/>
            </w:rPrChange>
          </w:rPr>
          <w:t>l’incident est la cause de dégradations causées par un Tiers ou par l’Opérateur</w:t>
        </w:r>
        <w:r w:rsidRPr="0084128A">
          <w:t>,</w:t>
        </w:r>
      </w:moveFrom>
    </w:p>
    <w:moveFromRangeEnd w:id="3262"/>
    <w:p w14:paraId="4A98ECD7" w14:textId="772DFDA4" w:rsidR="0010565F" w:rsidRPr="00B44C1E" w:rsidRDefault="0010565F" w:rsidP="0010565F">
      <w:pPr>
        <w:pStyle w:val="Paragraphedeliste"/>
        <w:numPr>
          <w:ilvl w:val="0"/>
          <w:numId w:val="20"/>
        </w:numPr>
        <w:rPr>
          <w:ins w:id="3265" w:author="Auteur"/>
          <w:color w:val="000000"/>
        </w:rPr>
      </w:pPr>
      <w:ins w:id="3266" w:author="Auteur">
        <w:r w:rsidRPr="00B44C1E">
          <w:rPr>
            <w:color w:val="000000"/>
          </w:rPr>
          <w:t xml:space="preserve">si l’incident est </w:t>
        </w:r>
        <w:r w:rsidR="00B44C1E" w:rsidRPr="00B44C1E">
          <w:rPr>
            <w:color w:val="000000"/>
          </w:rPr>
          <w:t>lié</w:t>
        </w:r>
        <w:r w:rsidRPr="00B44C1E">
          <w:rPr>
            <w:color w:val="000000"/>
          </w:rPr>
          <w:t xml:space="preserve"> </w:t>
        </w:r>
        <w:r w:rsidR="00B44C1E" w:rsidRPr="00B44C1E">
          <w:rPr>
            <w:color w:val="000000"/>
          </w:rPr>
          <w:t xml:space="preserve">à des </w:t>
        </w:r>
        <w:r w:rsidRPr="00B44C1E">
          <w:rPr>
            <w:color w:val="000000"/>
          </w:rPr>
          <w:t xml:space="preserve">dégradations causées par un </w:t>
        </w:r>
        <w:r w:rsidR="00B44C1E" w:rsidRPr="00B44C1E">
          <w:rPr>
            <w:color w:val="000000"/>
          </w:rPr>
          <w:t>t</w:t>
        </w:r>
        <w:r w:rsidRPr="00B44C1E">
          <w:rPr>
            <w:color w:val="000000"/>
          </w:rPr>
          <w:t>iers ou par l’Opérateur,</w:t>
        </w:r>
      </w:ins>
    </w:p>
    <w:p w14:paraId="01370DBE" w14:textId="0BE5DED1" w:rsidR="006C4B1E" w:rsidRPr="00FD36C2" w:rsidRDefault="006C4B1E" w:rsidP="00FD36C2">
      <w:pPr>
        <w:numPr>
          <w:ilvl w:val="0"/>
          <w:numId w:val="20"/>
        </w:numPr>
        <w:spacing w:before="120"/>
        <w:jc w:val="both"/>
        <w:rPr>
          <w:color w:val="000000"/>
          <w:rPrChange w:id="3267" w:author="Auteur">
            <w:rPr/>
          </w:rPrChange>
        </w:rPr>
        <w:pPrChange w:id="3268" w:author="Auteur">
          <w:pPr>
            <w:pStyle w:val="Paragraphedeliste"/>
            <w:numPr>
              <w:numId w:val="29"/>
            </w:numPr>
            <w:spacing w:line="276" w:lineRule="auto"/>
            <w:ind w:left="720" w:hanging="360"/>
            <w:jc w:val="both"/>
          </w:pPr>
        </w:pPrChange>
      </w:pPr>
      <w:r w:rsidRPr="00FD36C2">
        <w:rPr>
          <w:color w:val="000000"/>
          <w:rPrChange w:id="3269" w:author="Auteur">
            <w:rPr/>
          </w:rPrChange>
        </w:rPr>
        <w:t>en cas de qualification erronée de la nature du défaut ou de mauvaise pré</w:t>
      </w:r>
      <w:del w:id="3270" w:author="Auteur">
        <w:r w:rsidR="009B5F2F">
          <w:rPr>
            <w:rFonts w:cs="Arial"/>
          </w:rPr>
          <w:delText>-</w:delText>
        </w:r>
      </w:del>
      <w:ins w:id="3271" w:author="Auteur">
        <w:r w:rsidRPr="00B44C1E">
          <w:rPr>
            <w:color w:val="000000"/>
          </w:rPr>
          <w:t xml:space="preserve"> </w:t>
        </w:r>
      </w:ins>
      <w:r w:rsidRPr="00FD36C2">
        <w:rPr>
          <w:color w:val="000000"/>
          <w:rPrChange w:id="3272" w:author="Auteur">
            <w:rPr/>
          </w:rPrChange>
        </w:rPr>
        <w:t>localisation du défaut par l’Opérateur</w:t>
      </w:r>
      <w:r w:rsidR="00A477B2" w:rsidRPr="00FD36C2">
        <w:rPr>
          <w:color w:val="000000"/>
          <w:rPrChange w:id="3273" w:author="Auteur">
            <w:rPr/>
          </w:rPrChange>
        </w:rPr>
        <w:t>,</w:t>
      </w:r>
    </w:p>
    <w:p w14:paraId="01370DBF" w14:textId="66808072" w:rsidR="006C4B1E" w:rsidRPr="00FD36C2" w:rsidRDefault="006C4B1E" w:rsidP="00FD36C2">
      <w:pPr>
        <w:numPr>
          <w:ilvl w:val="0"/>
          <w:numId w:val="20"/>
        </w:numPr>
        <w:spacing w:before="120"/>
        <w:jc w:val="both"/>
        <w:rPr>
          <w:color w:val="000000"/>
          <w:rPrChange w:id="3274" w:author="Auteur">
            <w:rPr/>
          </w:rPrChange>
        </w:rPr>
        <w:pPrChange w:id="3275" w:author="Auteur">
          <w:pPr>
            <w:pStyle w:val="Paragraphedeliste"/>
            <w:numPr>
              <w:numId w:val="29"/>
            </w:numPr>
            <w:spacing w:line="276" w:lineRule="auto"/>
            <w:ind w:left="720" w:hanging="360"/>
            <w:jc w:val="both"/>
          </w:pPr>
        </w:pPrChange>
      </w:pPr>
      <w:r w:rsidRPr="00FD36C2">
        <w:rPr>
          <w:color w:val="000000"/>
          <w:rPrChange w:id="3276" w:author="Auteur">
            <w:rPr/>
          </w:rPrChange>
        </w:rPr>
        <w:t xml:space="preserve">lorsque </w:t>
      </w:r>
      <w:r w:rsidR="0010565F" w:rsidRPr="00FD36C2">
        <w:rPr>
          <w:color w:val="000000"/>
          <w:rPrChange w:id="3277" w:author="Auteur">
            <w:rPr/>
          </w:rPrChange>
        </w:rPr>
        <w:t>le défaut se situe</w:t>
      </w:r>
      <w:r w:rsidRPr="00FD36C2">
        <w:rPr>
          <w:color w:val="000000"/>
          <w:rPrChange w:id="3278" w:author="Auteur">
            <w:rPr/>
          </w:rPrChange>
        </w:rPr>
        <w:t xml:space="preserve"> au niveau du compartiment opérateur</w:t>
      </w:r>
      <w:r w:rsidR="00A477B2" w:rsidRPr="00FD36C2">
        <w:rPr>
          <w:color w:val="000000"/>
          <w:rPrChange w:id="3279" w:author="Auteur">
            <w:rPr/>
          </w:rPrChange>
        </w:rPr>
        <w:t>,</w:t>
      </w:r>
    </w:p>
    <w:p w14:paraId="7EE27891" w14:textId="3244B410" w:rsidR="0010565F" w:rsidRPr="00B44C1E" w:rsidRDefault="009B5F2F" w:rsidP="0010565F">
      <w:pPr>
        <w:pStyle w:val="Paragraphedeliste"/>
        <w:numPr>
          <w:ilvl w:val="0"/>
          <w:numId w:val="20"/>
        </w:numPr>
        <w:rPr>
          <w:ins w:id="3280" w:author="Auteur"/>
          <w:rFonts w:cs="Arial"/>
        </w:rPr>
      </w:pPr>
      <w:del w:id="3281" w:author="Auteur">
        <w:r>
          <w:rPr>
            <w:rFonts w:cs="Arial"/>
          </w:rPr>
          <w:delText>lors</w:delText>
        </w:r>
        <w:r w:rsidR="00A65C45">
          <w:rPr>
            <w:rFonts w:cs="Arial"/>
          </w:rPr>
          <w:delText>qu’</w:delText>
        </w:r>
        <w:r w:rsidR="00E0088E">
          <w:rPr>
            <w:rFonts w:cs="Arial"/>
          </w:rPr>
          <w:delText>GRAND DAX</w:delText>
        </w:r>
        <w:r w:rsidR="00827CF2">
          <w:rPr>
            <w:rFonts w:cs="Arial"/>
          </w:rPr>
          <w:delText xml:space="preserve"> THD</w:delText>
        </w:r>
      </w:del>
      <w:ins w:id="3282" w:author="Auteur">
        <w:r w:rsidR="0010565F" w:rsidRPr="00B44C1E">
          <w:rPr>
            <w:rFonts w:cs="Arial"/>
          </w:rPr>
          <w:t>si</w:t>
        </w:r>
        <w:r w:rsidR="00083F86" w:rsidRPr="00B44C1E">
          <w:rPr>
            <w:rFonts w:cs="Arial"/>
          </w:rPr>
          <w:t xml:space="preserve"> l’Opérateur d’Immeuble</w:t>
        </w:r>
      </w:ins>
      <w:r w:rsidR="0010565F" w:rsidRPr="00B44C1E">
        <w:rPr>
          <w:rFonts w:cs="Arial"/>
        </w:rPr>
        <w:t xml:space="preserve"> est </w:t>
      </w:r>
      <w:del w:id="3283" w:author="Auteur">
        <w:r w:rsidRPr="008B1A4D">
          <w:rPr>
            <w:rFonts w:cs="Arial"/>
          </w:rPr>
          <w:delText>empêché</w:delText>
        </w:r>
        <w:r>
          <w:rPr>
            <w:rFonts w:cs="Arial"/>
          </w:rPr>
          <w:delText>e</w:delText>
        </w:r>
      </w:del>
      <w:ins w:id="3284" w:author="Auteur">
        <w:r w:rsidR="0010565F" w:rsidRPr="00B44C1E">
          <w:rPr>
            <w:rFonts w:cs="Arial"/>
          </w:rPr>
          <w:t>empêché</w:t>
        </w:r>
      </w:ins>
      <w:r w:rsidR="0010565F" w:rsidRPr="00B44C1E">
        <w:rPr>
          <w:rFonts w:cs="Arial"/>
        </w:rPr>
        <w:t xml:space="preserve"> dans ses actions par des fai</w:t>
      </w:r>
      <w:r w:rsidR="00920019" w:rsidRPr="00B44C1E">
        <w:rPr>
          <w:rFonts w:cs="Arial"/>
        </w:rPr>
        <w:t>ts relevant de la Force Majeure,</w:t>
      </w:r>
    </w:p>
    <w:p w14:paraId="484F52BC" w14:textId="19ED43AC" w:rsidR="0010565F" w:rsidRPr="00FD36C2" w:rsidRDefault="0010565F" w:rsidP="00FD36C2">
      <w:pPr>
        <w:numPr>
          <w:ilvl w:val="0"/>
          <w:numId w:val="20"/>
        </w:numPr>
        <w:spacing w:before="120"/>
        <w:jc w:val="both"/>
        <w:rPr>
          <w:color w:val="000000"/>
          <w:rPrChange w:id="3285" w:author="Auteur">
            <w:rPr/>
          </w:rPrChange>
        </w:rPr>
        <w:pPrChange w:id="3286" w:author="Auteur">
          <w:pPr>
            <w:pStyle w:val="Paragraphedeliste"/>
            <w:numPr>
              <w:numId w:val="29"/>
            </w:numPr>
            <w:spacing w:line="276" w:lineRule="auto"/>
            <w:ind w:left="720" w:hanging="360"/>
            <w:jc w:val="both"/>
          </w:pPr>
        </w:pPrChange>
      </w:pPr>
      <w:ins w:id="3287" w:author="Auteur">
        <w:r w:rsidRPr="00B44C1E">
          <w:rPr>
            <w:color w:val="000000"/>
          </w:rPr>
          <w:t>en cas</w:t>
        </w:r>
      </w:ins>
      <w:r w:rsidRPr="00FD36C2">
        <w:rPr>
          <w:color w:val="000000"/>
          <w:rPrChange w:id="3288" w:author="Auteur">
            <w:rPr/>
          </w:rPrChange>
        </w:rPr>
        <w:t xml:space="preserve"> de </w:t>
      </w:r>
      <w:del w:id="3289" w:author="Auteur">
        <w:r w:rsidR="009B5F2F" w:rsidRPr="009937D8">
          <w:rPr>
            <w:rFonts w:cs="Arial"/>
          </w:rPr>
          <w:delText>travaux programmés,</w:delText>
        </w:r>
      </w:del>
      <w:ins w:id="3290" w:author="Auteur">
        <w:r w:rsidRPr="00B44C1E">
          <w:rPr>
            <w:color w:val="000000"/>
          </w:rPr>
          <w:t>nécessité</w:t>
        </w:r>
      </w:ins>
      <w:r w:rsidRPr="00FD36C2">
        <w:rPr>
          <w:color w:val="000000"/>
          <w:rPrChange w:id="3291" w:author="Auteur">
            <w:rPr/>
          </w:rPrChange>
        </w:rPr>
        <w:t xml:space="preserve"> de </w:t>
      </w:r>
      <w:del w:id="3292" w:author="Auteur">
        <w:r w:rsidR="009B5F2F" w:rsidRPr="009937D8">
          <w:rPr>
            <w:rFonts w:cs="Arial"/>
          </w:rPr>
          <w:delText>catastrophes naturelles,</w:delText>
        </w:r>
      </w:del>
      <w:ins w:id="3293" w:author="Auteur">
        <w:r w:rsidRPr="00B44C1E">
          <w:rPr>
            <w:color w:val="000000"/>
          </w:rPr>
          <w:t>prise</w:t>
        </w:r>
      </w:ins>
      <w:r w:rsidRPr="00FD36C2">
        <w:rPr>
          <w:color w:val="000000"/>
          <w:rPrChange w:id="3294" w:author="Auteur">
            <w:rPr/>
          </w:rPrChange>
        </w:rPr>
        <w:t xml:space="preserve"> de </w:t>
      </w:r>
      <w:del w:id="3295" w:author="Auteur">
        <w:r w:rsidR="009B5F2F" w:rsidRPr="009937D8">
          <w:rPr>
            <w:rFonts w:cs="Arial"/>
          </w:rPr>
          <w:delText>cas nécessitant</w:delText>
        </w:r>
      </w:del>
      <w:ins w:id="3296" w:author="Auteur">
        <w:r w:rsidRPr="00B44C1E">
          <w:rPr>
            <w:color w:val="000000"/>
          </w:rPr>
          <w:t>rendez-vous avec le Client Final et quelle que soit</w:t>
        </w:r>
      </w:ins>
      <w:r w:rsidRPr="00FD36C2">
        <w:rPr>
          <w:color w:val="000000"/>
          <w:rPrChange w:id="3297" w:author="Auteur">
            <w:rPr/>
          </w:rPrChange>
        </w:rPr>
        <w:t xml:space="preserve"> la </w:t>
      </w:r>
      <w:del w:id="3298" w:author="Auteur">
        <w:r w:rsidR="009B5F2F" w:rsidRPr="009937D8">
          <w:rPr>
            <w:rFonts w:cs="Arial"/>
          </w:rPr>
          <w:delText>disponibilité de moyens spéciaux d’intervention ne relevant pas</w:delText>
        </w:r>
      </w:del>
      <w:ins w:id="3299" w:author="Auteur">
        <w:r w:rsidRPr="00B44C1E">
          <w:rPr>
            <w:color w:val="000000"/>
          </w:rPr>
          <w:t>localisation</w:t>
        </w:r>
      </w:ins>
      <w:r w:rsidRPr="00FD36C2">
        <w:rPr>
          <w:color w:val="000000"/>
          <w:rPrChange w:id="3300" w:author="Auteur">
            <w:rPr/>
          </w:rPrChange>
        </w:rPr>
        <w:t xml:space="preserve"> de la </w:t>
      </w:r>
      <w:del w:id="3301" w:author="Auteur">
        <w:r w:rsidR="009B5F2F" w:rsidRPr="009937D8">
          <w:rPr>
            <w:rFonts w:cs="Arial"/>
          </w:rPr>
          <w:delText xml:space="preserve">responsabilité </w:delText>
        </w:r>
        <w:r w:rsidR="00827CF2">
          <w:rPr>
            <w:rFonts w:cs="Arial"/>
          </w:rPr>
          <w:delText xml:space="preserve">de </w:delText>
        </w:r>
        <w:r w:rsidR="00E0088E">
          <w:rPr>
            <w:rFonts w:cs="Arial"/>
          </w:rPr>
          <w:delText>GRAND DAX</w:delText>
        </w:r>
        <w:r w:rsidR="00827CF2">
          <w:rPr>
            <w:rFonts w:cs="Arial"/>
          </w:rPr>
          <w:delText xml:space="preserve"> THD</w:delText>
        </w:r>
      </w:del>
      <w:ins w:id="3302" w:author="Auteur">
        <w:r w:rsidRPr="00B44C1E">
          <w:rPr>
            <w:color w:val="000000"/>
          </w:rPr>
          <w:t>panne</w:t>
        </w:r>
      </w:ins>
      <w:r w:rsidRPr="00FD36C2">
        <w:rPr>
          <w:color w:val="000000"/>
          <w:rPrChange w:id="3303" w:author="Auteur">
            <w:rPr/>
          </w:rPrChange>
        </w:rPr>
        <w:t>,</w:t>
      </w:r>
    </w:p>
    <w:p w14:paraId="5E76E276" w14:textId="31E4F367" w:rsidR="0010565F" w:rsidRPr="00FD36C2" w:rsidRDefault="009B5F2F" w:rsidP="00FD36C2">
      <w:pPr>
        <w:pStyle w:val="Paragraphedeliste"/>
        <w:numPr>
          <w:ilvl w:val="0"/>
          <w:numId w:val="20"/>
        </w:numPr>
        <w:spacing w:before="120"/>
        <w:jc w:val="both"/>
        <w:rPr>
          <w:color w:val="000000"/>
          <w:rPrChange w:id="3304" w:author="Auteur">
            <w:rPr/>
          </w:rPrChange>
        </w:rPr>
        <w:pPrChange w:id="3305" w:author="Auteur">
          <w:pPr>
            <w:pStyle w:val="Paragraphedeliste"/>
            <w:numPr>
              <w:numId w:val="29"/>
            </w:numPr>
            <w:spacing w:line="276" w:lineRule="auto"/>
            <w:ind w:left="720" w:hanging="360"/>
            <w:jc w:val="both"/>
          </w:pPr>
        </w:pPrChange>
      </w:pPr>
      <w:del w:id="3306" w:author="Auteur">
        <w:r>
          <w:rPr>
            <w:rFonts w:cs="Arial"/>
          </w:rPr>
          <w:delText>lors</w:delText>
        </w:r>
        <w:r w:rsidR="00A65C45">
          <w:rPr>
            <w:rFonts w:cs="Arial"/>
          </w:rPr>
          <w:delText>qu’</w:delText>
        </w:r>
        <w:r w:rsidR="00E0088E">
          <w:rPr>
            <w:rFonts w:cs="Arial"/>
          </w:rPr>
          <w:delText>GRAND DAX</w:delText>
        </w:r>
        <w:r w:rsidR="00827CF2">
          <w:rPr>
            <w:rFonts w:cs="Arial"/>
          </w:rPr>
          <w:delText xml:space="preserve"> THD</w:delText>
        </w:r>
      </w:del>
      <w:ins w:id="3307" w:author="Auteur">
        <w:r w:rsidR="0010565F" w:rsidRPr="00B44C1E">
          <w:rPr>
            <w:color w:val="000000"/>
          </w:rPr>
          <w:t>lorsque</w:t>
        </w:r>
        <w:r w:rsidR="00083F86" w:rsidRPr="00B44C1E">
          <w:rPr>
            <w:color w:val="000000"/>
          </w:rPr>
          <w:t xml:space="preserve"> l’Opérateur d’Immeuble</w:t>
        </w:r>
      </w:ins>
      <w:r w:rsidR="0010565F" w:rsidRPr="00FD36C2">
        <w:rPr>
          <w:color w:val="000000"/>
          <w:rPrChange w:id="3308" w:author="Auteur">
            <w:rPr/>
          </w:rPrChange>
        </w:rPr>
        <w:t xml:space="preserve"> doit obtenir l’autorisation d’un tiers préalablement à son intervention sur la Ligne FTTH (par exemple : contraintes règlementaires d’intervention en domaine public, autorisation d’un propriétaire privé, etc</w:t>
      </w:r>
      <w:del w:id="3309" w:author="Auteur">
        <w:r w:rsidRPr="009937D8">
          <w:rPr>
            <w:rFonts w:cs="Arial"/>
          </w:rPr>
          <w:delText>…).</w:delText>
        </w:r>
      </w:del>
      <w:ins w:id="3310" w:author="Auteur">
        <w:r w:rsidR="007552B0">
          <w:rPr>
            <w:color w:val="000000"/>
          </w:rPr>
          <w:t>.</w:t>
        </w:r>
        <w:r w:rsidR="0010565F" w:rsidRPr="00B44C1E">
          <w:rPr>
            <w:color w:val="000000"/>
          </w:rPr>
          <w:t>).</w:t>
        </w:r>
      </w:ins>
      <w:r w:rsidR="0010565F" w:rsidRPr="00FD36C2">
        <w:rPr>
          <w:color w:val="000000"/>
          <w:rPrChange w:id="3311" w:author="Auteur">
            <w:rPr/>
          </w:rPrChange>
        </w:rPr>
        <w:t xml:space="preserve"> </w:t>
      </w:r>
    </w:p>
    <w:p w14:paraId="01370DC0" w14:textId="2474B2A8" w:rsidR="006C4B1E" w:rsidRPr="007A6372" w:rsidRDefault="006C4B1E" w:rsidP="00615768">
      <w:pPr>
        <w:pStyle w:val="Textecourant"/>
        <w:rPr>
          <w:ins w:id="3312" w:author="Auteur"/>
          <w:color w:val="000000"/>
        </w:rPr>
      </w:pPr>
      <w:r w:rsidRPr="00FD36C2">
        <w:rPr>
          <w:color w:val="000000"/>
          <w:rPrChange w:id="3313" w:author="Auteur">
            <w:rPr/>
          </w:rPrChange>
        </w:rPr>
        <w:lastRenderedPageBreak/>
        <w:t xml:space="preserve">Dans </w:t>
      </w:r>
      <w:del w:id="3314" w:author="Auteur">
        <w:r w:rsidR="009B5F2F">
          <w:delText>ces</w:delText>
        </w:r>
      </w:del>
      <w:ins w:id="3315" w:author="Auteur">
        <w:r w:rsidRPr="007A6372">
          <w:rPr>
            <w:color w:val="000000"/>
          </w:rPr>
          <w:t>le</w:t>
        </w:r>
      </w:ins>
      <w:r w:rsidRPr="00FD36C2">
        <w:rPr>
          <w:color w:val="000000"/>
          <w:rPrChange w:id="3316" w:author="Auteur">
            <w:rPr/>
          </w:rPrChange>
        </w:rPr>
        <w:t xml:space="preserve"> cas </w:t>
      </w:r>
      <w:del w:id="3317" w:author="Auteur">
        <w:r w:rsidR="009B5F2F">
          <w:delText xml:space="preserve">où la garantie de temps de rétablissement ne peut pas être assurée, </w:delText>
        </w:r>
        <w:r w:rsidR="00E0088E">
          <w:delText>GRAND DAX</w:delText>
        </w:r>
        <w:r w:rsidR="00827CF2">
          <w:delText xml:space="preserve"> THD</w:delText>
        </w:r>
        <w:r w:rsidR="009B5F2F">
          <w:delText xml:space="preserve"> fera ses meilleurs efforts pour </w:delText>
        </w:r>
      </w:del>
      <w:ins w:id="3318" w:author="Auteur">
        <w:r w:rsidRPr="007A6372">
          <w:rPr>
            <w:color w:val="000000"/>
          </w:rPr>
          <w:t>contraire</w:t>
        </w:r>
        <w:r w:rsidR="00960BAD" w:rsidRPr="007A6372">
          <w:rPr>
            <w:color w:val="000000"/>
          </w:rPr>
          <w:t>, l’Opérateur d’Immeuble</w:t>
        </w:r>
        <w:r w:rsidR="00EB703D" w:rsidRPr="007A6372">
          <w:rPr>
            <w:color w:val="000000"/>
          </w:rPr>
          <w:t xml:space="preserve"> </w:t>
        </w:r>
        <w:r w:rsidRPr="007A6372">
          <w:rPr>
            <w:color w:val="000000"/>
          </w:rPr>
          <w:t xml:space="preserve">s’engage à </w:t>
        </w:r>
      </w:ins>
      <w:r w:rsidRPr="00FD36C2">
        <w:rPr>
          <w:color w:val="000000"/>
          <w:rPrChange w:id="3319" w:author="Auteur">
            <w:rPr/>
          </w:rPrChange>
        </w:rPr>
        <w:t xml:space="preserve">rétablir la </w:t>
      </w:r>
      <w:r w:rsidR="00E54255" w:rsidRPr="00FD36C2">
        <w:rPr>
          <w:color w:val="000000"/>
          <w:rPrChange w:id="3320" w:author="Auteur">
            <w:rPr/>
          </w:rPrChange>
        </w:rPr>
        <w:t>Ligne</w:t>
      </w:r>
      <w:r w:rsidRPr="00FD36C2">
        <w:rPr>
          <w:color w:val="000000"/>
          <w:rPrChange w:id="3321" w:author="Auteur">
            <w:rPr/>
          </w:rPrChange>
        </w:rPr>
        <w:t xml:space="preserve"> FTTH </w:t>
      </w:r>
      <w:ins w:id="3322" w:author="Auteur">
        <w:r w:rsidRPr="007A6372">
          <w:rPr>
            <w:color w:val="000000"/>
          </w:rPr>
          <w:t>à compter du dépôt de la signalisation :</w:t>
        </w:r>
      </w:ins>
    </w:p>
    <w:p w14:paraId="01370DC1" w14:textId="2BF698BF" w:rsidR="006C4B1E" w:rsidRPr="00FD36C2" w:rsidRDefault="006C4B1E" w:rsidP="00FD36C2">
      <w:pPr>
        <w:numPr>
          <w:ilvl w:val="0"/>
          <w:numId w:val="20"/>
        </w:numPr>
        <w:spacing w:before="120"/>
        <w:jc w:val="both"/>
        <w:rPr>
          <w:color w:val="000000"/>
          <w:rPrChange w:id="3323" w:author="Auteur">
            <w:rPr/>
          </w:rPrChange>
        </w:rPr>
        <w:pPrChange w:id="3324" w:author="Auteur">
          <w:pPr>
            <w:pStyle w:val="Textecourant"/>
          </w:pPr>
        </w:pPrChange>
      </w:pPr>
      <w:r w:rsidRPr="00FD36C2">
        <w:rPr>
          <w:color w:val="000000"/>
          <w:rPrChange w:id="3325" w:author="Auteur">
            <w:rPr/>
          </w:rPrChange>
        </w:rPr>
        <w:t xml:space="preserve">dans </w:t>
      </w:r>
      <w:del w:id="3326" w:author="Auteur">
        <w:r w:rsidR="009B5F2F">
          <w:delText xml:space="preserve">les meilleurs délais. </w:delText>
        </w:r>
      </w:del>
      <w:ins w:id="3327" w:author="Auteur">
        <w:r w:rsidRPr="007A6372">
          <w:rPr>
            <w:color w:val="000000"/>
          </w:rPr>
          <w:t>un délai maximal de 2 Jours Ouvrés si la panne se situe entre le PB inclus et le PTO ou DTIO pour les Câblages d’immeubles avec PB</w:t>
        </w:r>
        <w:r w:rsidR="00A477B2" w:rsidRPr="007A6372">
          <w:rPr>
            <w:color w:val="000000"/>
          </w:rPr>
          <w:t>,</w:t>
        </w:r>
      </w:ins>
    </w:p>
    <w:p w14:paraId="2E4E9654" w14:textId="77777777" w:rsidR="009B5F2F" w:rsidRDefault="009B5F2F" w:rsidP="00D4328D">
      <w:pPr>
        <w:pStyle w:val="Textecourant"/>
        <w:rPr>
          <w:del w:id="3328" w:author="Auteur"/>
        </w:rPr>
      </w:pPr>
      <w:del w:id="3329" w:author="Auteur">
        <w:r w:rsidRPr="009937D8">
          <w:rPr>
            <w:color w:val="000000"/>
          </w:rPr>
          <w:delText xml:space="preserve">En cas de non-respect du délai de rétablissement par </w:delText>
        </w:r>
        <w:r w:rsidR="00E0088E">
          <w:rPr>
            <w:color w:val="000000"/>
          </w:rPr>
          <w:delText>GRAND DAX</w:delText>
        </w:r>
        <w:r w:rsidR="00827CF2">
          <w:rPr>
            <w:color w:val="000000"/>
          </w:rPr>
          <w:delText xml:space="preserve"> THD</w:delText>
        </w:r>
        <w:r w:rsidRPr="009937D8">
          <w:rPr>
            <w:color w:val="000000"/>
          </w:rPr>
          <w:delText xml:space="preserve"> et sous réserve des cas </w:delText>
        </w:r>
        <w:r>
          <w:rPr>
            <w:color w:val="000000"/>
          </w:rPr>
          <w:delText xml:space="preserve">évoqués ci-dessus, </w:delText>
        </w:r>
        <w:r w:rsidRPr="009937D8">
          <w:rPr>
            <w:color w:val="000000"/>
          </w:rPr>
          <w:delText>des pénalités peuvent être dues conformément à l’annexe « pénalités ».</w:delText>
        </w:r>
      </w:del>
    </w:p>
    <w:p w14:paraId="17E9DE2C" w14:textId="77777777" w:rsidR="009B5F2F" w:rsidRPr="00F23E18" w:rsidRDefault="009B5F2F" w:rsidP="009B5F2F">
      <w:pPr>
        <w:pStyle w:val="Textecourant"/>
        <w:rPr>
          <w:del w:id="3330" w:author="Auteur"/>
          <w:color w:val="000000"/>
        </w:rPr>
      </w:pPr>
      <w:del w:id="3331" w:author="Auteur">
        <w:r>
          <w:rPr>
            <w:color w:val="000000"/>
          </w:rPr>
          <w:delText xml:space="preserve">Pour toute demande de pénalités, l’Opérateur doit en faire une demande auprès </w:delText>
        </w:r>
        <w:r w:rsidR="00827CF2">
          <w:rPr>
            <w:color w:val="000000"/>
          </w:rPr>
          <w:delText xml:space="preserve">de </w:delText>
        </w:r>
        <w:r w:rsidR="00E0088E">
          <w:rPr>
            <w:color w:val="000000"/>
          </w:rPr>
          <w:delText>GRAND DAX</w:delText>
        </w:r>
        <w:r w:rsidR="00827CF2">
          <w:rPr>
            <w:color w:val="000000"/>
          </w:rPr>
          <w:delText xml:space="preserve"> THD</w:delText>
        </w:r>
        <w:r>
          <w:rPr>
            <w:color w:val="000000"/>
          </w:rPr>
          <w:delText>. L</w:delText>
        </w:r>
        <w:r w:rsidRPr="00F07830">
          <w:rPr>
            <w:color w:val="000000"/>
          </w:rPr>
          <w:delText xml:space="preserve">'Opérateur transmet sa demande de versement de pénalités </w:delText>
        </w:r>
        <w:r>
          <w:rPr>
            <w:color w:val="000000"/>
          </w:rPr>
          <w:delText xml:space="preserve">relative </w:delText>
        </w:r>
        <w:r w:rsidRPr="00F23E18">
          <w:rPr>
            <w:color w:val="000000"/>
          </w:rPr>
          <w:delText xml:space="preserve">au dépassement du délai de garantie de rétablissement </w:delText>
        </w:r>
        <w:r>
          <w:rPr>
            <w:color w:val="000000"/>
          </w:rPr>
          <w:delText xml:space="preserve">incluse </w:delText>
        </w:r>
        <w:r w:rsidRPr="00F23E18">
          <w:rPr>
            <w:color w:val="000000"/>
          </w:rPr>
          <w:delText xml:space="preserve">de Lignes FTTH </w:delText>
        </w:r>
        <w:r>
          <w:rPr>
            <w:color w:val="000000"/>
          </w:rPr>
          <w:delText>de l’année N</w:delText>
        </w:r>
        <w:r w:rsidRPr="00F23E18">
          <w:rPr>
            <w:color w:val="000000"/>
          </w:rPr>
          <w:delText xml:space="preserve"> au plus tard le dernier jour du </w:delText>
        </w:r>
        <w:r>
          <w:rPr>
            <w:color w:val="000000"/>
          </w:rPr>
          <w:delText xml:space="preserve">deuxième </w:delText>
        </w:r>
        <w:r w:rsidRPr="00F23E18">
          <w:rPr>
            <w:color w:val="000000"/>
          </w:rPr>
          <w:delText>mois</w:delText>
        </w:r>
        <w:r>
          <w:rPr>
            <w:color w:val="000000"/>
          </w:rPr>
          <w:delText xml:space="preserve"> de l’année N+1</w:delText>
        </w:r>
        <w:r w:rsidRPr="00F23E18">
          <w:rPr>
            <w:color w:val="000000"/>
          </w:rPr>
          <w:delText>, par courrier électronique à l’«</w:delText>
        </w:r>
        <w:r>
          <w:rPr>
            <w:color w:val="000000"/>
          </w:rPr>
          <w:delText xml:space="preserve"> </w:delText>
        </w:r>
        <w:r w:rsidRPr="00F23E18">
          <w:rPr>
            <w:color w:val="000000"/>
          </w:rPr>
          <w:delText>adresse de réception des demandes de pénalités relatives au dépassement du délai de garantie de rétablissement</w:delText>
        </w:r>
        <w:r>
          <w:rPr>
            <w:color w:val="000000"/>
          </w:rPr>
          <w:delText xml:space="preserve"> </w:delText>
        </w:r>
        <w:r w:rsidRPr="00F23E18">
          <w:rPr>
            <w:color w:val="000000"/>
          </w:rPr>
          <w:delText>» indiqué</w:delText>
        </w:r>
        <w:r>
          <w:rPr>
            <w:color w:val="000000"/>
          </w:rPr>
          <w:delText>e</w:delText>
        </w:r>
        <w:r w:rsidRPr="00F23E18">
          <w:rPr>
            <w:color w:val="000000"/>
          </w:rPr>
          <w:delText xml:space="preserve"> à l'annexe « contacts » des Conditions Générales. </w:delText>
        </w:r>
      </w:del>
    </w:p>
    <w:p w14:paraId="01FD06AB" w14:textId="77777777" w:rsidR="009B5F2F" w:rsidRPr="00F23E18" w:rsidRDefault="009B5F2F" w:rsidP="009B5F2F">
      <w:pPr>
        <w:pStyle w:val="Textecourant"/>
        <w:rPr>
          <w:del w:id="3332" w:author="Auteur"/>
          <w:color w:val="000000"/>
        </w:rPr>
      </w:pPr>
      <w:del w:id="3333" w:author="Auteur">
        <w:r w:rsidRPr="00F23E18">
          <w:rPr>
            <w:color w:val="000000"/>
          </w:rPr>
          <w:delText>L’Opérateur utilise à cet effet le «</w:delText>
        </w:r>
        <w:r w:rsidR="00D4328D">
          <w:rPr>
            <w:color w:val="000000"/>
          </w:rPr>
          <w:delText xml:space="preserve"> </w:delText>
        </w:r>
        <w:r w:rsidRPr="00F23E18">
          <w:rPr>
            <w:color w:val="000000"/>
          </w:rPr>
          <w:delText xml:space="preserve">formulaire de demande de pénalités relative au dépassement du délai de garanti de rétablissement des Lignes FTTH » figurant à l’annexe « formulaire de demande de pénalités » des Conditions Générales, complété des informations sur les dépassements du délai de rétablissement des Lignes FTTH pour lesquelles il estime </w:delText>
        </w:r>
        <w:r w:rsidR="00A65C45">
          <w:rPr>
            <w:color w:val="000000"/>
          </w:rPr>
          <w:delText>qu’</w:delText>
        </w:r>
        <w:r w:rsidR="00E0088E">
          <w:rPr>
            <w:color w:val="000000"/>
          </w:rPr>
          <w:delText>GRAND DAX</w:delText>
        </w:r>
        <w:r w:rsidR="00827CF2">
          <w:rPr>
            <w:color w:val="000000"/>
          </w:rPr>
          <w:delText xml:space="preserve"> THD</w:delText>
        </w:r>
        <w:r w:rsidRPr="00F23E18">
          <w:rPr>
            <w:color w:val="000000"/>
          </w:rPr>
          <w:delText xml:space="preserve"> est redevable d’une pénalité.</w:delText>
        </w:r>
      </w:del>
    </w:p>
    <w:p w14:paraId="62F588F0" w14:textId="77777777" w:rsidR="009B5F2F" w:rsidRPr="00F23E18" w:rsidRDefault="009B5F2F" w:rsidP="009B5F2F">
      <w:pPr>
        <w:pStyle w:val="Textecourant"/>
        <w:rPr>
          <w:del w:id="3334" w:author="Auteur"/>
          <w:color w:val="000000"/>
        </w:rPr>
      </w:pPr>
      <w:del w:id="3335" w:author="Auteur">
        <w:r w:rsidRPr="00F23E18">
          <w:rPr>
            <w:color w:val="000000"/>
          </w:rPr>
          <w:delText xml:space="preserve">Toute demande incomplète ou non conforme au format défini est rejetée par </w:delText>
        </w:r>
        <w:r w:rsidR="00E0088E">
          <w:rPr>
            <w:color w:val="000000"/>
          </w:rPr>
          <w:delText>GRAND DAX</w:delText>
        </w:r>
        <w:r w:rsidR="00827CF2">
          <w:rPr>
            <w:color w:val="000000"/>
          </w:rPr>
          <w:delText xml:space="preserve"> THD</w:delText>
        </w:r>
        <w:r w:rsidRPr="00F23E18">
          <w:rPr>
            <w:color w:val="000000"/>
          </w:rPr>
          <w:delText>.</w:delText>
        </w:r>
      </w:del>
    </w:p>
    <w:p w14:paraId="00934F96" w14:textId="77777777" w:rsidR="009B5F2F" w:rsidRPr="00F23E18" w:rsidRDefault="009B5F2F" w:rsidP="009B5F2F">
      <w:pPr>
        <w:pStyle w:val="Textecourant"/>
        <w:rPr>
          <w:del w:id="3336" w:author="Auteur"/>
          <w:color w:val="000000"/>
        </w:rPr>
      </w:pPr>
      <w:del w:id="3337" w:author="Auteur">
        <w:r w:rsidRPr="00F23E18">
          <w:rPr>
            <w:color w:val="000000"/>
          </w:rPr>
          <w:delText xml:space="preserve">Si après vérification, des pénalités ne sont pas dues, </w:delText>
        </w:r>
        <w:r w:rsidR="00E0088E">
          <w:rPr>
            <w:color w:val="000000"/>
          </w:rPr>
          <w:delText>GRAND DAX</w:delText>
        </w:r>
        <w:r w:rsidR="00827CF2">
          <w:rPr>
            <w:color w:val="000000"/>
          </w:rPr>
          <w:delText xml:space="preserve"> THD</w:delText>
        </w:r>
        <w:r w:rsidRPr="00F23E18">
          <w:rPr>
            <w:color w:val="000000"/>
          </w:rPr>
          <w:delText xml:space="preserve"> en informe l’Opérateur en envoyant un compte-rendu conformément au «</w:delText>
        </w:r>
        <w:r w:rsidR="00D4328D">
          <w:rPr>
            <w:color w:val="000000"/>
          </w:rPr>
          <w:delText xml:space="preserve"> </w:delText>
        </w:r>
        <w:r w:rsidRPr="00F23E18">
          <w:rPr>
            <w:color w:val="000000"/>
          </w:rPr>
          <w:delText>formulaire de demande de pénalités sur les dépassements du délai de garanti de rétablissement des Lignes FTTH</w:delText>
        </w:r>
        <w:r w:rsidR="00D4328D">
          <w:rPr>
            <w:color w:val="000000"/>
          </w:rPr>
          <w:delText xml:space="preserve"> </w:delText>
        </w:r>
        <w:r w:rsidRPr="00F23E18">
          <w:rPr>
            <w:color w:val="000000"/>
          </w:rPr>
          <w:delText>» en précisant le motif.</w:delText>
        </w:r>
      </w:del>
    </w:p>
    <w:p w14:paraId="2E60E34B" w14:textId="77777777" w:rsidR="009B5F2F" w:rsidRPr="00F07830" w:rsidRDefault="00E0088E" w:rsidP="009B5F2F">
      <w:pPr>
        <w:pStyle w:val="Textecourant"/>
        <w:rPr>
          <w:del w:id="3338" w:author="Auteur"/>
          <w:color w:val="000000"/>
        </w:rPr>
      </w:pPr>
      <w:del w:id="3339" w:author="Auteur">
        <w:r>
          <w:rPr>
            <w:color w:val="000000"/>
          </w:rPr>
          <w:delText>GRAND DAX</w:delText>
        </w:r>
        <w:r w:rsidR="00827CF2">
          <w:rPr>
            <w:color w:val="000000"/>
          </w:rPr>
          <w:delText xml:space="preserve"> THD</w:delText>
        </w:r>
        <w:r w:rsidR="009B5F2F" w:rsidRPr="00F23E18">
          <w:rPr>
            <w:color w:val="000000"/>
          </w:rPr>
          <w:delText xml:space="preserve"> effectue le versement des pénalités dues dans un délai de 2 mois après la demande de l’Opérateur.</w:delText>
        </w:r>
      </w:del>
    </w:p>
    <w:p w14:paraId="55FC77C2" w14:textId="77777777" w:rsidR="005577DE" w:rsidRPr="00615768" w:rsidRDefault="005577DE" w:rsidP="00115A72">
      <w:pPr>
        <w:spacing w:before="120"/>
        <w:ind w:left="420"/>
        <w:jc w:val="both"/>
        <w:rPr>
          <w:del w:id="3340" w:author="Auteur"/>
          <w:color w:val="000000"/>
        </w:rPr>
      </w:pPr>
    </w:p>
    <w:p w14:paraId="01370DC2" w14:textId="14DAD73C" w:rsidR="001340C0" w:rsidRPr="007A6372" w:rsidRDefault="006C4B1E" w:rsidP="00884EAA">
      <w:pPr>
        <w:numPr>
          <w:ilvl w:val="0"/>
          <w:numId w:val="20"/>
        </w:numPr>
        <w:spacing w:before="120"/>
        <w:jc w:val="both"/>
        <w:rPr>
          <w:ins w:id="3341" w:author="Auteur"/>
          <w:color w:val="000000"/>
        </w:rPr>
      </w:pPr>
      <w:ins w:id="3342" w:author="Auteur">
        <w:r w:rsidRPr="007A6372">
          <w:rPr>
            <w:color w:val="000000"/>
          </w:rPr>
          <w:t>dans un délai maximal de 10 Jours Ouvrés pour toute autre localisation</w:t>
        </w:r>
        <w:r w:rsidR="00B44C1E">
          <w:rPr>
            <w:color w:val="000000"/>
          </w:rPr>
          <w:t>.</w:t>
        </w:r>
      </w:ins>
    </w:p>
    <w:p w14:paraId="01370DC3" w14:textId="77777777" w:rsidR="006C4B1E" w:rsidRPr="007A6372" w:rsidRDefault="006C4B1E" w:rsidP="00115A72">
      <w:pPr>
        <w:spacing w:before="120"/>
        <w:ind w:left="420"/>
        <w:jc w:val="both"/>
        <w:rPr>
          <w:ins w:id="3343" w:author="Auteur"/>
          <w:color w:val="000000"/>
        </w:rPr>
      </w:pPr>
    </w:p>
    <w:p w14:paraId="01370DC4" w14:textId="623252D7" w:rsidR="001340C0" w:rsidRPr="007A6372" w:rsidRDefault="001340C0" w:rsidP="00115A72">
      <w:pPr>
        <w:pStyle w:val="Titre4"/>
      </w:pPr>
      <w:r w:rsidRPr="007A6372">
        <w:t xml:space="preserve">demande de mutation via </w:t>
      </w:r>
      <w:del w:id="3344" w:author="Auteur">
        <w:r>
          <w:delText xml:space="preserve">appel hotline ou via </w:delText>
        </w:r>
      </w:del>
      <w:r w:rsidRPr="007A6372">
        <w:t>le service de e-</w:t>
      </w:r>
      <w:del w:id="3345" w:author="Auteur">
        <w:r>
          <w:delText>mutation fibre FTTH</w:delText>
        </w:r>
      </w:del>
      <w:ins w:id="3346" w:author="Auteur">
        <w:r w:rsidR="00C1158B" w:rsidRPr="007A6372">
          <w:t xml:space="preserve">Mutation Fibre </w:t>
        </w:r>
        <w:r w:rsidRPr="007A6372">
          <w:t>FTTH</w:t>
        </w:r>
        <w:r w:rsidR="00920019" w:rsidRPr="007A6372">
          <w:t xml:space="preserve"> ou via appel hotline</w:t>
        </w:r>
      </w:ins>
      <w:r w:rsidRPr="007A6372">
        <w:t xml:space="preserve"> </w:t>
      </w:r>
    </w:p>
    <w:p w14:paraId="01370DC5" w14:textId="1A5356E1" w:rsidR="001340C0" w:rsidRPr="007A6372" w:rsidRDefault="001340C0" w:rsidP="001340C0">
      <w:pPr>
        <w:spacing w:before="120"/>
        <w:jc w:val="both"/>
        <w:rPr>
          <w:color w:val="000000"/>
        </w:rPr>
      </w:pPr>
      <w:del w:id="3347" w:author="Auteur">
        <w:r>
          <w:delText>S</w:delText>
        </w:r>
        <w:r>
          <w:rPr>
            <w:color w:val="000000"/>
          </w:rPr>
          <w:delText>i</w:delText>
        </w:r>
      </w:del>
      <w:ins w:id="3348" w:author="Auteur">
        <w:r w:rsidRPr="007A6372">
          <w:t>S</w:t>
        </w:r>
        <w:r w:rsidRPr="007A6372">
          <w:rPr>
            <w:color w:val="000000"/>
          </w:rPr>
          <w:t xml:space="preserve">i </w:t>
        </w:r>
        <w:r w:rsidR="00920019" w:rsidRPr="007A6372">
          <w:rPr>
            <w:color w:val="000000"/>
          </w:rPr>
          <w:t>dans le Cas d’une Ligne FTTH avec Câblage Client Final,</w:t>
        </w:r>
      </w:ins>
      <w:r w:rsidR="00920019" w:rsidRPr="007A6372">
        <w:rPr>
          <w:color w:val="000000"/>
        </w:rPr>
        <w:t xml:space="preserve"> </w:t>
      </w:r>
      <w:r w:rsidRPr="007A6372">
        <w:rPr>
          <w:color w:val="000000"/>
        </w:rPr>
        <w:t>l’Opérateur constate que le rétablissement de la ligne peut êtr</w:t>
      </w:r>
      <w:r w:rsidR="006A3754" w:rsidRPr="007A6372">
        <w:rPr>
          <w:color w:val="000000"/>
        </w:rPr>
        <w:t>e</w:t>
      </w:r>
      <w:r w:rsidRPr="007A6372">
        <w:rPr>
          <w:color w:val="000000"/>
        </w:rPr>
        <w:t xml:space="preserve"> réalisé par une mutation de fibre au PB, l’Opérateur peut demander de nouvelles caractéristiques techniques d’une ligne afin de réaliser cette mutation</w:t>
      </w:r>
      <w:del w:id="3349" w:author="Auteur">
        <w:r w:rsidR="001E397C">
          <w:rPr>
            <w:color w:val="000000"/>
          </w:rPr>
          <w:delText> :</w:delText>
        </w:r>
      </w:del>
      <w:ins w:id="3350" w:author="Auteur">
        <w:r w:rsidRPr="007A6372">
          <w:rPr>
            <w:color w:val="000000"/>
          </w:rPr>
          <w:t xml:space="preserve"> </w:t>
        </w:r>
      </w:ins>
      <w:r w:rsidRPr="007A6372">
        <w:rPr>
          <w:color w:val="000000"/>
        </w:rPr>
        <w:t xml:space="preserve"> </w:t>
      </w:r>
    </w:p>
    <w:p w14:paraId="01370DC6" w14:textId="3E35CCD2" w:rsidR="001340C0" w:rsidRPr="007A6372" w:rsidRDefault="001340C0" w:rsidP="001340C0">
      <w:pPr>
        <w:pStyle w:val="Paragraphedeliste"/>
        <w:numPr>
          <w:ilvl w:val="0"/>
          <w:numId w:val="20"/>
        </w:numPr>
        <w:spacing w:before="120"/>
        <w:jc w:val="both"/>
        <w:rPr>
          <w:color w:val="000000"/>
        </w:rPr>
      </w:pPr>
      <w:r w:rsidRPr="007A6372">
        <w:rPr>
          <w:color w:val="000000"/>
        </w:rPr>
        <w:t xml:space="preserve">soit via le service e-Mutation </w:t>
      </w:r>
      <w:del w:id="3351" w:author="Auteur">
        <w:r w:rsidRPr="00197C4F">
          <w:rPr>
            <w:color w:val="000000"/>
          </w:rPr>
          <w:delText>fibre</w:delText>
        </w:r>
      </w:del>
      <w:ins w:id="3352" w:author="Auteur">
        <w:r w:rsidR="00C1158B" w:rsidRPr="007A6372">
          <w:rPr>
            <w:color w:val="000000"/>
          </w:rPr>
          <w:t>F</w:t>
        </w:r>
        <w:r w:rsidRPr="007A6372">
          <w:rPr>
            <w:color w:val="000000"/>
          </w:rPr>
          <w:t>ibre</w:t>
        </w:r>
      </w:ins>
      <w:r w:rsidRPr="007A6372">
        <w:rPr>
          <w:color w:val="000000"/>
        </w:rPr>
        <w:t xml:space="preserve"> FTTH </w:t>
      </w:r>
      <w:r w:rsidR="00960BAD" w:rsidRPr="007A6372">
        <w:rPr>
          <w:color w:val="000000"/>
        </w:rPr>
        <w:t xml:space="preserve">de </w:t>
      </w:r>
      <w:del w:id="3353" w:author="Auteur">
        <w:r w:rsidR="00E0088E">
          <w:rPr>
            <w:color w:val="000000"/>
          </w:rPr>
          <w:delText>GRAND DAX</w:delText>
        </w:r>
        <w:r w:rsidR="00827CF2">
          <w:rPr>
            <w:color w:val="000000"/>
          </w:rPr>
          <w:delText xml:space="preserve"> THD</w:delText>
        </w:r>
        <w:r>
          <w:rPr>
            <w:color w:val="000000"/>
          </w:rPr>
          <w:delText>,</w:delText>
        </w:r>
      </w:del>
      <w:ins w:id="3354" w:author="Auteur">
        <w:r w:rsidR="00960BAD" w:rsidRPr="007A6372">
          <w:rPr>
            <w:color w:val="000000"/>
          </w:rPr>
          <w:t>l’Opérateur d’Immeuble</w:t>
        </w:r>
        <w:r w:rsidRPr="007A6372">
          <w:rPr>
            <w:color w:val="000000"/>
          </w:rPr>
          <w:t>,</w:t>
        </w:r>
      </w:ins>
      <w:r w:rsidRPr="007A6372">
        <w:rPr>
          <w:color w:val="000000"/>
        </w:rPr>
        <w:t xml:space="preserve"> </w:t>
      </w:r>
    </w:p>
    <w:p w14:paraId="01370DC7" w14:textId="30FF6A62" w:rsidR="001340C0" w:rsidRPr="007A6372" w:rsidRDefault="001340C0" w:rsidP="001340C0">
      <w:pPr>
        <w:pStyle w:val="Paragraphedeliste"/>
        <w:numPr>
          <w:ilvl w:val="0"/>
          <w:numId w:val="20"/>
        </w:numPr>
        <w:spacing w:before="120"/>
        <w:jc w:val="both"/>
      </w:pPr>
      <w:r w:rsidRPr="007A6372">
        <w:rPr>
          <w:color w:val="000000"/>
        </w:rPr>
        <w:t xml:space="preserve">soit en appelant la hotline FTTH </w:t>
      </w:r>
      <w:r w:rsidR="00960BAD" w:rsidRPr="007A6372">
        <w:rPr>
          <w:color w:val="000000"/>
        </w:rPr>
        <w:t xml:space="preserve">de </w:t>
      </w:r>
      <w:del w:id="3355" w:author="Auteur">
        <w:r w:rsidR="00E0088E">
          <w:rPr>
            <w:color w:val="000000"/>
          </w:rPr>
          <w:delText>GRAND DAX</w:delText>
        </w:r>
        <w:r w:rsidR="00827CF2">
          <w:rPr>
            <w:color w:val="000000"/>
          </w:rPr>
          <w:delText xml:space="preserve"> THD</w:delText>
        </w:r>
        <w:r w:rsidRPr="00197C4F">
          <w:rPr>
            <w:color w:val="000000"/>
          </w:rPr>
          <w:delText>.</w:delText>
        </w:r>
      </w:del>
      <w:ins w:id="3356" w:author="Auteur">
        <w:r w:rsidR="00960BAD" w:rsidRPr="007A6372">
          <w:rPr>
            <w:color w:val="000000"/>
          </w:rPr>
          <w:t>l’Opérateur d’Immeuble</w:t>
        </w:r>
        <w:r w:rsidRPr="007A6372">
          <w:rPr>
            <w:color w:val="000000"/>
          </w:rPr>
          <w:t>.</w:t>
        </w:r>
      </w:ins>
      <w:r w:rsidRPr="007A6372">
        <w:rPr>
          <w:color w:val="000000"/>
        </w:rPr>
        <w:t xml:space="preserve"> </w:t>
      </w:r>
    </w:p>
    <w:p w14:paraId="01370DC8" w14:textId="51A10020" w:rsidR="001340C0" w:rsidRPr="007A6372" w:rsidRDefault="001340C0" w:rsidP="001340C0">
      <w:pPr>
        <w:pStyle w:val="Textecourant"/>
        <w:rPr>
          <w:color w:val="000000"/>
        </w:rPr>
      </w:pPr>
      <w:r w:rsidRPr="007A6372">
        <w:rPr>
          <w:color w:val="000000"/>
        </w:rPr>
        <w:t>Si le changement des caractéristiques technique de la Ligne FTTH est validé</w:t>
      </w:r>
      <w:r w:rsidR="00960BAD" w:rsidRPr="007A6372">
        <w:rPr>
          <w:color w:val="000000"/>
        </w:rPr>
        <w:t xml:space="preserve">, </w:t>
      </w:r>
      <w:del w:id="3357" w:author="Auteur">
        <w:r w:rsidR="00E0088E">
          <w:delText>GRAND DAX</w:delText>
        </w:r>
        <w:r w:rsidR="00827CF2">
          <w:delText xml:space="preserve"> THD</w:delText>
        </w:r>
      </w:del>
      <w:ins w:id="3358" w:author="Auteur">
        <w:r w:rsidR="00960BAD" w:rsidRPr="007A6372">
          <w:rPr>
            <w:color w:val="000000"/>
          </w:rPr>
          <w:t>l’Opérateur d’Immeuble</w:t>
        </w:r>
      </w:ins>
      <w:r w:rsidRPr="007A6372">
        <w:rPr>
          <w:color w:val="000000"/>
        </w:rPr>
        <w:t xml:space="preserve"> envoie à l’Opérateur une notification de reprovisionning SAV à chaud au format « Notif_Reprov_SAV</w:t>
      </w:r>
      <w:ins w:id="3359" w:author="Auteur">
        <w:r w:rsidR="00920019" w:rsidRPr="007A6372">
          <w:rPr>
            <w:color w:val="000000"/>
          </w:rPr>
          <w:t xml:space="preserve"> </w:t>
        </w:r>
      </w:ins>
      <w:r w:rsidRPr="007A6372">
        <w:rPr>
          <w:color w:val="000000"/>
        </w:rPr>
        <w:t xml:space="preserve">». </w:t>
      </w:r>
    </w:p>
    <w:p w14:paraId="01370DC9" w14:textId="057F801C" w:rsidR="001340C0" w:rsidRDefault="001340C0" w:rsidP="001340C0">
      <w:pPr>
        <w:pStyle w:val="Textecourant"/>
      </w:pPr>
      <w:r w:rsidRPr="007A6372">
        <w:t xml:space="preserve">A la réception de la notification, l’Opérateur renvoie un AR_Notif_reprov </w:t>
      </w:r>
      <w:del w:id="3360" w:author="Auteur">
        <w:r w:rsidR="009E7AC9">
          <w:delText>conformément</w:delText>
        </w:r>
      </w:del>
      <w:ins w:id="3361" w:author="Auteur">
        <w:r w:rsidRPr="007A6372">
          <w:t>conformement</w:t>
        </w:r>
      </w:ins>
      <w:r w:rsidRPr="007A6372">
        <w:t xml:space="preserve"> à l’annexe </w:t>
      </w:r>
      <w:ins w:id="3362" w:author="Auteur">
        <w:r w:rsidR="007A6372" w:rsidRPr="00B805F2">
          <w:rPr>
            <w:color w:val="000000"/>
          </w:rPr>
          <w:t>« </w:t>
        </w:r>
        <w:r w:rsidR="007A6372" w:rsidRPr="00B805F2">
          <w:t>flux d’échanges inter-opérateurs »</w:t>
        </w:r>
        <w:r w:rsidR="007A6372">
          <w:t xml:space="preserve"> (</w:t>
        </w:r>
      </w:ins>
      <w:r w:rsidR="00D07AFD" w:rsidRPr="007A6372">
        <w:t>8f</w:t>
      </w:r>
      <w:del w:id="3363" w:author="Auteur">
        <w:r>
          <w:delText>.</w:delText>
        </w:r>
      </w:del>
      <w:ins w:id="3364" w:author="Auteur">
        <w:r w:rsidR="007A6372">
          <w:t>)</w:t>
        </w:r>
        <w:r w:rsidRPr="007A6372">
          <w:t>.</w:t>
        </w:r>
      </w:ins>
      <w:r w:rsidRPr="007A6372">
        <w:t xml:space="preserve"> </w:t>
      </w:r>
    </w:p>
    <w:p w14:paraId="42C4A039" w14:textId="77777777" w:rsidR="007552B0" w:rsidRPr="007A6372" w:rsidRDefault="007552B0" w:rsidP="001340C0">
      <w:pPr>
        <w:pStyle w:val="Textecourant"/>
      </w:pPr>
    </w:p>
    <w:p w14:paraId="01370DCA" w14:textId="07626E31" w:rsidR="006C4B1E" w:rsidRPr="007A6372" w:rsidRDefault="006C4B1E" w:rsidP="006C4B1E">
      <w:pPr>
        <w:pStyle w:val="Titre3"/>
      </w:pPr>
      <w:bookmarkStart w:id="3365" w:name="_Ref418668308"/>
      <w:bookmarkStart w:id="3366" w:name="_Toc420939183"/>
      <w:bookmarkStart w:id="3367" w:name="_Toc429559091"/>
      <w:bookmarkStart w:id="3368" w:name="_Toc42712613"/>
      <w:bookmarkStart w:id="3369" w:name="_Toc22031999"/>
      <w:bookmarkStart w:id="3370" w:name="_Toc55373583"/>
      <w:r w:rsidRPr="007A6372">
        <w:t>maintenance du Câblage Client Final</w:t>
      </w:r>
      <w:r w:rsidR="00920019" w:rsidRPr="007A6372">
        <w:t xml:space="preserve"> </w:t>
      </w:r>
      <w:ins w:id="3371" w:author="Auteur">
        <w:r w:rsidR="00920019" w:rsidRPr="007A6372">
          <w:t>ou du Câblage BRAM</w:t>
        </w:r>
        <w:r w:rsidRPr="007A6372">
          <w:t xml:space="preserve"> </w:t>
        </w:r>
      </w:ins>
      <w:r w:rsidRPr="007A6372">
        <w:t>par l’Opérateur</w:t>
      </w:r>
      <w:bookmarkEnd w:id="3365"/>
      <w:bookmarkEnd w:id="3366"/>
      <w:bookmarkEnd w:id="3367"/>
      <w:bookmarkEnd w:id="3368"/>
      <w:bookmarkEnd w:id="3369"/>
      <w:bookmarkEnd w:id="3370"/>
      <w:del w:id="3372" w:author="Auteur">
        <w:r w:rsidR="00970AB8">
          <w:delText xml:space="preserve"> </w:delText>
        </w:r>
      </w:del>
    </w:p>
    <w:p w14:paraId="662A143B" w14:textId="77777777" w:rsidR="001E397C" w:rsidRDefault="001E397C" w:rsidP="00970AB8">
      <w:pPr>
        <w:pStyle w:val="Default"/>
        <w:rPr>
          <w:del w:id="3373" w:author="Auteur"/>
          <w:sz w:val="20"/>
          <w:szCs w:val="20"/>
        </w:rPr>
      </w:pPr>
    </w:p>
    <w:p w14:paraId="01370DCB" w14:textId="62509EF5" w:rsidR="006C4B1E" w:rsidRPr="00FD36C2" w:rsidRDefault="006C4B1E" w:rsidP="00FD36C2">
      <w:pPr>
        <w:pStyle w:val="Textecourant"/>
        <w:rPr>
          <w:rPrChange w:id="3374" w:author="Auteur">
            <w:rPr>
              <w:rFonts w:ascii="Helvetica 55 Roman" w:hAnsi="Helvetica 55 Roman"/>
              <w:sz w:val="20"/>
            </w:rPr>
          </w:rPrChange>
        </w:rPr>
        <w:pPrChange w:id="3375" w:author="Auteur">
          <w:pPr>
            <w:pStyle w:val="Default"/>
            <w:jc w:val="both"/>
          </w:pPr>
        </w:pPrChange>
      </w:pPr>
      <w:r w:rsidRPr="00FD36C2">
        <w:rPr>
          <w:rPrChange w:id="3376" w:author="Auteur">
            <w:rPr>
              <w:rFonts w:ascii="Helvetica 55 Roman" w:hAnsi="Helvetica 55 Roman"/>
              <w:sz w:val="20"/>
            </w:rPr>
          </w:rPrChange>
        </w:rPr>
        <w:t>L’Opérateur qui souhaite intervenir, sous sa responsabilité, sur le Câblage Client Final</w:t>
      </w:r>
      <w:ins w:id="3377" w:author="Auteur">
        <w:r w:rsidRPr="007A6372">
          <w:t xml:space="preserve"> </w:t>
        </w:r>
        <w:r w:rsidR="00920019" w:rsidRPr="007A6372">
          <w:t>ou le Câblage BRAM</w:t>
        </w:r>
      </w:ins>
      <w:r w:rsidR="00920019" w:rsidRPr="00FD36C2">
        <w:rPr>
          <w:rPrChange w:id="3378" w:author="Auteur">
            <w:rPr>
              <w:rFonts w:ascii="Helvetica 55 Roman" w:hAnsi="Helvetica 55 Roman"/>
              <w:sz w:val="20"/>
            </w:rPr>
          </w:rPrChange>
        </w:rPr>
        <w:t xml:space="preserve"> </w:t>
      </w:r>
      <w:r w:rsidRPr="00FD36C2">
        <w:rPr>
          <w:rPrChange w:id="3379" w:author="Auteur">
            <w:rPr>
              <w:rFonts w:ascii="Helvetica 55 Roman" w:hAnsi="Helvetica 55 Roman"/>
              <w:sz w:val="20"/>
            </w:rPr>
          </w:rPrChange>
        </w:rPr>
        <w:t xml:space="preserve">d’une Ligne FTTH qu’il utilise, réalise l’intervention directement, dans le respect des STAS, sans qu’il soit nécessaire d’informer </w:t>
      </w:r>
      <w:r w:rsidR="00615768" w:rsidRPr="00FD36C2">
        <w:rPr>
          <w:rPrChange w:id="3380" w:author="Auteur">
            <w:rPr>
              <w:rFonts w:ascii="Helvetica 55 Roman" w:hAnsi="Helvetica 55 Roman"/>
              <w:sz w:val="20"/>
            </w:rPr>
          </w:rPrChange>
        </w:rPr>
        <w:t>préalablement</w:t>
      </w:r>
      <w:r w:rsidR="00083F86" w:rsidRPr="00FD36C2">
        <w:rPr>
          <w:rPrChange w:id="3381" w:author="Auteur">
            <w:rPr>
              <w:rFonts w:ascii="Helvetica 55 Roman" w:hAnsi="Helvetica 55 Roman"/>
              <w:sz w:val="20"/>
            </w:rPr>
          </w:rPrChange>
        </w:rPr>
        <w:t xml:space="preserve"> </w:t>
      </w:r>
      <w:del w:id="3382" w:author="Auteur">
        <w:r w:rsidR="00E0088E">
          <w:delText>GRAND DAX</w:delText>
        </w:r>
        <w:r w:rsidR="00CB0597" w:rsidRPr="00CB0597">
          <w:delText xml:space="preserve"> THD</w:delText>
        </w:r>
      </w:del>
      <w:ins w:id="3383" w:author="Auteur">
        <w:r w:rsidR="00083F86" w:rsidRPr="007A6372">
          <w:t>l’Opérateur d’Immeuble</w:t>
        </w:r>
      </w:ins>
      <w:r w:rsidR="00EB703D" w:rsidRPr="00FD36C2">
        <w:rPr>
          <w:rPrChange w:id="3384" w:author="Auteur">
            <w:rPr>
              <w:rFonts w:ascii="Helvetica 55 Roman" w:hAnsi="Helvetica 55 Roman"/>
              <w:sz w:val="20"/>
            </w:rPr>
          </w:rPrChange>
        </w:rPr>
        <w:t xml:space="preserve"> </w:t>
      </w:r>
      <w:r w:rsidRPr="00FD36C2">
        <w:rPr>
          <w:rPrChange w:id="3385" w:author="Auteur">
            <w:rPr>
              <w:rFonts w:ascii="Helvetica 55 Roman" w:hAnsi="Helvetica 55 Roman"/>
              <w:sz w:val="20"/>
            </w:rPr>
          </w:rPrChange>
        </w:rPr>
        <w:t xml:space="preserve">au titre du présent </w:t>
      </w:r>
      <w:r w:rsidR="00544866" w:rsidRPr="00FD36C2">
        <w:rPr>
          <w:rPrChange w:id="3386" w:author="Auteur">
            <w:rPr>
              <w:rFonts w:ascii="Helvetica 55 Roman" w:hAnsi="Helvetica 55 Roman"/>
              <w:sz w:val="20"/>
            </w:rPr>
          </w:rPrChange>
        </w:rPr>
        <w:t>C</w:t>
      </w:r>
      <w:r w:rsidRPr="00FD36C2">
        <w:rPr>
          <w:rPrChange w:id="3387" w:author="Auteur">
            <w:rPr>
              <w:rFonts w:ascii="Helvetica 55 Roman" w:hAnsi="Helvetica 55 Roman"/>
              <w:sz w:val="20"/>
            </w:rPr>
          </w:rPrChange>
        </w:rPr>
        <w:t>ontrat.</w:t>
      </w:r>
      <w:del w:id="3388" w:author="Auteur">
        <w:r w:rsidR="00970AB8" w:rsidRPr="00CB0597">
          <w:delText xml:space="preserve"> </w:delText>
        </w:r>
      </w:del>
    </w:p>
    <w:p w14:paraId="01370DCD" w14:textId="49EEFD70" w:rsidR="006C4B1E" w:rsidRPr="007A6372" w:rsidRDefault="00970AB8" w:rsidP="006C4B1E">
      <w:pPr>
        <w:pStyle w:val="Textecourant"/>
        <w:rPr>
          <w:ins w:id="3389" w:author="Auteur"/>
        </w:rPr>
      </w:pPr>
      <w:del w:id="3390" w:author="Auteur">
        <w:r w:rsidRPr="00CB0597">
          <w:rPr>
            <w:color w:val="000000"/>
          </w:rPr>
          <w:lastRenderedPageBreak/>
          <w:delText xml:space="preserve">A la suite de son intervention, </w:delText>
        </w:r>
      </w:del>
    </w:p>
    <w:p w14:paraId="01370DCE" w14:textId="707D82C2" w:rsidR="0060413E" w:rsidRDefault="0060413E" w:rsidP="0060413E">
      <w:pPr>
        <w:pStyle w:val="Titre3"/>
        <w:rPr>
          <w:ins w:id="3391" w:author="Auteur"/>
        </w:rPr>
      </w:pPr>
      <w:bookmarkStart w:id="3392" w:name="_Toc429559092"/>
      <w:bookmarkStart w:id="3393" w:name="_Toc42712614"/>
      <w:ins w:id="3394" w:author="Auteur">
        <w:r w:rsidRPr="007A6372">
          <w:t xml:space="preserve">maintenance des Liens NRO-PM </w:t>
        </w:r>
        <w:bookmarkEnd w:id="3392"/>
        <w:r w:rsidR="00960BAD" w:rsidRPr="007A6372">
          <w:t xml:space="preserve">par </w:t>
        </w:r>
      </w:ins>
      <w:r w:rsidR="00960BAD" w:rsidRPr="00FD36C2">
        <w:rPr>
          <w:rPrChange w:id="3395" w:author="Auteur">
            <w:rPr>
              <w:color w:val="000000"/>
            </w:rPr>
          </w:rPrChange>
        </w:rPr>
        <w:t xml:space="preserve">l’Opérateur </w:t>
      </w:r>
      <w:del w:id="3396" w:author="Auteur">
        <w:r w:rsidR="00970AB8" w:rsidRPr="00CB0597">
          <w:rPr>
            <w:color w:val="000000"/>
          </w:rPr>
          <w:delText>transmet</w:delText>
        </w:r>
      </w:del>
      <w:ins w:id="3397" w:author="Auteur">
        <w:r w:rsidR="00960BAD" w:rsidRPr="007A6372">
          <w:t>d’Immeuble</w:t>
        </w:r>
        <w:r w:rsidR="00A204DB" w:rsidRPr="007A6372">
          <w:t xml:space="preserve"> </w:t>
        </w:r>
        <w:r w:rsidR="00D16213">
          <w:t>avec rétablissement garanti</w:t>
        </w:r>
        <w:bookmarkEnd w:id="3393"/>
      </w:ins>
    </w:p>
    <w:p w14:paraId="147124DE" w14:textId="77777777" w:rsidR="00D16213" w:rsidRDefault="00D16213" w:rsidP="00D16213">
      <w:pPr>
        <w:pStyle w:val="Texte"/>
        <w:rPr>
          <w:ins w:id="3398" w:author="Auteur"/>
        </w:rPr>
      </w:pPr>
    </w:p>
    <w:p w14:paraId="458C99B4" w14:textId="1A0E3AD9" w:rsidR="007C20B8" w:rsidRDefault="00D16213" w:rsidP="00D16213">
      <w:pPr>
        <w:pStyle w:val="Textecourant"/>
        <w:rPr>
          <w:ins w:id="3399" w:author="Auteur"/>
        </w:rPr>
      </w:pPr>
      <w:ins w:id="3400" w:author="Auteur">
        <w:r>
          <w:rPr>
            <w:color w:val="000000"/>
          </w:rPr>
          <w:t>L’opérateur d’Immeuble</w:t>
        </w:r>
        <w:r w:rsidR="007C20B8">
          <w:rPr>
            <w:color w:val="000000"/>
          </w:rPr>
          <w:t xml:space="preserve"> fournit à l’Opérateur</w:t>
        </w:r>
        <w:r w:rsidRPr="00466652">
          <w:rPr>
            <w:color w:val="000000"/>
          </w:rPr>
          <w:t xml:space="preserve"> une prestation de maintenance des Liens NRO-PM avec</w:t>
        </w:r>
      </w:ins>
      <w:r w:rsidRPr="00466652">
        <w:rPr>
          <w:color w:val="000000"/>
        </w:rPr>
        <w:t xml:space="preserve"> </w:t>
      </w:r>
      <w:r w:rsidR="007C20B8">
        <w:rPr>
          <w:color w:val="000000"/>
        </w:rPr>
        <w:t xml:space="preserve">un </w:t>
      </w:r>
      <w:del w:id="3401" w:author="Auteur">
        <w:r w:rsidR="00970AB8" w:rsidRPr="00CB0597">
          <w:rPr>
            <w:color w:val="000000"/>
          </w:rPr>
          <w:delText>rapport d’intervention,</w:delText>
        </w:r>
      </w:del>
      <w:ins w:id="3402" w:author="Auteur">
        <w:r w:rsidR="007C20B8">
          <w:rPr>
            <w:color w:val="000000"/>
          </w:rPr>
          <w:t xml:space="preserve">délai de </w:t>
        </w:r>
        <w:r w:rsidR="007C20B8" w:rsidRPr="00D959BB">
          <w:t>rétablissement garanti</w:t>
        </w:r>
        <w:r w:rsidR="007C20B8">
          <w:t>,</w:t>
        </w:r>
        <w:r w:rsidR="007C20B8" w:rsidRPr="00D959BB">
          <w:t> ci-après dénommé</w:t>
        </w:r>
        <w:r w:rsidR="007C20B8">
          <w:t>e</w:t>
        </w:r>
        <w:r w:rsidR="007C20B8" w:rsidRPr="00D959BB">
          <w:t xml:space="preserve"> « GTR 10 heures HO »</w:t>
        </w:r>
        <w:r w:rsidR="007C20B8">
          <w:t>.</w:t>
        </w:r>
      </w:ins>
    </w:p>
    <w:p w14:paraId="3FE3C371" w14:textId="3D1A84A2" w:rsidR="00D16213" w:rsidRPr="00466652" w:rsidRDefault="00D16213" w:rsidP="00D16213">
      <w:pPr>
        <w:pStyle w:val="Textecourant"/>
        <w:rPr>
          <w:ins w:id="3403" w:author="Auteur"/>
          <w:color w:val="000000"/>
        </w:rPr>
      </w:pPr>
      <w:ins w:id="3404" w:author="Auteur">
        <w:r w:rsidRPr="00466652">
          <w:rPr>
            <w:color w:val="000000"/>
          </w:rPr>
          <w:t xml:space="preserve">Cette prestation est incluse dans le cadre de la prestation Liens NRO-PM fournie par </w:t>
        </w:r>
        <w:r w:rsidR="007C20B8">
          <w:rPr>
            <w:color w:val="000000"/>
          </w:rPr>
          <w:t>l’Opérateur d’Immeuble</w:t>
        </w:r>
        <w:r w:rsidRPr="00466652">
          <w:rPr>
            <w:color w:val="000000"/>
          </w:rPr>
          <w:t>.</w:t>
        </w:r>
        <w:r w:rsidR="007C20B8">
          <w:rPr>
            <w:color w:val="000000"/>
          </w:rPr>
          <w:t xml:space="preserve"> Son </w:t>
        </w:r>
        <w:r w:rsidR="007C20B8" w:rsidRPr="00301707">
          <w:rPr>
            <w:color w:val="000000"/>
          </w:rPr>
          <w:t>prix est intégré</w:t>
        </w:r>
      </w:ins>
      <w:r w:rsidR="007C20B8" w:rsidRPr="00301707">
        <w:rPr>
          <w:color w:val="000000"/>
        </w:rPr>
        <w:t xml:space="preserve"> au </w:t>
      </w:r>
      <w:del w:id="3405" w:author="Auteur">
        <w:r w:rsidR="00970AB8" w:rsidRPr="00CB0597">
          <w:rPr>
            <w:color w:val="000000"/>
          </w:rPr>
          <w:delText xml:space="preserve">format « Rapport_Interv_SAV_OC» de </w:delText>
        </w:r>
      </w:del>
      <w:ins w:id="3406" w:author="Auteur">
        <w:r w:rsidR="007C20B8" w:rsidRPr="00301707">
          <w:rPr>
            <w:color w:val="000000"/>
          </w:rPr>
          <w:t xml:space="preserve">prix de l’abonnement mensuel précisé à </w:t>
        </w:r>
      </w:ins>
      <w:r w:rsidR="007C20B8" w:rsidRPr="00301707">
        <w:rPr>
          <w:color w:val="000000"/>
        </w:rPr>
        <w:t>l’annexe «</w:t>
      </w:r>
      <w:del w:id="3407" w:author="Auteur">
        <w:r w:rsidR="00970AB8" w:rsidRPr="00CB0597">
          <w:rPr>
            <w:color w:val="000000"/>
          </w:rPr>
          <w:delText xml:space="preserve"> flux d’échanges inter-opérateurs » (8c)</w:delText>
        </w:r>
      </w:del>
      <w:ins w:id="3408" w:author="Auteur">
        <w:r w:rsidR="007C20B8" w:rsidRPr="00301707">
          <w:rPr>
            <w:color w:val="000000"/>
          </w:rPr>
          <w:t> prix »</w:t>
        </w:r>
      </w:ins>
      <w:r w:rsidR="007C20B8" w:rsidRPr="00301707">
        <w:rPr>
          <w:color w:val="000000"/>
        </w:rPr>
        <w:t xml:space="preserve"> des Condi</w:t>
      </w:r>
      <w:r w:rsidR="007C20B8">
        <w:rPr>
          <w:color w:val="000000"/>
        </w:rPr>
        <w:t xml:space="preserve">tions </w:t>
      </w:r>
      <w:del w:id="3409" w:author="Auteur">
        <w:r w:rsidR="00970AB8" w:rsidRPr="00CB0597">
          <w:rPr>
            <w:color w:val="000000"/>
          </w:rPr>
          <w:delText>Générales, par courrier électronique</w:delText>
        </w:r>
      </w:del>
      <w:ins w:id="3410" w:author="Auteur">
        <w:r w:rsidR="007C20B8">
          <w:rPr>
            <w:color w:val="000000"/>
          </w:rPr>
          <w:t>Particulières</w:t>
        </w:r>
        <w:r w:rsidR="007C20B8" w:rsidRPr="00301707">
          <w:rPr>
            <w:color w:val="000000"/>
          </w:rPr>
          <w:t>.</w:t>
        </w:r>
      </w:ins>
    </w:p>
    <w:p w14:paraId="1FCD9986" w14:textId="00BE3D9A" w:rsidR="00D16213" w:rsidRPr="008E64F1" w:rsidRDefault="00D16213" w:rsidP="00D16213">
      <w:pPr>
        <w:pStyle w:val="Textecourant"/>
        <w:rPr>
          <w:ins w:id="3411" w:author="Auteur"/>
        </w:rPr>
      </w:pPr>
      <w:ins w:id="3412" w:author="Auteur">
        <w:r>
          <w:rPr>
            <w:color w:val="000000"/>
          </w:rPr>
          <w:t>Cette prestation consiste, en cas d’un défaut dûment constaté et signalé selon la procédure décrite</w:t>
        </w:r>
      </w:ins>
      <w:r>
        <w:rPr>
          <w:color w:val="000000"/>
        </w:rPr>
        <w:t xml:space="preserve"> au </w:t>
      </w:r>
      <w:del w:id="3413" w:author="Auteur">
        <w:r w:rsidR="00EA43EF" w:rsidRPr="00CB0597">
          <w:rPr>
            <w:color w:val="000000"/>
          </w:rPr>
          <w:delText xml:space="preserve">« Service </w:delText>
        </w:r>
        <w:r w:rsidR="00CB0597" w:rsidRPr="00CB0597">
          <w:rPr>
            <w:color w:val="000000"/>
          </w:rPr>
          <w:delText>Après-Vente</w:delText>
        </w:r>
        <w:r w:rsidR="00EA43EF" w:rsidRPr="00CB0597">
          <w:rPr>
            <w:color w:val="000000"/>
          </w:rPr>
          <w:delText xml:space="preserve"> de </w:delText>
        </w:r>
        <w:r w:rsidR="00E0088E">
          <w:rPr>
            <w:color w:val="000000"/>
          </w:rPr>
          <w:delText>GRAND DAX</w:delText>
        </w:r>
        <w:r w:rsidR="00CB0597" w:rsidRPr="00CB0597">
          <w:rPr>
            <w:color w:val="000000"/>
          </w:rPr>
          <w:delText xml:space="preserve"> THD </w:delText>
        </w:r>
        <w:r w:rsidR="00970AB8" w:rsidRPr="00CB0597">
          <w:rPr>
            <w:color w:val="000000"/>
          </w:rPr>
          <w:delText>pour</w:delText>
        </w:r>
      </w:del>
      <w:ins w:id="3414" w:author="Auteur">
        <w:r>
          <w:rPr>
            <w:color w:val="000000"/>
          </w:rPr>
          <w:t xml:space="preserve">présent article, en une garantie de rétablissement d’un Lien NRO-PM dans un délai maximum de 10 Heures </w:t>
        </w:r>
        <w:r w:rsidRPr="00F23E18">
          <w:rPr>
            <w:color w:val="000000"/>
          </w:rPr>
          <w:t>Ouvrables,</w:t>
        </w:r>
      </w:ins>
      <w:r w:rsidRPr="00F23E18">
        <w:rPr>
          <w:color w:val="000000"/>
        </w:rPr>
        <w:t xml:space="preserve"> les </w:t>
      </w:r>
      <w:del w:id="3415" w:author="Auteur">
        <w:r w:rsidR="00970AB8" w:rsidRPr="00CB0597">
          <w:rPr>
            <w:color w:val="000000"/>
          </w:rPr>
          <w:delText>Lignes FTTH » indiqué</w:delText>
        </w:r>
      </w:del>
      <w:ins w:id="3416" w:author="Auteur">
        <w:r w:rsidRPr="00F23E18">
          <w:rPr>
            <w:color w:val="000000"/>
          </w:rPr>
          <w:t>Heures Ouvrables étant définies comme suit :</w:t>
        </w:r>
        <w:r w:rsidRPr="008E64F1">
          <w:t xml:space="preserve"> </w:t>
        </w:r>
      </w:ins>
    </w:p>
    <w:p w14:paraId="7AB0D9D1" w14:textId="28A5500A" w:rsidR="00D16213" w:rsidRPr="007C20B8" w:rsidRDefault="00D16213" w:rsidP="007C20B8">
      <w:pPr>
        <w:numPr>
          <w:ilvl w:val="0"/>
          <w:numId w:val="27"/>
        </w:numPr>
        <w:jc w:val="both"/>
        <w:rPr>
          <w:ins w:id="3417" w:author="Auteur"/>
          <w:rFonts w:cs="Arial"/>
        </w:rPr>
      </w:pPr>
      <w:ins w:id="3418" w:author="Auteur">
        <w:r w:rsidRPr="00F23E18">
          <w:rPr>
            <w:rFonts w:cs="Arial"/>
          </w:rPr>
          <w:t>du lundi au samedi inclus hors jours fériés, de huit (8) heures à dix-huit (18) heures</w:t>
        </w:r>
        <w:r w:rsidR="007C20B8">
          <w:rPr>
            <w:rFonts w:cs="Arial"/>
          </w:rPr>
          <w:t>.</w:t>
        </w:r>
      </w:ins>
    </w:p>
    <w:p w14:paraId="53A018C9" w14:textId="77777777" w:rsidR="00D16213" w:rsidRDefault="00D16213" w:rsidP="00D16213">
      <w:pPr>
        <w:pStyle w:val="Texte"/>
        <w:rPr>
          <w:ins w:id="3419" w:author="Auteur"/>
        </w:rPr>
      </w:pPr>
    </w:p>
    <w:p w14:paraId="1A80F255" w14:textId="51947657" w:rsidR="00C70CFC" w:rsidRDefault="00C70CFC" w:rsidP="00C70CFC">
      <w:pPr>
        <w:pStyle w:val="Textecourant"/>
        <w:rPr>
          <w:color w:val="000000"/>
        </w:rPr>
      </w:pPr>
      <w:ins w:id="3420" w:author="Auteur">
        <w:r w:rsidRPr="00301707">
          <w:rPr>
            <w:color w:val="000000"/>
          </w:rPr>
          <w:t>Le prix de la prestation « GTR 10 heures HO » sur un Lien NRO-PM est intégré au prix de l’abonnement mensuel précisé</w:t>
        </w:r>
      </w:ins>
      <w:r w:rsidRPr="00301707">
        <w:rPr>
          <w:color w:val="000000"/>
        </w:rPr>
        <w:t xml:space="preserve"> à l’annexe «</w:t>
      </w:r>
      <w:del w:id="3421" w:author="Auteur">
        <w:r w:rsidR="00970AB8" w:rsidRPr="00CB0597">
          <w:rPr>
            <w:color w:val="000000"/>
          </w:rPr>
          <w:delText xml:space="preserve"> contacts</w:delText>
        </w:r>
      </w:del>
      <w:ins w:id="3422" w:author="Auteur">
        <w:r w:rsidRPr="00301707">
          <w:rPr>
            <w:color w:val="000000"/>
          </w:rPr>
          <w:t> prix</w:t>
        </w:r>
      </w:ins>
      <w:r w:rsidR="00DC4B07">
        <w:rPr>
          <w:color w:val="000000"/>
        </w:rPr>
        <w:t xml:space="preserve"> </w:t>
      </w:r>
      <w:r w:rsidRPr="00301707">
        <w:rPr>
          <w:color w:val="000000"/>
        </w:rPr>
        <w:t xml:space="preserve">» des Conditions </w:t>
      </w:r>
      <w:del w:id="3423" w:author="Auteur">
        <w:r w:rsidR="00970AB8" w:rsidRPr="00CB0597">
          <w:rPr>
            <w:color w:val="000000"/>
          </w:rPr>
          <w:delText>Générales. Ce rapport matérialise la clôture de l’intervention réalisée par l’Opérateur</w:delText>
        </w:r>
      </w:del>
      <w:ins w:id="3424" w:author="Auteur">
        <w:r w:rsidRPr="00301707">
          <w:rPr>
            <w:color w:val="000000"/>
          </w:rPr>
          <w:t>Particulières</w:t>
        </w:r>
      </w:ins>
      <w:r w:rsidRPr="00301707">
        <w:rPr>
          <w:color w:val="000000"/>
        </w:rPr>
        <w:t>.</w:t>
      </w:r>
    </w:p>
    <w:p w14:paraId="5ED7DE88" w14:textId="77777777" w:rsidR="00C70CFC" w:rsidRPr="00D16213" w:rsidRDefault="00C70CFC" w:rsidP="00FD36C2">
      <w:pPr>
        <w:pStyle w:val="Texte"/>
        <w:pPrChange w:id="3425" w:author="Auteur">
          <w:pPr>
            <w:pStyle w:val="Textecourant"/>
          </w:pPr>
        </w:pPrChange>
      </w:pPr>
    </w:p>
    <w:p w14:paraId="478CB9C4" w14:textId="77777777" w:rsidR="0060413E" w:rsidRDefault="0060413E" w:rsidP="0060413E">
      <w:pPr>
        <w:pStyle w:val="Titre3"/>
        <w:rPr>
          <w:del w:id="3426" w:author="Auteur"/>
        </w:rPr>
      </w:pPr>
      <w:bookmarkStart w:id="3427" w:name="_Toc22032000"/>
      <w:bookmarkStart w:id="3428" w:name="_Toc55373584"/>
      <w:del w:id="3429" w:author="Auteur">
        <w:r>
          <w:delText xml:space="preserve">maintenance des Liens NRO-PM par </w:delText>
        </w:r>
        <w:r w:rsidR="00E0088E">
          <w:delText>GRAND DAX</w:delText>
        </w:r>
        <w:r w:rsidR="00827CF2">
          <w:delText xml:space="preserve"> THD</w:delText>
        </w:r>
        <w:bookmarkEnd w:id="3427"/>
        <w:bookmarkEnd w:id="3428"/>
      </w:del>
    </w:p>
    <w:p w14:paraId="01370DCF" w14:textId="77777777" w:rsidR="0060413E" w:rsidRPr="007A6372" w:rsidRDefault="0060413E" w:rsidP="0060413E">
      <w:pPr>
        <w:pStyle w:val="Titre4"/>
      </w:pPr>
      <w:r w:rsidRPr="007A6372">
        <w:t>pré-requis</w:t>
      </w:r>
    </w:p>
    <w:p w14:paraId="01370DD0" w14:textId="77777777" w:rsidR="0060413E" w:rsidRPr="007A6372" w:rsidRDefault="0060413E" w:rsidP="0060413E">
      <w:pPr>
        <w:widowControl w:val="0"/>
        <w:jc w:val="both"/>
        <w:rPr>
          <w:color w:val="000000"/>
        </w:rPr>
      </w:pPr>
    </w:p>
    <w:p w14:paraId="01370DD1" w14:textId="21192B11" w:rsidR="0060413E" w:rsidRPr="007A6372" w:rsidRDefault="0060413E" w:rsidP="0060413E">
      <w:pPr>
        <w:pStyle w:val="Textecourant"/>
      </w:pPr>
      <w:r w:rsidRPr="007A6372">
        <w:t>Préalablement à tout dépôt de signalisation sur un Lien NRO-PM</w:t>
      </w:r>
      <w:r w:rsidR="00960BAD" w:rsidRPr="007A6372">
        <w:t xml:space="preserve">, </w:t>
      </w:r>
      <w:del w:id="3430" w:author="Auteur">
        <w:r w:rsidR="00E0088E">
          <w:delText>GRAND DAX</w:delText>
        </w:r>
        <w:r w:rsidR="00827CF2">
          <w:delText xml:space="preserve"> THD</w:delText>
        </w:r>
      </w:del>
      <w:ins w:id="3431" w:author="Auteur">
        <w:r w:rsidR="00960BAD" w:rsidRPr="007A6372">
          <w:t>l’Opérateur d’Immeuble</w:t>
        </w:r>
      </w:ins>
      <w:r w:rsidR="00EB703D" w:rsidRPr="007A6372">
        <w:t xml:space="preserve"> </w:t>
      </w:r>
      <w:r w:rsidRPr="007A6372">
        <w:t>doit avoir envoyé à l’Opérateur</w:t>
      </w:r>
      <w:r w:rsidR="00A477B2" w:rsidRPr="007A6372">
        <w:t xml:space="preserve"> </w:t>
      </w:r>
      <w:r w:rsidRPr="007A6372">
        <w:t xml:space="preserve">un </w:t>
      </w:r>
      <w:r w:rsidR="00C26A17" w:rsidRPr="007A6372">
        <w:t>compte</w:t>
      </w:r>
      <w:del w:id="3432" w:author="Auteur">
        <w:r w:rsidRPr="004D627C">
          <w:delText>-</w:delText>
        </w:r>
      </w:del>
      <w:ins w:id="3433" w:author="Auteur">
        <w:r w:rsidR="00C26A17" w:rsidRPr="007A6372">
          <w:t xml:space="preserve"> </w:t>
        </w:r>
      </w:ins>
      <w:r w:rsidRPr="007A6372">
        <w:t>rendu de mise à disposition du Lien NRO-PM</w:t>
      </w:r>
      <w:r w:rsidR="00A477B2" w:rsidRPr="007A6372">
        <w:t xml:space="preserve"> </w:t>
      </w:r>
      <w:r w:rsidRPr="007A6372">
        <w:t xml:space="preserve">comme prévu à l’article </w:t>
      </w:r>
      <w:r w:rsidR="00B10E17" w:rsidRPr="005B4861">
        <w:fldChar w:fldCharType="begin"/>
      </w:r>
      <w:r w:rsidR="00B10E17" w:rsidRPr="007A6372">
        <w:instrText xml:space="preserve"> REF _Ref430272564 \r \h  \* MERGEFORMAT </w:instrText>
      </w:r>
      <w:r w:rsidR="00B10E17" w:rsidRPr="005B4861">
        <w:fldChar w:fldCharType="separate"/>
      </w:r>
      <w:r w:rsidR="00DC0669" w:rsidRPr="007A6372">
        <w:t>6.</w:t>
      </w:r>
      <w:del w:id="3434" w:author="Auteur">
        <w:r w:rsidR="00C205BB">
          <w:delText>4</w:delText>
        </w:r>
      </w:del>
      <w:ins w:id="3435" w:author="Auteur">
        <w:r w:rsidR="00920019" w:rsidRPr="007A6372">
          <w:t>5</w:t>
        </w:r>
      </w:ins>
      <w:r w:rsidR="00B10E17" w:rsidRPr="005B4861">
        <w:fldChar w:fldCharType="end"/>
      </w:r>
      <w:r w:rsidRPr="007A6372">
        <w:t>.</w:t>
      </w:r>
    </w:p>
    <w:p w14:paraId="01370DD8" w14:textId="77777777" w:rsidR="0060413E" w:rsidRPr="007A6372" w:rsidRDefault="0060413E" w:rsidP="00FD36C2">
      <w:pPr>
        <w:widowControl w:val="0"/>
        <w:jc w:val="both"/>
        <w:pPrChange w:id="3436" w:author="Auteur">
          <w:pPr>
            <w:pStyle w:val="Textecourant"/>
          </w:pPr>
        </w:pPrChange>
      </w:pPr>
    </w:p>
    <w:p w14:paraId="5D95E76B" w14:textId="77777777" w:rsidR="0060413E" w:rsidRPr="003F49F0" w:rsidRDefault="0060413E" w:rsidP="0060413E">
      <w:pPr>
        <w:pStyle w:val="Titre4"/>
        <w:rPr>
          <w:del w:id="3437" w:author="Auteur"/>
        </w:rPr>
      </w:pPr>
      <w:del w:id="3438" w:author="Auteur">
        <w:r w:rsidRPr="003F49F0">
          <w:delText>modalités d</w:delText>
        </w:r>
        <w:r w:rsidR="004653EF">
          <w:delText>’échange</w:delText>
        </w:r>
      </w:del>
    </w:p>
    <w:p w14:paraId="5ADBCF35" w14:textId="77777777" w:rsidR="0060413E" w:rsidRDefault="0060413E" w:rsidP="0060413E">
      <w:pPr>
        <w:widowControl w:val="0"/>
        <w:jc w:val="both"/>
        <w:rPr>
          <w:del w:id="3439" w:author="Auteur"/>
          <w:color w:val="000000"/>
        </w:rPr>
      </w:pPr>
    </w:p>
    <w:p w14:paraId="01370DD9" w14:textId="3DA90E34" w:rsidR="0060413E" w:rsidRPr="007A6372" w:rsidRDefault="004653EF" w:rsidP="0060413E">
      <w:pPr>
        <w:pStyle w:val="Titre4"/>
        <w:rPr>
          <w:ins w:id="3440" w:author="Auteur"/>
        </w:rPr>
      </w:pPr>
      <w:del w:id="3441" w:author="Auteur">
        <w:r w:rsidRPr="00C8510F">
          <w:delText xml:space="preserve">Tous les échanges relatifs </w:delText>
        </w:r>
        <w:r>
          <w:delText>à</w:delText>
        </w:r>
      </w:del>
      <w:ins w:id="3442" w:author="Auteur">
        <w:r w:rsidR="0060413E" w:rsidRPr="007A6372">
          <w:t xml:space="preserve">dépôt de signalisation </w:t>
        </w:r>
      </w:ins>
    </w:p>
    <w:p w14:paraId="2C26B436" w14:textId="77777777" w:rsidR="004653EF" w:rsidRDefault="007C20B8" w:rsidP="0060413E">
      <w:pPr>
        <w:widowControl w:val="0"/>
        <w:jc w:val="both"/>
        <w:rPr>
          <w:del w:id="3443" w:author="Auteur"/>
        </w:rPr>
      </w:pPr>
      <w:ins w:id="3444" w:author="Auteur">
        <w:r w:rsidRPr="006E231C">
          <w:rPr>
            <w:rFonts w:cs="Arial"/>
          </w:rPr>
          <w:t>Pour que</w:t>
        </w:r>
      </w:ins>
      <w:r w:rsidRPr="006E231C">
        <w:rPr>
          <w:rFonts w:cs="Arial"/>
        </w:rPr>
        <w:t xml:space="preserve"> la </w:t>
      </w:r>
      <w:del w:id="3445" w:author="Auteur">
        <w:r w:rsidR="004653EF">
          <w:delText>maintenance des Liens NRO-PM</w:delText>
        </w:r>
      </w:del>
      <w:ins w:id="3446" w:author="Auteur">
        <w:r>
          <w:rPr>
            <w:rFonts w:cs="Arial"/>
          </w:rPr>
          <w:t>s</w:t>
        </w:r>
        <w:r w:rsidRPr="006E231C">
          <w:rPr>
            <w:rFonts w:cs="Arial"/>
          </w:rPr>
          <w:t>ignalisation puisse être traitée</w:t>
        </w:r>
      </w:ins>
      <w:r w:rsidRPr="006E231C">
        <w:rPr>
          <w:rFonts w:cs="Arial"/>
        </w:rPr>
        <w:t xml:space="preserve"> par </w:t>
      </w:r>
      <w:del w:id="3447" w:author="Auteur">
        <w:r w:rsidR="00E0088E">
          <w:delText>GRAND DAX</w:delText>
        </w:r>
        <w:r w:rsidR="00827CF2">
          <w:delText xml:space="preserve"> THD</w:delText>
        </w:r>
        <w:r w:rsidR="00EB703D">
          <w:delText xml:space="preserve"> </w:delText>
        </w:r>
        <w:r w:rsidR="004653EF" w:rsidRPr="00C8510F">
          <w:delText>sont réalisés au travers d</w:delText>
        </w:r>
        <w:r w:rsidR="004653EF">
          <w:delText>’e-SAV.</w:delText>
        </w:r>
      </w:del>
    </w:p>
    <w:p w14:paraId="63DC4DA9" w14:textId="77777777" w:rsidR="004653EF" w:rsidRDefault="004653EF" w:rsidP="0060413E">
      <w:pPr>
        <w:widowControl w:val="0"/>
        <w:jc w:val="both"/>
        <w:rPr>
          <w:del w:id="3448" w:author="Auteur"/>
        </w:rPr>
      </w:pPr>
    </w:p>
    <w:p w14:paraId="00ACB9CD" w14:textId="77777777" w:rsidR="004653EF" w:rsidRPr="002D56CD" w:rsidRDefault="004653EF" w:rsidP="004653EF">
      <w:pPr>
        <w:pStyle w:val="Textecourant"/>
        <w:rPr>
          <w:del w:id="3449" w:author="Auteur"/>
          <w:color w:val="000000"/>
        </w:rPr>
      </w:pPr>
      <w:del w:id="3450" w:author="Auteur">
        <w:r w:rsidRPr="0078467E">
          <w:rPr>
            <w:color w:val="000000"/>
          </w:rPr>
          <w:delText>En cas d’impossibilité de prise en compte par e-SAV</w:delText>
        </w:r>
      </w:del>
      <w:ins w:id="3451" w:author="Auteur">
        <w:r w:rsidR="007C20B8">
          <w:t>l’Opérateur d’Immeuble</w:t>
        </w:r>
        <w:r w:rsidR="007C20B8" w:rsidRPr="006E231C">
          <w:t xml:space="preserve"> conformément </w:t>
        </w:r>
        <w:r w:rsidR="007C20B8">
          <w:t xml:space="preserve"> au délai de rétablissement précisé ci-dessus</w:t>
        </w:r>
      </w:ins>
      <w:r w:rsidR="007C20B8" w:rsidRPr="00FD36C2">
        <w:rPr>
          <w:rPrChange w:id="3452" w:author="Auteur">
            <w:rPr>
              <w:color w:val="000000"/>
            </w:rPr>
          </w:rPrChange>
        </w:rPr>
        <w:t xml:space="preserve">, le dépôt </w:t>
      </w:r>
      <w:del w:id="3453" w:author="Auteur">
        <w:r w:rsidRPr="0078467E">
          <w:rPr>
            <w:color w:val="000000"/>
          </w:rPr>
          <w:delText>s’effectue par courrier électronique</w:delText>
        </w:r>
      </w:del>
      <w:ins w:id="3454" w:author="Auteur">
        <w:r w:rsidR="007C20B8" w:rsidRPr="003177DF">
          <w:t xml:space="preserve">de </w:t>
        </w:r>
        <w:r w:rsidR="007C20B8">
          <w:t>s</w:t>
        </w:r>
        <w:r w:rsidR="007C20B8" w:rsidRPr="003177DF">
          <w:t>ignalisation doit avoir été effectué par l’Opérateur</w:t>
        </w:r>
      </w:ins>
      <w:r w:rsidR="007C20B8" w:rsidRPr="00FD36C2">
        <w:rPr>
          <w:rPrChange w:id="3455" w:author="Auteur">
            <w:rPr>
              <w:color w:val="000000"/>
            </w:rPr>
          </w:rPrChange>
        </w:rPr>
        <w:t xml:space="preserve"> au </w:t>
      </w:r>
      <w:del w:id="3456" w:author="Auteur">
        <w:r w:rsidRPr="0078467E">
          <w:rPr>
            <w:color w:val="000000"/>
          </w:rPr>
          <w:delText>« Service Après</w:delText>
        </w:r>
        <w:r w:rsidR="008E769C">
          <w:rPr>
            <w:color w:val="000000"/>
          </w:rPr>
          <w:delText>-</w:delText>
        </w:r>
        <w:r w:rsidRPr="0078467E">
          <w:rPr>
            <w:color w:val="000000"/>
          </w:rPr>
          <w:delText xml:space="preserve">Vente </w:delText>
        </w:r>
        <w:r w:rsidR="00827CF2">
          <w:rPr>
            <w:color w:val="000000"/>
          </w:rPr>
          <w:delText xml:space="preserve">de </w:delText>
        </w:r>
        <w:r w:rsidR="00E0088E">
          <w:rPr>
            <w:color w:val="000000"/>
          </w:rPr>
          <w:delText>GRAND DAX</w:delText>
        </w:r>
        <w:r w:rsidR="00827CF2">
          <w:rPr>
            <w:color w:val="000000"/>
          </w:rPr>
          <w:delText xml:space="preserve"> THD</w:delText>
        </w:r>
        <w:r w:rsidR="00EB703D">
          <w:rPr>
            <w:color w:val="000000"/>
          </w:rPr>
          <w:delText xml:space="preserve"> </w:delText>
        </w:r>
        <w:r w:rsidRPr="0078467E">
          <w:rPr>
            <w:color w:val="000000"/>
          </w:rPr>
          <w:delText>pour les Liens NRO-PM » indiqué à l’annexe « </w:delText>
        </w:r>
        <w:r w:rsidR="00C84E79">
          <w:rPr>
            <w:color w:val="000000"/>
          </w:rPr>
          <w:delText>contacts</w:delText>
        </w:r>
        <w:r w:rsidRPr="0078467E">
          <w:rPr>
            <w:color w:val="000000"/>
          </w:rPr>
          <w:delText> » des Conditions Générales.</w:delText>
        </w:r>
      </w:del>
    </w:p>
    <w:p w14:paraId="7D60A7D7" w14:textId="77777777" w:rsidR="0060413E" w:rsidRPr="0068336A" w:rsidRDefault="0060413E" w:rsidP="0060413E">
      <w:pPr>
        <w:widowControl w:val="0"/>
        <w:jc w:val="both"/>
        <w:rPr>
          <w:del w:id="3457" w:author="Auteur"/>
        </w:rPr>
      </w:pPr>
    </w:p>
    <w:p w14:paraId="0013D00E" w14:textId="77777777" w:rsidR="0060413E" w:rsidRPr="005814F5" w:rsidRDefault="0060413E" w:rsidP="0060413E">
      <w:pPr>
        <w:pStyle w:val="Titre4"/>
        <w:rPr>
          <w:del w:id="3458" w:author="Auteur"/>
        </w:rPr>
      </w:pPr>
      <w:del w:id="3459" w:author="Auteur">
        <w:r w:rsidRPr="005814F5">
          <w:delText xml:space="preserve">dépôt de la signalisation </w:delText>
        </w:r>
      </w:del>
    </w:p>
    <w:p w14:paraId="51F10CB9" w14:textId="043EB717" w:rsidR="007C20B8" w:rsidRDefault="004653EF" w:rsidP="007C20B8">
      <w:pPr>
        <w:rPr>
          <w:ins w:id="3460" w:author="Auteur"/>
        </w:rPr>
      </w:pPr>
      <w:del w:id="3461" w:author="Auteur">
        <w:r w:rsidRPr="002D56CD">
          <w:rPr>
            <w:color w:val="000000"/>
          </w:rPr>
          <w:delText>L’Opérateur transmet les signalisations au Guichet</w:delText>
        </w:r>
      </w:del>
      <w:ins w:id="3462" w:author="Auteur">
        <w:r w:rsidR="007C20B8">
          <w:t>guichet</w:t>
        </w:r>
      </w:ins>
      <w:r w:rsidR="007C20B8" w:rsidRPr="00FD36C2">
        <w:rPr>
          <w:rPrChange w:id="3463" w:author="Auteur">
            <w:rPr>
              <w:color w:val="000000"/>
            </w:rPr>
          </w:rPrChange>
        </w:rPr>
        <w:t xml:space="preserve"> SAV des Liens NRO-PM de </w:t>
      </w:r>
      <w:del w:id="3464" w:author="Auteur">
        <w:r w:rsidR="00E0088E">
          <w:rPr>
            <w:color w:val="000000"/>
          </w:rPr>
          <w:delText>GRAND DAX</w:delText>
        </w:r>
        <w:r w:rsidR="00827CF2">
          <w:rPr>
            <w:color w:val="000000"/>
          </w:rPr>
          <w:delText xml:space="preserve"> THD</w:delText>
        </w:r>
        <w:r w:rsidRPr="002D56CD">
          <w:rPr>
            <w:color w:val="000000"/>
          </w:rPr>
          <w:delText xml:space="preserve">. </w:delText>
        </w:r>
      </w:del>
      <w:ins w:id="3465" w:author="Auteur">
        <w:r w:rsidR="007C20B8">
          <w:t>l’Opérateur d’Immeuble au travers d’e-SAV.</w:t>
        </w:r>
      </w:ins>
    </w:p>
    <w:p w14:paraId="2781EB00" w14:textId="00E19506" w:rsidR="007C20B8" w:rsidRDefault="007C20B8" w:rsidP="007C20B8">
      <w:pPr>
        <w:pStyle w:val="Textecourant"/>
        <w:rPr>
          <w:color w:val="000000"/>
        </w:rPr>
      </w:pPr>
      <w:r w:rsidRPr="002D56CD">
        <w:rPr>
          <w:color w:val="000000"/>
        </w:rPr>
        <w:t>Aucune signalisation émanant d’un tiers (Clients Finals, Sous-traitants</w:t>
      </w:r>
      <w:del w:id="3466" w:author="Auteur">
        <w:r w:rsidR="004653EF" w:rsidRPr="002D56CD">
          <w:rPr>
            <w:color w:val="000000"/>
          </w:rPr>
          <w:delText>,</w:delText>
        </w:r>
        <w:r w:rsidR="00A477B2">
          <w:rPr>
            <w:color w:val="000000"/>
          </w:rPr>
          <w:delText>.</w:delText>
        </w:r>
        <w:r w:rsidR="004653EF" w:rsidRPr="002D56CD">
          <w:rPr>
            <w:color w:val="000000"/>
          </w:rPr>
          <w:delText>.)</w:delText>
        </w:r>
      </w:del>
      <w:ins w:id="3467" w:author="Auteur">
        <w:r w:rsidRPr="002D56CD">
          <w:rPr>
            <w:color w:val="000000"/>
          </w:rPr>
          <w:t>,</w:t>
        </w:r>
        <w:r w:rsidR="00673EC8">
          <w:rPr>
            <w:color w:val="000000"/>
          </w:rPr>
          <w:t xml:space="preserve"> etc.</w:t>
        </w:r>
        <w:r w:rsidRPr="002D56CD">
          <w:rPr>
            <w:color w:val="000000"/>
          </w:rPr>
          <w:t>)</w:t>
        </w:r>
      </w:ins>
      <w:r w:rsidRPr="002D56CD">
        <w:rPr>
          <w:color w:val="000000"/>
        </w:rPr>
        <w:t xml:space="preserve"> n</w:t>
      </w:r>
      <w:r>
        <w:rPr>
          <w:color w:val="000000"/>
        </w:rPr>
        <w:t xml:space="preserve">’est </w:t>
      </w:r>
      <w:r w:rsidRPr="002D56CD">
        <w:rPr>
          <w:color w:val="000000"/>
        </w:rPr>
        <w:t xml:space="preserve">prise en compte par </w:t>
      </w:r>
      <w:del w:id="3468" w:author="Auteur">
        <w:r w:rsidR="00E0088E">
          <w:delText>GRAND DAX</w:delText>
        </w:r>
        <w:r w:rsidR="00827CF2">
          <w:delText xml:space="preserve"> THD</w:delText>
        </w:r>
      </w:del>
      <w:ins w:id="3469" w:author="Auteur">
        <w:r>
          <w:rPr>
            <w:color w:val="000000"/>
          </w:rPr>
          <w:t>l’Opérateur d’Immeuble</w:t>
        </w:r>
      </w:ins>
      <w:r w:rsidRPr="002D56CD">
        <w:rPr>
          <w:color w:val="000000"/>
        </w:rPr>
        <w:t>.</w:t>
      </w:r>
    </w:p>
    <w:p w14:paraId="3E213804" w14:textId="691EAFB7" w:rsidR="007C20B8" w:rsidRPr="002D56CD" w:rsidRDefault="007C20B8" w:rsidP="007C20B8">
      <w:pPr>
        <w:pStyle w:val="Textecourant"/>
        <w:rPr>
          <w:color w:val="000000"/>
        </w:rPr>
      </w:pPr>
      <w:r w:rsidRPr="002D56CD">
        <w:rPr>
          <w:color w:val="000000"/>
        </w:rPr>
        <w:lastRenderedPageBreak/>
        <w:t xml:space="preserve">L’Opérateur fournit à </w:t>
      </w:r>
      <w:del w:id="3470" w:author="Auteur">
        <w:r w:rsidR="00E0088E">
          <w:delText>GRAND DAX</w:delText>
        </w:r>
        <w:r w:rsidR="00827CF2">
          <w:delText xml:space="preserve"> THD</w:delText>
        </w:r>
      </w:del>
      <w:ins w:id="3471" w:author="Auteur">
        <w:r>
          <w:rPr>
            <w:color w:val="000000"/>
          </w:rPr>
          <w:t>l’Opérateur d’Immeuble</w:t>
        </w:r>
      </w:ins>
      <w:r>
        <w:rPr>
          <w:color w:val="000000"/>
        </w:rPr>
        <w:t xml:space="preserve"> </w:t>
      </w:r>
      <w:r w:rsidRPr="002D56CD">
        <w:rPr>
          <w:color w:val="000000"/>
        </w:rPr>
        <w:t>lors du dépôt de la signalisation, les informations nécessaires au traitement de la signalisation, notamment sa localisation précise, et toute information utile au diagnostic.</w:t>
      </w:r>
    </w:p>
    <w:p w14:paraId="1B6EC334" w14:textId="77777777" w:rsidR="007C20B8" w:rsidRDefault="007C20B8" w:rsidP="007C20B8">
      <w:pPr>
        <w:pStyle w:val="Textecourant"/>
      </w:pPr>
      <w:r>
        <w:t xml:space="preserve">L’Opérateur joint au dépôt de sa signalisation un fichier complémentaire dont le </w:t>
      </w:r>
      <w:r w:rsidRPr="00065B64">
        <w:t xml:space="preserve">format est </w:t>
      </w:r>
      <w:r>
        <w:t>décrit</w:t>
      </w:r>
      <w:r w:rsidRPr="00065B64">
        <w:t xml:space="preserve"> </w:t>
      </w:r>
      <w:r>
        <w:t>dans l’a</w:t>
      </w:r>
      <w:r w:rsidRPr="00065B64">
        <w:t>nnexe</w:t>
      </w:r>
      <w:r>
        <w:t xml:space="preserve"> </w:t>
      </w:r>
      <w:r w:rsidRPr="00AA4083">
        <w:rPr>
          <w:color w:val="000000"/>
        </w:rPr>
        <w:t>« </w:t>
      </w:r>
      <w:r w:rsidRPr="00AA4083">
        <w:t>flux d’éch</w:t>
      </w:r>
      <w:r w:rsidRPr="00BF5F54">
        <w:t>anges inter-</w:t>
      </w:r>
      <w:r w:rsidRPr="00E64B34">
        <w:t>opérateurs » (8e).</w:t>
      </w:r>
    </w:p>
    <w:p w14:paraId="01370DDD" w14:textId="77777777" w:rsidR="0060413E" w:rsidRPr="007A6372" w:rsidRDefault="0060413E" w:rsidP="0060413E">
      <w:pPr>
        <w:pStyle w:val="Textecourant"/>
      </w:pPr>
    </w:p>
    <w:p w14:paraId="01370DDE" w14:textId="77777777" w:rsidR="0060413E" w:rsidRPr="007A6372" w:rsidRDefault="00A8195E" w:rsidP="0060413E">
      <w:pPr>
        <w:pStyle w:val="Titre4"/>
      </w:pPr>
      <w:r w:rsidRPr="007A6372">
        <w:t>traitement</w:t>
      </w:r>
      <w:r w:rsidR="00A477B2" w:rsidRPr="007A6372">
        <w:t xml:space="preserve"> </w:t>
      </w:r>
      <w:r w:rsidR="0060413E" w:rsidRPr="007A6372">
        <w:t>de la signalisation</w:t>
      </w:r>
    </w:p>
    <w:p w14:paraId="01370DDF" w14:textId="35F2CA35" w:rsidR="0060413E" w:rsidRDefault="0060413E" w:rsidP="0060413E">
      <w:pPr>
        <w:pStyle w:val="Textecourant"/>
      </w:pPr>
      <w:r w:rsidRPr="007A6372">
        <w:t xml:space="preserve">Le </w:t>
      </w:r>
      <w:del w:id="3472" w:author="Auteur">
        <w:r>
          <w:delText>Guichet</w:delText>
        </w:r>
      </w:del>
      <w:ins w:id="3473" w:author="Auteur">
        <w:r w:rsidR="002417A0" w:rsidRPr="007A6372">
          <w:t>g</w:t>
        </w:r>
        <w:r w:rsidRPr="007A6372">
          <w:t>uichet</w:t>
        </w:r>
      </w:ins>
      <w:r w:rsidRPr="007A6372">
        <w:t xml:space="preserve"> SAV des Liens NRO-PM </w:t>
      </w:r>
      <w:r w:rsidR="00960BAD" w:rsidRPr="007A6372">
        <w:t xml:space="preserve">de </w:t>
      </w:r>
      <w:del w:id="3474" w:author="Auteur">
        <w:r w:rsidR="00E0088E">
          <w:delText>GRAND DAX</w:delText>
        </w:r>
        <w:r w:rsidR="00827CF2">
          <w:delText xml:space="preserve"> THD</w:delText>
        </w:r>
      </w:del>
      <w:ins w:id="3475" w:author="Auteur">
        <w:r w:rsidR="00960BAD" w:rsidRPr="007A6372">
          <w:t>l’Opérateur d’Immeuble</w:t>
        </w:r>
      </w:ins>
      <w:r w:rsidR="00EB703D" w:rsidRPr="007A6372">
        <w:t xml:space="preserve"> </w:t>
      </w:r>
      <w:r w:rsidRPr="007A6372">
        <w:t>vérifie la conformité de la signalisation (complétude et cohérence des informations fournies par l’Opérateur) et prend en charge la signalisation</w:t>
      </w:r>
      <w:ins w:id="3476" w:author="Auteur">
        <w:r w:rsidR="00481025">
          <w:t xml:space="preserve"> dans les conditions du présent article</w:t>
        </w:r>
      </w:ins>
      <w:r w:rsidRPr="007A6372">
        <w:t>.</w:t>
      </w:r>
    </w:p>
    <w:p w14:paraId="190709DA" w14:textId="58DEBF40" w:rsidR="00481025" w:rsidRPr="00FD36C2" w:rsidRDefault="00E0088E" w:rsidP="00481025">
      <w:pPr>
        <w:pStyle w:val="Textecourant"/>
        <w:rPr>
          <w:rPrChange w:id="3477" w:author="Auteur">
            <w:rPr>
              <w:color w:val="000000"/>
            </w:rPr>
          </w:rPrChange>
        </w:rPr>
      </w:pPr>
      <w:del w:id="3478" w:author="Auteur">
        <w:r>
          <w:delText>GRAND DAX</w:delText>
        </w:r>
        <w:r w:rsidR="00827CF2">
          <w:delText xml:space="preserve"> THD</w:delText>
        </w:r>
      </w:del>
      <w:ins w:id="3479" w:author="Auteur">
        <w:r w:rsidR="00481025" w:rsidRPr="007A6372">
          <w:rPr>
            <w:color w:val="000000"/>
          </w:rPr>
          <w:t>L’Opérateur d’Immeuble</w:t>
        </w:r>
      </w:ins>
      <w:r w:rsidR="00481025" w:rsidRPr="007A6372">
        <w:rPr>
          <w:color w:val="000000"/>
        </w:rPr>
        <w:t xml:space="preserve"> </w:t>
      </w:r>
      <w:r w:rsidR="00481025" w:rsidRPr="002D56CD">
        <w:rPr>
          <w:color w:val="000000"/>
        </w:rPr>
        <w:t>accus</w:t>
      </w:r>
      <w:r w:rsidR="00481025">
        <w:rPr>
          <w:color w:val="000000"/>
        </w:rPr>
        <w:t xml:space="preserve">e </w:t>
      </w:r>
      <w:r w:rsidR="00481025" w:rsidRPr="002D56CD">
        <w:rPr>
          <w:color w:val="000000"/>
        </w:rPr>
        <w:t>réception de la signalisation</w:t>
      </w:r>
      <w:r w:rsidR="00481025" w:rsidRPr="001A3F3B">
        <w:t xml:space="preserve"> </w:t>
      </w:r>
      <w:r w:rsidR="00481025" w:rsidRPr="00F23E18">
        <w:t xml:space="preserve">dans les </w:t>
      </w:r>
      <w:ins w:id="3480" w:author="Auteur">
        <w:r w:rsidR="00481025" w:rsidRPr="00F23E18">
          <w:t>deux</w:t>
        </w:r>
        <w:r w:rsidR="00481025">
          <w:t xml:space="preserve"> (</w:t>
        </w:r>
      </w:ins>
      <w:r w:rsidR="00481025">
        <w:t>2</w:t>
      </w:r>
      <w:del w:id="3481" w:author="Auteur">
        <w:r w:rsidR="00A8195E" w:rsidRPr="001A4539">
          <w:delText xml:space="preserve"> Jours Ouvrés</w:delText>
        </w:r>
      </w:del>
      <w:ins w:id="3482" w:author="Auteur">
        <w:r w:rsidR="00481025">
          <w:t>)</w:t>
        </w:r>
        <w:r w:rsidR="00481025" w:rsidRPr="00F23E18">
          <w:t xml:space="preserve"> Heures Ouvrables</w:t>
        </w:r>
      </w:ins>
      <w:r w:rsidR="00481025" w:rsidRPr="001A4539">
        <w:t xml:space="preserve"> qui suivent l</w:t>
      </w:r>
      <w:r w:rsidR="00481025">
        <w:t>e dépôt</w:t>
      </w:r>
      <w:r w:rsidR="00481025" w:rsidRPr="001A4539">
        <w:t xml:space="preserve"> de la signalisation</w:t>
      </w:r>
      <w:r w:rsidR="00481025">
        <w:t>.</w:t>
      </w:r>
    </w:p>
    <w:p w14:paraId="547A4491" w14:textId="745BE937" w:rsidR="00481025" w:rsidRPr="00FD36C2" w:rsidRDefault="00481025" w:rsidP="00481025">
      <w:pPr>
        <w:pStyle w:val="Textecourant"/>
        <w:rPr>
          <w:color w:val="000000"/>
          <w:rPrChange w:id="3483" w:author="Auteur">
            <w:rPr/>
          </w:rPrChange>
        </w:rPr>
      </w:pPr>
      <w:r w:rsidRPr="00FD36C2">
        <w:rPr>
          <w:color w:val="000000"/>
          <w:rPrChange w:id="3484" w:author="Auteur">
            <w:rPr/>
          </w:rPrChange>
        </w:rPr>
        <w:t>En cas de non-conformité</w:t>
      </w:r>
      <w:del w:id="3485" w:author="Auteur">
        <w:r w:rsidR="0060413E" w:rsidRPr="001A4539">
          <w:delText xml:space="preserve">, </w:delText>
        </w:r>
        <w:r w:rsidR="00E0088E">
          <w:delText>GRAND DAX</w:delText>
        </w:r>
        <w:r w:rsidR="00827CF2">
          <w:delText xml:space="preserve"> THD</w:delText>
        </w:r>
      </w:del>
      <w:ins w:id="3486" w:author="Auteur">
        <w:r>
          <w:rPr>
            <w:color w:val="000000"/>
          </w:rPr>
          <w:t xml:space="preserve"> avec l’annexe</w:t>
        </w:r>
        <w:r w:rsidRPr="002D56CD">
          <w:rPr>
            <w:color w:val="000000"/>
          </w:rPr>
          <w:t xml:space="preserve"> </w:t>
        </w:r>
        <w:r w:rsidRPr="00AA4083">
          <w:rPr>
            <w:color w:val="000000"/>
          </w:rPr>
          <w:t>« </w:t>
        </w:r>
        <w:r w:rsidRPr="00AA4083">
          <w:t>flux d’éch</w:t>
        </w:r>
        <w:r w:rsidRPr="00BF5F54">
          <w:t>anges inter-</w:t>
        </w:r>
        <w:r w:rsidRPr="00E64B34">
          <w:t>opérateurs » (</w:t>
        </w:r>
        <w:r w:rsidRPr="00E64B34">
          <w:rPr>
            <w:color w:val="000000"/>
          </w:rPr>
          <w:t>8</w:t>
        </w:r>
        <w:r>
          <w:rPr>
            <w:color w:val="000000"/>
          </w:rPr>
          <w:t>e</w:t>
        </w:r>
        <w:r w:rsidRPr="00E64B34">
          <w:rPr>
            <w:color w:val="000000"/>
          </w:rPr>
          <w:t>) des Conditions</w:t>
        </w:r>
        <w:r w:rsidRPr="002D56CD">
          <w:rPr>
            <w:color w:val="000000"/>
          </w:rPr>
          <w:t xml:space="preserve"> Générales, </w:t>
        </w:r>
        <w:r>
          <w:rPr>
            <w:color w:val="000000"/>
          </w:rPr>
          <w:t>l’Opérateur d’Immeuble</w:t>
        </w:r>
      </w:ins>
      <w:r w:rsidRPr="00FD36C2">
        <w:rPr>
          <w:color w:val="000000"/>
          <w:rPrChange w:id="3487" w:author="Auteur">
            <w:rPr/>
          </w:rPrChange>
        </w:rPr>
        <w:t xml:space="preserve"> rejette la signalisation sans frais. </w:t>
      </w:r>
    </w:p>
    <w:p w14:paraId="71A5515B" w14:textId="7FA15D13" w:rsidR="00481025" w:rsidRPr="00F23E18" w:rsidRDefault="00481025" w:rsidP="00481025">
      <w:pPr>
        <w:pStyle w:val="Textecourant"/>
        <w:rPr>
          <w:ins w:id="3488" w:author="Auteur"/>
        </w:rPr>
      </w:pPr>
      <w:ins w:id="3489" w:author="Auteur">
        <w:r w:rsidRPr="00F23E18">
          <w:rPr>
            <w:color w:val="000000"/>
          </w:rPr>
          <w:t xml:space="preserve">Si la signalisation n’est pas rejetée, </w:t>
        </w:r>
        <w:r>
          <w:rPr>
            <w:color w:val="000000"/>
          </w:rPr>
          <w:t>l’Opérateur d’Immeuble</w:t>
        </w:r>
        <w:r w:rsidRPr="00F23E18">
          <w:rPr>
            <w:color w:val="000000"/>
          </w:rPr>
          <w:t xml:space="preserve"> traite la signalisation pour rétablir le Lien NRO-PM dans un délai maximum de 10 Heures Ouvrables à compter du dépôt de la signalisation tel que détaillé à l’article </w:t>
        </w:r>
        <w:r w:rsidR="00870A0A">
          <w:rPr>
            <w:color w:val="000000"/>
          </w:rPr>
          <w:t>intitulé</w:t>
        </w:r>
        <w:r>
          <w:rPr>
            <w:color w:val="000000"/>
          </w:rPr>
          <w:t xml:space="preserve"> « </w:t>
        </w:r>
        <w:r w:rsidRPr="00481025">
          <w:rPr>
            <w:color w:val="000000"/>
          </w:rPr>
          <w:t>maintenance des Liens NRO-PM par l’Opérateur d’Immeuble avec rétablissement garanti</w:t>
        </w:r>
        <w:r>
          <w:rPr>
            <w:color w:val="000000"/>
          </w:rPr>
          <w:t> ».</w:t>
        </w:r>
      </w:ins>
    </w:p>
    <w:p w14:paraId="273CB31A" w14:textId="77777777" w:rsidR="006C4B1E" w:rsidRPr="007A6372" w:rsidRDefault="00A8195E" w:rsidP="006C4B1E">
      <w:pPr>
        <w:pStyle w:val="Textecourant"/>
        <w:rPr>
          <w:moveFrom w:id="3490" w:author="Auteur"/>
          <w:color w:val="000000"/>
        </w:rPr>
      </w:pPr>
      <w:r w:rsidRPr="007A6372">
        <w:rPr>
          <w:color w:val="000000"/>
        </w:rPr>
        <w:t>En fin de traitement</w:t>
      </w:r>
      <w:r w:rsidR="00960BAD" w:rsidRPr="007A6372">
        <w:rPr>
          <w:color w:val="000000"/>
        </w:rPr>
        <w:t xml:space="preserve">, </w:t>
      </w:r>
      <w:del w:id="3491" w:author="Auteur">
        <w:r w:rsidR="00E0088E">
          <w:delText>GRAND DAX</w:delText>
        </w:r>
        <w:r w:rsidR="00827CF2">
          <w:delText xml:space="preserve"> THD</w:delText>
        </w:r>
      </w:del>
      <w:moveFromRangeStart w:id="3492" w:author="Auteur" w:name="move57307227"/>
      <w:moveFrom w:id="3493" w:author="Auteur">
        <w:r w:rsidR="00EB703D" w:rsidRPr="007A6372">
          <w:rPr>
            <w:color w:val="000000"/>
          </w:rPr>
          <w:t xml:space="preserve"> </w:t>
        </w:r>
        <w:r w:rsidR="006C4B1E" w:rsidRPr="007A6372">
          <w:rPr>
            <w:color w:val="000000"/>
          </w:rPr>
          <w:t>transmet un avis de clôture de signalisatio</w:t>
        </w:r>
        <w:r w:rsidR="00B14919" w:rsidRPr="007A6372">
          <w:rPr>
            <w:color w:val="000000"/>
          </w:rPr>
          <w:t>n.</w:t>
        </w:r>
      </w:moveFrom>
    </w:p>
    <w:p w14:paraId="5EAFB13A" w14:textId="77777777" w:rsidR="00B14919" w:rsidRPr="007A6372" w:rsidRDefault="00B14919" w:rsidP="006C4B1E">
      <w:pPr>
        <w:pStyle w:val="Textecourant"/>
        <w:rPr>
          <w:moveFrom w:id="3494" w:author="Auteur"/>
          <w:color w:val="000000"/>
        </w:rPr>
      </w:pPr>
    </w:p>
    <w:p w14:paraId="152EF489" w14:textId="77777777" w:rsidR="006C4B1E" w:rsidRPr="007A6372" w:rsidRDefault="006C4B1E" w:rsidP="006C4B1E">
      <w:pPr>
        <w:pStyle w:val="Titre4"/>
        <w:rPr>
          <w:moveFrom w:id="3495" w:author="Auteur"/>
        </w:rPr>
      </w:pPr>
      <w:moveFrom w:id="3496" w:author="Auteur">
        <w:r w:rsidRPr="007A6372">
          <w:t xml:space="preserve">signalisations transmises à tort </w:t>
        </w:r>
      </w:moveFrom>
    </w:p>
    <w:moveFromRangeEnd w:id="3492"/>
    <w:p w14:paraId="01370DE2" w14:textId="050EE390" w:rsidR="00A8195E" w:rsidRPr="007A6372" w:rsidRDefault="00960BAD" w:rsidP="00FD36C2">
      <w:pPr>
        <w:pStyle w:val="Textecourant"/>
        <w:rPr>
          <w:moveTo w:id="3497" w:author="Auteur"/>
          <w:color w:val="000000"/>
        </w:rPr>
        <w:pPrChange w:id="3498" w:author="Auteur">
          <w:pPr>
            <w:pStyle w:val="Textecourant"/>
            <w:spacing w:before="0"/>
          </w:pPr>
        </w:pPrChange>
      </w:pPr>
      <w:ins w:id="3499" w:author="Auteur">
        <w:r w:rsidRPr="007A6372">
          <w:rPr>
            <w:color w:val="000000"/>
          </w:rPr>
          <w:t>l’Opérateur d’Immeuble</w:t>
        </w:r>
      </w:ins>
      <w:moveToRangeStart w:id="3500" w:author="Auteur" w:name="move57307228"/>
      <w:moveTo w:id="3501" w:author="Auteur">
        <w:r w:rsidR="00EB703D" w:rsidRPr="007A6372">
          <w:rPr>
            <w:color w:val="000000"/>
          </w:rPr>
          <w:t xml:space="preserve"> </w:t>
        </w:r>
        <w:r w:rsidR="00A8195E" w:rsidRPr="007A6372">
          <w:rPr>
            <w:color w:val="000000"/>
          </w:rPr>
          <w:t>transmet un avis de clôture de signalisation.</w:t>
        </w:r>
      </w:moveTo>
    </w:p>
    <w:p w14:paraId="01370DE3" w14:textId="77777777" w:rsidR="00A8195E" w:rsidRPr="007A6372" w:rsidRDefault="00A8195E" w:rsidP="00A8195E">
      <w:pPr>
        <w:pStyle w:val="Textecourant"/>
        <w:rPr>
          <w:moveTo w:id="3502" w:author="Auteur"/>
          <w:color w:val="000000"/>
        </w:rPr>
      </w:pPr>
    </w:p>
    <w:p w14:paraId="01370DE4" w14:textId="77777777" w:rsidR="00A8195E" w:rsidRPr="007A6372" w:rsidRDefault="00A8195E" w:rsidP="00A8195E">
      <w:pPr>
        <w:pStyle w:val="Titre4"/>
        <w:rPr>
          <w:moveTo w:id="3503" w:author="Auteur"/>
        </w:rPr>
      </w:pPr>
      <w:moveTo w:id="3504" w:author="Auteur">
        <w:r w:rsidRPr="007A6372">
          <w:t xml:space="preserve">signalisations transmises à tort </w:t>
        </w:r>
      </w:moveTo>
    </w:p>
    <w:moveToRangeEnd w:id="3500"/>
    <w:p w14:paraId="01370DE5" w14:textId="25B0289C" w:rsidR="00A8195E" w:rsidRPr="007A6372" w:rsidRDefault="00A8195E" w:rsidP="00A8195E">
      <w:pPr>
        <w:pStyle w:val="Textecourant"/>
        <w:rPr>
          <w:color w:val="000000"/>
        </w:rPr>
      </w:pPr>
      <w:r w:rsidRPr="007A6372">
        <w:rPr>
          <w:color w:val="000000"/>
        </w:rPr>
        <w:t xml:space="preserve">Pour toute signalisation transmise à tort, l’Opérateur est redevable </w:t>
      </w:r>
      <w:r w:rsidR="00960BAD" w:rsidRPr="007A6372">
        <w:rPr>
          <w:color w:val="000000"/>
        </w:rPr>
        <w:t xml:space="preserve">à </w:t>
      </w:r>
      <w:del w:id="3505" w:author="Auteur">
        <w:r w:rsidR="00E0088E">
          <w:delText>GRAND DAX</w:delText>
        </w:r>
        <w:r w:rsidR="00827CF2">
          <w:delText xml:space="preserve"> THD</w:delText>
        </w:r>
      </w:del>
      <w:ins w:id="3506" w:author="Auteur">
        <w:r w:rsidR="00960BAD" w:rsidRPr="007A6372">
          <w:rPr>
            <w:color w:val="000000"/>
          </w:rPr>
          <w:t>l’Opérateur d’Immeuble</w:t>
        </w:r>
      </w:ins>
      <w:r w:rsidR="00EB703D" w:rsidRPr="007A6372">
        <w:rPr>
          <w:color w:val="000000"/>
        </w:rPr>
        <w:t xml:space="preserve"> </w:t>
      </w:r>
      <w:r w:rsidRPr="007A6372">
        <w:rPr>
          <w:color w:val="000000"/>
        </w:rPr>
        <w:t xml:space="preserve">d’une pénalité dont le montant </w:t>
      </w:r>
      <w:r w:rsidR="00BC6F2A" w:rsidRPr="007A6372">
        <w:rPr>
          <w:color w:val="000000"/>
        </w:rPr>
        <w:t xml:space="preserve">est indiqué </w:t>
      </w:r>
      <w:r w:rsidRPr="007A6372">
        <w:rPr>
          <w:color w:val="000000"/>
        </w:rPr>
        <w:t xml:space="preserve">à </w:t>
      </w:r>
      <w:r w:rsidR="00960BAD" w:rsidRPr="007A6372">
        <w:rPr>
          <w:color w:val="000000"/>
        </w:rPr>
        <w:t xml:space="preserve">l’annexe </w:t>
      </w:r>
      <w:del w:id="3507" w:author="Auteur">
        <w:r w:rsidRPr="00615768">
          <w:rPr>
            <w:color w:val="000000"/>
          </w:rPr>
          <w:delText>« </w:delText>
        </w:r>
      </w:del>
      <w:ins w:id="3508" w:author="Auteur">
        <w:r w:rsidR="00960BAD" w:rsidRPr="007A6372">
          <w:rPr>
            <w:color w:val="000000"/>
          </w:rPr>
          <w:t xml:space="preserve">1 « </w:t>
        </w:r>
      </w:ins>
      <w:r w:rsidR="00960BAD" w:rsidRPr="007A6372">
        <w:rPr>
          <w:color w:val="000000"/>
        </w:rPr>
        <w:t>pénalités</w:t>
      </w:r>
      <w:del w:id="3509" w:author="Auteur">
        <w:r w:rsidRPr="00615768">
          <w:rPr>
            <w:color w:val="000000"/>
          </w:rPr>
          <w:delText> </w:delText>
        </w:r>
      </w:del>
      <w:ins w:id="3510" w:author="Auteur">
        <w:r w:rsidR="00960BAD" w:rsidRPr="007A6372">
          <w:rPr>
            <w:color w:val="000000"/>
          </w:rPr>
          <w:t xml:space="preserve"> </w:t>
        </w:r>
      </w:ins>
      <w:r w:rsidR="00960BAD" w:rsidRPr="007A6372">
        <w:rPr>
          <w:color w:val="000000"/>
        </w:rPr>
        <w:t>»</w:t>
      </w:r>
      <w:r w:rsidRPr="007A6372">
        <w:rPr>
          <w:color w:val="000000"/>
        </w:rPr>
        <w:t xml:space="preserve"> des Conditions Générales. </w:t>
      </w:r>
    </w:p>
    <w:p w14:paraId="01370DE6" w14:textId="77777777" w:rsidR="00A8195E" w:rsidRPr="007A6372" w:rsidRDefault="00A8195E" w:rsidP="00A8195E">
      <w:pPr>
        <w:pStyle w:val="Textecourant"/>
        <w:rPr>
          <w:color w:val="000000"/>
        </w:rPr>
      </w:pPr>
      <w:r w:rsidRPr="007A6372">
        <w:rPr>
          <w:color w:val="000000"/>
        </w:rPr>
        <w:t xml:space="preserve">Si l’Opérateur conteste que la signalisation a été transmise à tort, il appartient à l’Opérateur de le prouver. </w:t>
      </w:r>
    </w:p>
    <w:p w14:paraId="01370DE7" w14:textId="77777777" w:rsidR="0060413E" w:rsidRDefault="0060413E" w:rsidP="0060413E">
      <w:pPr>
        <w:pStyle w:val="Textecourant"/>
      </w:pPr>
    </w:p>
    <w:p w14:paraId="645C3185" w14:textId="7212B1E0" w:rsidR="00481025" w:rsidRPr="00615768" w:rsidRDefault="0060413E" w:rsidP="00481025">
      <w:pPr>
        <w:pStyle w:val="Textecourant"/>
        <w:rPr>
          <w:ins w:id="3511" w:author="Auteur"/>
          <w:color w:val="000000"/>
        </w:rPr>
      </w:pPr>
      <w:del w:id="3512" w:author="Auteur">
        <w:r>
          <w:delText>délais</w:delText>
        </w:r>
      </w:del>
    </w:p>
    <w:p w14:paraId="3FE4A1D2" w14:textId="321A4A5D" w:rsidR="00481025" w:rsidRDefault="00481025" w:rsidP="00481025">
      <w:pPr>
        <w:pStyle w:val="Titre4"/>
      </w:pPr>
      <w:ins w:id="3513" w:author="Auteur">
        <w:r>
          <w:t>cas de suspension ou d’impossibilité de mise en œuvre de la garantie de temps</w:t>
        </w:r>
      </w:ins>
      <w:r>
        <w:t xml:space="preserve"> de rétablissement</w:t>
      </w:r>
      <w:ins w:id="3514" w:author="Auteur">
        <w:r>
          <w:t xml:space="preserve"> </w:t>
        </w:r>
      </w:ins>
    </w:p>
    <w:p w14:paraId="4120BB59" w14:textId="77777777" w:rsidR="00481025" w:rsidRPr="00301707" w:rsidRDefault="00481025" w:rsidP="00481025">
      <w:pPr>
        <w:pStyle w:val="Textecourant"/>
        <w:rPr>
          <w:ins w:id="3515" w:author="Auteur"/>
          <w:color w:val="000000"/>
        </w:rPr>
      </w:pPr>
      <w:ins w:id="3516" w:author="Auteur">
        <w:r w:rsidRPr="00301707">
          <w:rPr>
            <w:color w:val="000000"/>
          </w:rPr>
          <w:t>La garantie de temps de rétablissement de la prestation GTR 10 heures HO ne peut pas être assurée dans les cas suivants :</w:t>
        </w:r>
      </w:ins>
    </w:p>
    <w:p w14:paraId="278457A7" w14:textId="260C6312" w:rsidR="00481025" w:rsidRDefault="00481025" w:rsidP="00FD36C2">
      <w:pPr>
        <w:pStyle w:val="Paragraphedeliste"/>
        <w:numPr>
          <w:ilvl w:val="0"/>
          <w:numId w:val="29"/>
        </w:numPr>
        <w:jc w:val="both"/>
        <w:rPr>
          <w:moveTo w:id="3517" w:author="Auteur"/>
        </w:rPr>
        <w:pPrChange w:id="3518" w:author="Auteur">
          <w:pPr>
            <w:pStyle w:val="Paragraphedeliste"/>
            <w:numPr>
              <w:numId w:val="29"/>
            </w:numPr>
            <w:spacing w:line="276" w:lineRule="auto"/>
            <w:ind w:left="720" w:hanging="360"/>
            <w:jc w:val="both"/>
          </w:pPr>
        </w:pPrChange>
      </w:pPr>
      <w:moveToRangeStart w:id="3519" w:author="Auteur" w:name="move57307230"/>
      <w:moveTo w:id="3520" w:author="Auteur">
        <w:r w:rsidRPr="000B2C6A">
          <w:rPr>
            <w:rFonts w:cs="Arial"/>
          </w:rPr>
          <w:t xml:space="preserve">si </w:t>
        </w:r>
        <w:r w:rsidRPr="00FD36C2">
          <w:rPr>
            <w:color w:val="000000"/>
            <w:rPrChange w:id="3521" w:author="Auteur">
              <w:rPr/>
            </w:rPrChange>
          </w:rPr>
          <w:t>l’incident est la cause de dégradations causées par un Tiers ou par l’Opérateur</w:t>
        </w:r>
        <w:r w:rsidRPr="0084128A">
          <w:t>,</w:t>
        </w:r>
      </w:moveTo>
    </w:p>
    <w:moveToRangeEnd w:id="3519"/>
    <w:p w14:paraId="3635963A" w14:textId="523EC9F9" w:rsidR="00481025" w:rsidRPr="00481025" w:rsidRDefault="009B5F2F" w:rsidP="005F5C03">
      <w:pPr>
        <w:pStyle w:val="Paragraphedeliste"/>
        <w:numPr>
          <w:ilvl w:val="0"/>
          <w:numId w:val="29"/>
        </w:numPr>
        <w:jc w:val="both"/>
        <w:rPr>
          <w:ins w:id="3522" w:author="Auteur"/>
          <w:rFonts w:cs="Arial"/>
        </w:rPr>
      </w:pPr>
      <w:del w:id="3523" w:author="Auteur">
        <w:r>
          <w:delText>E</w:delText>
        </w:r>
        <w:r>
          <w:rPr>
            <w:color w:val="000000"/>
          </w:rPr>
          <w:delText>n</w:delText>
        </w:r>
      </w:del>
      <w:ins w:id="3524" w:author="Auteur">
        <w:r w:rsidR="00481025" w:rsidRPr="008B1A4D">
          <w:rPr>
            <w:rFonts w:cs="Arial"/>
          </w:rPr>
          <w:t>en cas de qualification</w:t>
        </w:r>
        <w:r w:rsidR="00481025" w:rsidRPr="000B2C6A">
          <w:rPr>
            <w:rFonts w:cs="Arial"/>
          </w:rPr>
          <w:t xml:space="preserve"> erronée de la nature du défaut</w:t>
        </w:r>
        <w:r w:rsidR="00481025">
          <w:rPr>
            <w:rFonts w:cs="Arial"/>
          </w:rPr>
          <w:t>,</w:t>
        </w:r>
      </w:ins>
    </w:p>
    <w:p w14:paraId="2B10E9B1" w14:textId="327A2BF4" w:rsidR="00481025" w:rsidRPr="00DC4B07" w:rsidRDefault="00481025" w:rsidP="00DC4B07">
      <w:pPr>
        <w:pStyle w:val="Paragraphedeliste"/>
        <w:numPr>
          <w:ilvl w:val="0"/>
          <w:numId w:val="29"/>
        </w:numPr>
        <w:jc w:val="both"/>
        <w:rPr>
          <w:ins w:id="3525" w:author="Auteur"/>
          <w:rFonts w:cs="Arial"/>
        </w:rPr>
      </w:pPr>
      <w:ins w:id="3526" w:author="Auteur">
        <w:r w:rsidRPr="00DC4B07">
          <w:rPr>
            <w:rFonts w:cs="Arial"/>
          </w:rPr>
          <w:t>si l’Opérateur d’Immeuble est empêché dans ses actions par des faits relevant de la Force Majeure,</w:t>
        </w:r>
      </w:ins>
    </w:p>
    <w:p w14:paraId="42E2066A" w14:textId="5F9B2854" w:rsidR="00481025" w:rsidRPr="00DC4B07" w:rsidRDefault="00481025" w:rsidP="00DC4B07">
      <w:pPr>
        <w:pStyle w:val="Paragraphedeliste"/>
        <w:numPr>
          <w:ilvl w:val="0"/>
          <w:numId w:val="29"/>
        </w:numPr>
        <w:jc w:val="both"/>
        <w:rPr>
          <w:ins w:id="3527" w:author="Auteur"/>
          <w:rFonts w:cs="Arial"/>
        </w:rPr>
      </w:pPr>
      <w:ins w:id="3528" w:author="Auteur">
        <w:r w:rsidRPr="00DC4B07">
          <w:rPr>
            <w:rFonts w:cs="Arial"/>
          </w:rPr>
          <w:t>lorsque l’Opérateur d’Immeuble doit obtenir l’autorisation d’un tiers préalablement à son intervention sur le Lien NRO-PM (par exemple : contraintes règlementaires d’intervention en domaine public, autorisation d’un propriétaire privé, etc</w:t>
        </w:r>
        <w:r w:rsidR="007552B0" w:rsidRPr="00DC4B07">
          <w:rPr>
            <w:rFonts w:cs="Arial"/>
          </w:rPr>
          <w:t>.</w:t>
        </w:r>
        <w:r w:rsidRPr="00DC4B07">
          <w:rPr>
            <w:rFonts w:cs="Arial"/>
          </w:rPr>
          <w:t xml:space="preserve">). </w:t>
        </w:r>
      </w:ins>
    </w:p>
    <w:p w14:paraId="741CE58C" w14:textId="77777777" w:rsidR="00481025" w:rsidRPr="00F23E18" w:rsidRDefault="00481025" w:rsidP="00481025">
      <w:pPr>
        <w:spacing w:before="120"/>
        <w:jc w:val="both"/>
        <w:rPr>
          <w:ins w:id="3529" w:author="Auteur"/>
          <w:rFonts w:cs="Arial"/>
        </w:rPr>
      </w:pPr>
    </w:p>
    <w:p w14:paraId="139F3249" w14:textId="7FE67967" w:rsidR="00481025" w:rsidRDefault="00481025" w:rsidP="00481025">
      <w:pPr>
        <w:jc w:val="both"/>
        <w:rPr>
          <w:ins w:id="3530" w:author="Auteur"/>
          <w:rFonts w:cs="Arial"/>
        </w:rPr>
      </w:pPr>
      <w:ins w:id="3531" w:author="Auteur">
        <w:r>
          <w:rPr>
            <w:rFonts w:cs="Arial"/>
          </w:rPr>
          <w:t xml:space="preserve">Dans ces cas, </w:t>
        </w:r>
        <w:r>
          <w:t>l’Opérateur d’Immeuble</w:t>
        </w:r>
        <w:r>
          <w:rPr>
            <w:rFonts w:cs="Arial"/>
          </w:rPr>
          <w:t xml:space="preserve"> fera ses meilleurs efforts pour rétablir le Lien NRO-PM dans les meilleurs délais. </w:t>
        </w:r>
      </w:ins>
    </w:p>
    <w:p w14:paraId="4F10846C" w14:textId="77777777" w:rsidR="00481025" w:rsidRDefault="00481025" w:rsidP="00481025">
      <w:pPr>
        <w:jc w:val="both"/>
        <w:rPr>
          <w:ins w:id="3532" w:author="Auteur"/>
          <w:rFonts w:cs="Arial"/>
        </w:rPr>
      </w:pPr>
    </w:p>
    <w:p w14:paraId="47B50E3B" w14:textId="77777777" w:rsidR="00481025" w:rsidRPr="00D959BB" w:rsidRDefault="00481025" w:rsidP="00481025">
      <w:pPr>
        <w:pStyle w:val="Titre4"/>
        <w:rPr>
          <w:ins w:id="3533" w:author="Auteur"/>
        </w:rPr>
      </w:pPr>
      <w:ins w:id="3534" w:author="Auteur">
        <w:r>
          <w:lastRenderedPageBreak/>
          <w:t>mise en œuvre de la prestation</w:t>
        </w:r>
      </w:ins>
    </w:p>
    <w:p w14:paraId="07EFD5F6" w14:textId="77777777" w:rsidR="00481025" w:rsidRPr="006E231C" w:rsidRDefault="00481025" w:rsidP="00481025">
      <w:pPr>
        <w:jc w:val="both"/>
        <w:rPr>
          <w:ins w:id="3535" w:author="Auteur"/>
          <w:rFonts w:cs="Arial"/>
        </w:rPr>
      </w:pPr>
    </w:p>
    <w:p w14:paraId="16F000C2" w14:textId="620E0B2E" w:rsidR="00481025" w:rsidRPr="00D959BB" w:rsidRDefault="00481025" w:rsidP="00481025">
      <w:pPr>
        <w:jc w:val="both"/>
        <w:rPr>
          <w:ins w:id="3536" w:author="Auteur"/>
          <w:rFonts w:cs="Arial"/>
        </w:rPr>
      </w:pPr>
      <w:ins w:id="3537" w:author="Auteur">
        <w:r w:rsidRPr="006E231C">
          <w:rPr>
            <w:rFonts w:cs="Arial"/>
          </w:rPr>
          <w:t xml:space="preserve">La garantie de rétablissement débute </w:t>
        </w:r>
        <w:r w:rsidRPr="00D959BB">
          <w:rPr>
            <w:rFonts w:cs="Arial"/>
          </w:rPr>
          <w:t xml:space="preserve">à la première heure du premier Jour </w:t>
        </w:r>
        <w:r>
          <w:rPr>
            <w:rFonts w:cs="Arial"/>
          </w:rPr>
          <w:t>O</w:t>
        </w:r>
        <w:r w:rsidRPr="00D959BB">
          <w:rPr>
            <w:rFonts w:cs="Arial"/>
          </w:rPr>
          <w:t xml:space="preserve">uvrable qui suit l’émission par </w:t>
        </w:r>
        <w:r>
          <w:rPr>
            <w:rFonts w:cs="Arial"/>
          </w:rPr>
          <w:t>l’Opérateur d’Immeuble</w:t>
        </w:r>
        <w:r w:rsidRPr="00D959BB">
          <w:rPr>
            <w:rFonts w:cs="Arial"/>
          </w:rPr>
          <w:t xml:space="preserve"> du compte</w:t>
        </w:r>
        <w:r>
          <w:rPr>
            <w:rFonts w:cs="Arial"/>
          </w:rPr>
          <w:t xml:space="preserve"> </w:t>
        </w:r>
        <w:r w:rsidRPr="00D959BB">
          <w:rPr>
            <w:rFonts w:cs="Arial"/>
          </w:rPr>
          <w:t>rendu de mise à disposition d</w:t>
        </w:r>
        <w:r>
          <w:rPr>
            <w:rFonts w:cs="Arial"/>
          </w:rPr>
          <w:t>’un Lien NRO-PM</w:t>
        </w:r>
        <w:r w:rsidRPr="00D959BB">
          <w:rPr>
            <w:rFonts w:cs="Arial"/>
          </w:rPr>
          <w:t xml:space="preserve"> selon les modalités définies à l’article intitulé « </w:t>
        </w:r>
        <w:r>
          <w:rPr>
            <w:rFonts w:cs="Arial"/>
          </w:rPr>
          <w:t>mise à disposition du Lien NRO-PM ».</w:t>
        </w:r>
      </w:ins>
    </w:p>
    <w:p w14:paraId="01370DEA" w14:textId="77777777" w:rsidR="0060413E" w:rsidRDefault="0060413E" w:rsidP="006C4B1E">
      <w:pPr>
        <w:pStyle w:val="Textecourant"/>
        <w:rPr>
          <w:ins w:id="3538" w:author="Auteur"/>
        </w:rPr>
      </w:pPr>
    </w:p>
    <w:p w14:paraId="45291AEB" w14:textId="77777777" w:rsidR="00870A0A" w:rsidRPr="006E231C" w:rsidRDefault="00870A0A" w:rsidP="00870A0A">
      <w:pPr>
        <w:pStyle w:val="Titre4"/>
        <w:rPr>
          <w:ins w:id="3539" w:author="Auteur"/>
        </w:rPr>
      </w:pPr>
      <w:ins w:id="3540" w:author="Auteur">
        <w:r w:rsidRPr="006E231C">
          <w:t>pénalités</w:t>
        </w:r>
      </w:ins>
    </w:p>
    <w:p w14:paraId="54FA85D5" w14:textId="3BD7D9CD" w:rsidR="00870A0A" w:rsidRDefault="00870A0A" w:rsidP="00870A0A">
      <w:pPr>
        <w:jc w:val="both"/>
        <w:rPr>
          <w:ins w:id="3541" w:author="Auteur"/>
          <w:rFonts w:cs="Arial"/>
        </w:rPr>
      </w:pPr>
      <w:ins w:id="3542" w:author="Auteur">
        <w:r w:rsidRPr="006E231C">
          <w:rPr>
            <w:rFonts w:cs="Arial"/>
          </w:rPr>
          <w:t xml:space="preserve">En cas </w:t>
        </w:r>
        <w:r>
          <w:rPr>
            <w:rFonts w:cs="Arial"/>
          </w:rPr>
          <w:t>de non-respect</w:t>
        </w:r>
        <w:r w:rsidRPr="006E231C">
          <w:rPr>
            <w:rFonts w:cs="Arial"/>
          </w:rPr>
          <w:t xml:space="preserve"> d</w:t>
        </w:r>
        <w:r>
          <w:rPr>
            <w:rFonts w:cs="Arial"/>
          </w:rPr>
          <w:t>u</w:t>
        </w:r>
        <w:r w:rsidRPr="006E231C">
          <w:rPr>
            <w:rFonts w:cs="Arial"/>
          </w:rPr>
          <w:t xml:space="preserve"> délai de rétablissement par </w:t>
        </w:r>
        <w:r w:rsidRPr="00870A0A">
          <w:rPr>
            <w:rFonts w:cs="Arial"/>
          </w:rPr>
          <w:t xml:space="preserve">l’Opérateur d’Immeuble </w:t>
        </w:r>
        <w:r>
          <w:rPr>
            <w:rFonts w:cs="Arial"/>
          </w:rPr>
          <w:t>et sous réserve des cas visés à l’article 8.3.3.5 « </w:t>
        </w:r>
        <w:r>
          <w:t>cas de suspension ou d’impossibilité de mise en œuvre de la garantie de temps  de rétablissement"</w:t>
        </w:r>
        <w:r w:rsidRPr="006E231C">
          <w:rPr>
            <w:rFonts w:cs="Arial"/>
          </w:rPr>
          <w:t xml:space="preserve">, des pénalités peuvent être dues conformément </w:t>
        </w:r>
        <w:r>
          <w:rPr>
            <w:rFonts w:cs="Arial"/>
          </w:rPr>
          <w:t xml:space="preserve">à </w:t>
        </w:r>
        <w:r w:rsidRPr="006E231C">
          <w:rPr>
            <w:rFonts w:cs="Arial"/>
          </w:rPr>
          <w:t>l’annexe « pénalités ».</w:t>
        </w:r>
      </w:ins>
    </w:p>
    <w:p w14:paraId="29ED1BC4" w14:textId="0CDF0760" w:rsidR="00870A0A" w:rsidRPr="00F23E18" w:rsidRDefault="00870A0A" w:rsidP="00870A0A">
      <w:pPr>
        <w:pStyle w:val="Textecourant"/>
        <w:rPr>
          <w:ins w:id="3543" w:author="Auteur"/>
          <w:color w:val="000000"/>
        </w:rPr>
      </w:pPr>
      <w:ins w:id="3544" w:author="Auteur">
        <w:r w:rsidRPr="00D77815">
          <w:rPr>
            <w:color w:val="000000"/>
          </w:rPr>
          <w:t xml:space="preserve">Pour toute demande de pénalités, l’Opérateur doit en faire une demande auprès </w:t>
        </w:r>
        <w:r>
          <w:rPr>
            <w:color w:val="000000"/>
          </w:rPr>
          <w:t xml:space="preserve">de </w:t>
        </w:r>
        <w:r>
          <w:t>l’Opérateur d’Immeuble</w:t>
        </w:r>
        <w:r w:rsidRPr="00D77815">
          <w:rPr>
            <w:color w:val="000000"/>
          </w:rPr>
          <w:t>. L'Opérateur transmet sa demande de versement de pénalités relative au dépassement du délai de garantie de rétablissement de Li</w:t>
        </w:r>
        <w:r w:rsidRPr="00F23E18">
          <w:rPr>
            <w:color w:val="000000"/>
          </w:rPr>
          <w:t>en NRO-PM</w:t>
        </w:r>
        <w:r>
          <w:rPr>
            <w:color w:val="000000"/>
          </w:rPr>
          <w:t xml:space="preserve"> </w:t>
        </w:r>
        <w:r w:rsidRPr="00F23E18">
          <w:rPr>
            <w:color w:val="000000"/>
          </w:rPr>
          <w:t>du mois M au plus tard le dernier jour du mois M + 2, par courrier électronique à l’«</w:t>
        </w:r>
        <w:r>
          <w:rPr>
            <w:color w:val="000000"/>
          </w:rPr>
          <w:t xml:space="preserve"> </w:t>
        </w:r>
        <w:r w:rsidRPr="00F23E18">
          <w:rPr>
            <w:color w:val="000000"/>
          </w:rPr>
          <w:t>adresse de réception des demandes de pénalités relatives au dépassement du délai de garantie de rétablissement de Liens NRO-PM » indiqué</w:t>
        </w:r>
        <w:r>
          <w:rPr>
            <w:color w:val="000000"/>
          </w:rPr>
          <w:t>e</w:t>
        </w:r>
        <w:r w:rsidRPr="00F23E18">
          <w:rPr>
            <w:color w:val="000000"/>
          </w:rPr>
          <w:t xml:space="preserve"> à l'annexe « contacts » des Conditions Générales. </w:t>
        </w:r>
      </w:ins>
    </w:p>
    <w:p w14:paraId="084EEA73" w14:textId="5DA86239" w:rsidR="00870A0A" w:rsidRPr="00F23E18" w:rsidRDefault="00870A0A" w:rsidP="00870A0A">
      <w:pPr>
        <w:pStyle w:val="Textecourant"/>
        <w:rPr>
          <w:ins w:id="3545" w:author="Auteur"/>
          <w:color w:val="000000"/>
        </w:rPr>
      </w:pPr>
      <w:ins w:id="3546" w:author="Auteur">
        <w:r w:rsidRPr="00F23E18">
          <w:rPr>
            <w:color w:val="000000"/>
          </w:rPr>
          <w:t>L’Opérateur utilise à cet effet le «</w:t>
        </w:r>
        <w:r>
          <w:rPr>
            <w:color w:val="000000"/>
          </w:rPr>
          <w:t xml:space="preserve"> </w:t>
        </w:r>
        <w:r w:rsidRPr="00F23E18">
          <w:rPr>
            <w:color w:val="000000"/>
          </w:rPr>
          <w:t>formulaire de demande de pénalités relative au dépassement du délai de garanti de rétablissement de Lien NRO-PM</w:t>
        </w:r>
        <w:r>
          <w:rPr>
            <w:color w:val="000000"/>
          </w:rPr>
          <w:t xml:space="preserve"> </w:t>
        </w:r>
        <w:r w:rsidRPr="00F23E18">
          <w:rPr>
            <w:color w:val="000000"/>
          </w:rPr>
          <w:t>» figurant en annexe « formulaire de demande de pénalités » des Conditions Générales, complété des informations sur les dépassements du délai de rétablissement des Liens  NRO-PM p</w:t>
        </w:r>
        <w:r>
          <w:rPr>
            <w:color w:val="000000"/>
          </w:rPr>
          <w:t xml:space="preserve">our lesquels il estime que </w:t>
        </w:r>
        <w:r>
          <w:t>l’Opérateur d’Immeuble</w:t>
        </w:r>
        <w:r w:rsidRPr="00F23E18">
          <w:rPr>
            <w:color w:val="000000"/>
          </w:rPr>
          <w:t xml:space="preserve"> est redevable d’une pénalité.</w:t>
        </w:r>
      </w:ins>
    </w:p>
    <w:p w14:paraId="5684F2C0" w14:textId="171189BD" w:rsidR="00870A0A" w:rsidRPr="00F23E18" w:rsidRDefault="00870A0A" w:rsidP="00870A0A">
      <w:pPr>
        <w:pStyle w:val="Textecourant"/>
        <w:rPr>
          <w:ins w:id="3547" w:author="Auteur"/>
          <w:color w:val="000000"/>
        </w:rPr>
      </w:pPr>
      <w:ins w:id="3548" w:author="Auteur">
        <w:r w:rsidRPr="00F23E18">
          <w:rPr>
            <w:color w:val="000000"/>
          </w:rPr>
          <w:t xml:space="preserve">Toute demande incomplète ou non conforme au format défini est rejetée par </w:t>
        </w:r>
        <w:r>
          <w:t>l’Opérateur d’Immeuble</w:t>
        </w:r>
        <w:r w:rsidRPr="00F23E18">
          <w:rPr>
            <w:color w:val="000000"/>
          </w:rPr>
          <w:t>.</w:t>
        </w:r>
      </w:ins>
    </w:p>
    <w:p w14:paraId="456199B3" w14:textId="012C80E2" w:rsidR="00870A0A" w:rsidRPr="00F23E18" w:rsidRDefault="00870A0A" w:rsidP="00870A0A">
      <w:pPr>
        <w:pStyle w:val="Textecourant"/>
        <w:rPr>
          <w:ins w:id="3549" w:author="Auteur"/>
          <w:color w:val="000000"/>
        </w:rPr>
      </w:pPr>
      <w:ins w:id="3550" w:author="Auteur">
        <w:r w:rsidRPr="00F23E18">
          <w:rPr>
            <w:color w:val="000000"/>
          </w:rPr>
          <w:t xml:space="preserve">Si après vérification, des pénalités ne sont pas dues, </w:t>
        </w:r>
        <w:r>
          <w:t>l’Opérateur d’Immeuble</w:t>
        </w:r>
        <w:r w:rsidRPr="00D959BB">
          <w:t xml:space="preserve"> </w:t>
        </w:r>
        <w:r w:rsidRPr="00F23E18">
          <w:rPr>
            <w:color w:val="000000"/>
          </w:rPr>
          <w:t>en informe l’Opérateur en envoyant un compte</w:t>
        </w:r>
        <w:r>
          <w:rPr>
            <w:color w:val="000000"/>
          </w:rPr>
          <w:t xml:space="preserve"> </w:t>
        </w:r>
        <w:r w:rsidRPr="00F23E18">
          <w:rPr>
            <w:color w:val="000000"/>
          </w:rPr>
          <w:t>rendu conformément au «</w:t>
        </w:r>
        <w:r>
          <w:rPr>
            <w:color w:val="000000"/>
          </w:rPr>
          <w:t xml:space="preserve"> </w:t>
        </w:r>
        <w:r w:rsidRPr="00F23E18">
          <w:rPr>
            <w:color w:val="000000"/>
          </w:rPr>
          <w:t>formulaire de demande de pénalités sur les dépassements du délai de garanti de rétablissement du Lien NRO-PM</w:t>
        </w:r>
        <w:r>
          <w:rPr>
            <w:color w:val="000000"/>
          </w:rPr>
          <w:t> »</w:t>
        </w:r>
        <w:r w:rsidRPr="00F23E18">
          <w:rPr>
            <w:color w:val="000000"/>
          </w:rPr>
          <w:t xml:space="preserve"> en précisant le motif.</w:t>
        </w:r>
      </w:ins>
    </w:p>
    <w:p w14:paraId="4C523BB9" w14:textId="6FE3B6DD" w:rsidR="00870A0A" w:rsidRPr="00F07830" w:rsidRDefault="00870A0A" w:rsidP="00870A0A">
      <w:pPr>
        <w:pStyle w:val="Textecourant"/>
        <w:rPr>
          <w:ins w:id="3551" w:author="Auteur"/>
          <w:color w:val="000000"/>
        </w:rPr>
      </w:pPr>
      <w:ins w:id="3552" w:author="Auteur">
        <w:r>
          <w:t>L’Opérateur d’Immeuble</w:t>
        </w:r>
        <w:r w:rsidRPr="00F23E18">
          <w:rPr>
            <w:color w:val="000000"/>
          </w:rPr>
          <w:t xml:space="preserve"> effectue le versement des pénalités dues dans un délai de 2 mois après la demande de l’Opérateur.</w:t>
        </w:r>
      </w:ins>
    </w:p>
    <w:p w14:paraId="09C9FDEE" w14:textId="77777777" w:rsidR="00870A0A" w:rsidRDefault="00870A0A" w:rsidP="00870A0A">
      <w:pPr>
        <w:pStyle w:val="Texte"/>
        <w:rPr>
          <w:ins w:id="3553" w:author="Auteur"/>
        </w:rPr>
      </w:pPr>
    </w:p>
    <w:p w14:paraId="27641291" w14:textId="77777777" w:rsidR="00870A0A" w:rsidRPr="007A6372" w:rsidRDefault="00870A0A" w:rsidP="006C4B1E">
      <w:pPr>
        <w:pStyle w:val="Textecourant"/>
        <w:rPr>
          <w:ins w:id="3554" w:author="Auteur"/>
        </w:rPr>
      </w:pPr>
    </w:p>
    <w:p w14:paraId="144B80B9" w14:textId="6C7C97D6" w:rsidR="00A204DB" w:rsidRPr="007A6372" w:rsidRDefault="00A204DB" w:rsidP="00A204DB">
      <w:pPr>
        <w:pStyle w:val="Titre3"/>
        <w:ind w:left="0"/>
        <w:rPr>
          <w:ins w:id="3555" w:author="Auteur"/>
        </w:rPr>
      </w:pPr>
      <w:bookmarkStart w:id="3556" w:name="_Toc508355000"/>
      <w:bookmarkStart w:id="3557" w:name="_Toc42712615"/>
      <w:ins w:id="3558" w:author="Auteur">
        <w:r w:rsidRPr="007A6372">
          <w:t>prestation</w:t>
        </w:r>
        <w:r w:rsidR="00920019" w:rsidRPr="007A6372">
          <w:t xml:space="preserve"> </w:t>
        </w:r>
        <w:r w:rsidRPr="007A6372">
          <w:t>de rétablissement garanti sur les Lignes FTTH</w:t>
        </w:r>
        <w:bookmarkEnd w:id="3556"/>
        <w:bookmarkEnd w:id="3557"/>
        <w:r w:rsidRPr="007A6372">
          <w:t xml:space="preserve"> </w:t>
        </w:r>
      </w:ins>
    </w:p>
    <w:p w14:paraId="2F95FB98" w14:textId="419C34B9" w:rsidR="00A204DB" w:rsidRPr="007A6372" w:rsidRDefault="00A95B04" w:rsidP="00963AC3">
      <w:pPr>
        <w:pStyle w:val="Textecourant"/>
        <w:rPr>
          <w:ins w:id="3559" w:author="Auteur"/>
        </w:rPr>
      </w:pPr>
      <w:ins w:id="3560" w:author="Auteur">
        <w:r w:rsidRPr="007A6372">
          <w:rPr>
            <w:color w:val="000000"/>
          </w:rPr>
          <w:t>L’Opérateur d’Immeuble</w:t>
        </w:r>
        <w:r w:rsidR="00A204DB" w:rsidRPr="007A6372">
          <w:t xml:space="preserve"> </w:t>
        </w:r>
        <w:r w:rsidR="00920019" w:rsidRPr="007A6372">
          <w:t>fournit</w:t>
        </w:r>
        <w:r w:rsidR="00A204DB" w:rsidRPr="007A6372">
          <w:t xml:space="preserve"> à l’Opérateur</w:t>
        </w:r>
        <w:r w:rsidR="00963AC3">
          <w:t> </w:t>
        </w:r>
        <w:r w:rsidR="00920019" w:rsidRPr="007A6372">
          <w:t xml:space="preserve">une prestation optionnelle </w:t>
        </w:r>
        <w:r w:rsidR="00A204DB" w:rsidRPr="007A6372">
          <w:t xml:space="preserve">de maintenance d’une ligne FTTH avec un délai de rétablissement garanti, ci-après dénommée « GTR 10 heures HO ». </w:t>
        </w:r>
      </w:ins>
    </w:p>
    <w:p w14:paraId="27E1CD83" w14:textId="43C2D4C0" w:rsidR="00A204DB" w:rsidRPr="007A6372" w:rsidRDefault="00A204DB" w:rsidP="00A204DB">
      <w:pPr>
        <w:pStyle w:val="Textecourant"/>
        <w:rPr>
          <w:ins w:id="3561" w:author="Auteur"/>
        </w:rPr>
      </w:pPr>
      <w:ins w:id="3562" w:author="Auteur">
        <w:r w:rsidRPr="007A6372">
          <w:rPr>
            <w:color w:val="000000"/>
          </w:rPr>
          <w:t>Ce</w:t>
        </w:r>
        <w:r w:rsidR="00963AC3">
          <w:rPr>
            <w:color w:val="000000"/>
          </w:rPr>
          <w:t>tte</w:t>
        </w:r>
        <w:r w:rsidRPr="007A6372">
          <w:rPr>
            <w:color w:val="000000"/>
          </w:rPr>
          <w:t xml:space="preserve"> </w:t>
        </w:r>
        <w:r w:rsidR="003F6915" w:rsidRPr="007A6372">
          <w:rPr>
            <w:color w:val="000000"/>
          </w:rPr>
          <w:t xml:space="preserve">prestation </w:t>
        </w:r>
        <w:r w:rsidRPr="007A6372">
          <w:rPr>
            <w:color w:val="000000"/>
          </w:rPr>
          <w:t>consiste, en</w:t>
        </w:r>
      </w:ins>
      <w:r w:rsidRPr="007A6372">
        <w:rPr>
          <w:color w:val="000000"/>
        </w:rPr>
        <w:t xml:space="preserve"> cas d’un défaut dûment constaté et signalé selon la procédure décrite </w:t>
      </w:r>
      <w:del w:id="3563" w:author="Auteur">
        <w:r w:rsidR="009B5F2F">
          <w:rPr>
            <w:color w:val="000000"/>
          </w:rPr>
          <w:delText>ci-devant à l’article « dépôt</w:delText>
        </w:r>
      </w:del>
      <w:ins w:id="3564" w:author="Auteur">
        <w:r w:rsidRPr="007A6372">
          <w:rPr>
            <w:color w:val="000000"/>
          </w:rPr>
          <w:t>au présent article, en une garantie</w:t>
        </w:r>
      </w:ins>
      <w:r w:rsidRPr="007A6372">
        <w:rPr>
          <w:color w:val="000000"/>
        </w:rPr>
        <w:t xml:space="preserve"> de </w:t>
      </w:r>
      <w:del w:id="3565" w:author="Auteur">
        <w:r w:rsidR="009B5F2F">
          <w:rPr>
            <w:color w:val="000000"/>
          </w:rPr>
          <w:delText xml:space="preserve">la signalisation », le </w:delText>
        </w:r>
      </w:del>
      <w:r w:rsidRPr="007A6372">
        <w:rPr>
          <w:color w:val="000000"/>
        </w:rPr>
        <w:t xml:space="preserve">rétablissement </w:t>
      </w:r>
      <w:del w:id="3566" w:author="Auteur">
        <w:r w:rsidR="009B5F2F">
          <w:rPr>
            <w:color w:val="000000"/>
          </w:rPr>
          <w:delText>d’un Lien NRO-PM est garanti en cinq (5) Jours Ouvrés</w:delText>
        </w:r>
      </w:del>
      <w:ins w:id="3567" w:author="Auteur">
        <w:r w:rsidRPr="007A6372">
          <w:rPr>
            <w:color w:val="000000"/>
          </w:rPr>
          <w:t>de la Ligne FTTH</w:t>
        </w:r>
      </w:ins>
      <w:r w:rsidRPr="007A6372">
        <w:rPr>
          <w:color w:val="000000"/>
        </w:rPr>
        <w:t xml:space="preserve"> dans </w:t>
      </w:r>
      <w:del w:id="3568" w:author="Auteur">
        <w:r w:rsidR="009B5F2F">
          <w:rPr>
            <w:color w:val="000000"/>
          </w:rPr>
          <w:delText>95 % des cas</w:delText>
        </w:r>
        <w:r w:rsidR="009B5F2F">
          <w:delText>. Ce</w:delText>
        </w:r>
      </w:del>
      <w:ins w:id="3569" w:author="Auteur">
        <w:r w:rsidRPr="007A6372">
          <w:rPr>
            <w:color w:val="000000"/>
          </w:rPr>
          <w:t>un</w:t>
        </w:r>
      </w:ins>
      <w:r w:rsidRPr="00FD36C2">
        <w:rPr>
          <w:color w:val="000000"/>
          <w:rPrChange w:id="3570" w:author="Auteur">
            <w:rPr/>
          </w:rPrChange>
        </w:rPr>
        <w:t xml:space="preserve"> délai </w:t>
      </w:r>
      <w:del w:id="3571" w:author="Auteur">
        <w:r w:rsidR="009B5F2F">
          <w:delText>court</w:delText>
        </w:r>
      </w:del>
      <w:ins w:id="3572" w:author="Auteur">
        <w:r w:rsidRPr="007A6372">
          <w:rPr>
            <w:color w:val="000000"/>
          </w:rPr>
          <w:t>maximum de 10 Heures Ouvrables, les Heures Ouvrables étant définies comme suit :</w:t>
        </w:r>
        <w:r w:rsidRPr="007A6372">
          <w:t xml:space="preserve"> </w:t>
        </w:r>
      </w:ins>
    </w:p>
    <w:p w14:paraId="1C95E585" w14:textId="461014CD" w:rsidR="00A204DB" w:rsidRPr="007A6372" w:rsidRDefault="00A204DB" w:rsidP="00227083">
      <w:pPr>
        <w:numPr>
          <w:ilvl w:val="0"/>
          <w:numId w:val="27"/>
        </w:numPr>
        <w:jc w:val="both"/>
        <w:rPr>
          <w:ins w:id="3573" w:author="Auteur"/>
          <w:rFonts w:cs="Arial"/>
        </w:rPr>
      </w:pPr>
      <w:ins w:id="3574" w:author="Auteur">
        <w:r w:rsidRPr="007A6372">
          <w:rPr>
            <w:rFonts w:cs="Arial"/>
          </w:rPr>
          <w:t>du lundi au samedi inclus hors jours fériés, de huit (8) heures à dix-huit (18) heures</w:t>
        </w:r>
        <w:r w:rsidR="00684AC5" w:rsidRPr="007A6372">
          <w:rPr>
            <w:rFonts w:cs="Arial"/>
          </w:rPr>
          <w:t>.</w:t>
        </w:r>
        <w:r w:rsidRPr="007A6372">
          <w:rPr>
            <w:rFonts w:cs="Arial"/>
          </w:rPr>
          <w:t xml:space="preserve"> </w:t>
        </w:r>
      </w:ins>
    </w:p>
    <w:p w14:paraId="39D1B413" w14:textId="77777777" w:rsidR="00A204DB" w:rsidRPr="007A6372" w:rsidRDefault="00A204DB" w:rsidP="00A204DB">
      <w:pPr>
        <w:pStyle w:val="Textecourant"/>
        <w:ind w:left="720"/>
        <w:rPr>
          <w:ins w:id="3575" w:author="Auteur"/>
        </w:rPr>
      </w:pPr>
    </w:p>
    <w:p w14:paraId="4515E840" w14:textId="24689A4D" w:rsidR="00A204DB" w:rsidRPr="007A6372" w:rsidRDefault="00157DE1" w:rsidP="005F5C03">
      <w:pPr>
        <w:pStyle w:val="Titre4"/>
        <w:ind w:left="1284"/>
        <w:rPr>
          <w:ins w:id="3576" w:author="Auteur"/>
        </w:rPr>
      </w:pPr>
      <w:ins w:id="3577" w:author="Auteur">
        <w:r w:rsidRPr="007A6372">
          <w:t xml:space="preserve">commande </w:t>
        </w:r>
        <w:r w:rsidR="003F6915" w:rsidRPr="007A6372">
          <w:t xml:space="preserve">d’une Ligne FTTH avec </w:t>
        </w:r>
        <w:r w:rsidRPr="007A6372">
          <w:t xml:space="preserve">option de maintenance « GTR 10 heures HO » </w:t>
        </w:r>
        <w:r w:rsidR="00F17A64" w:rsidRPr="007A6372">
          <w:t xml:space="preserve">ou de l’option de maintenance « GTR 10 heures HO » </w:t>
        </w:r>
        <w:r w:rsidR="00A204DB" w:rsidRPr="007A6372">
          <w:t>sur une Ligne FTTH</w:t>
        </w:r>
        <w:r w:rsidR="00F17A64" w:rsidRPr="007A6372">
          <w:t xml:space="preserve"> mise</w:t>
        </w:r>
      </w:ins>
      <w:r w:rsidR="00F17A64" w:rsidRPr="007A6372">
        <w:t xml:space="preserve"> à </w:t>
      </w:r>
      <w:del w:id="3578" w:author="Auteur">
        <w:r w:rsidR="009B5F2F">
          <w:delText xml:space="preserve">partir du </w:delText>
        </w:r>
      </w:del>
      <w:ins w:id="3579" w:author="Auteur">
        <w:r w:rsidR="00F17A64" w:rsidRPr="007A6372">
          <w:t>disposition</w:t>
        </w:r>
      </w:ins>
    </w:p>
    <w:p w14:paraId="45109A68" w14:textId="77777777" w:rsidR="005F5C03" w:rsidRDefault="005F5C03" w:rsidP="00A204DB">
      <w:pPr>
        <w:rPr>
          <w:ins w:id="3580" w:author="Auteur"/>
          <w:rFonts w:cs="Arial"/>
          <w:szCs w:val="20"/>
        </w:rPr>
      </w:pPr>
    </w:p>
    <w:p w14:paraId="73162291" w14:textId="264DA7D3" w:rsidR="00F17A64" w:rsidRPr="007A6372" w:rsidRDefault="00A204DB" w:rsidP="00A204DB">
      <w:pPr>
        <w:rPr>
          <w:ins w:id="3581" w:author="Auteur"/>
          <w:rFonts w:cs="Arial"/>
          <w:szCs w:val="20"/>
        </w:rPr>
      </w:pPr>
      <w:ins w:id="3582" w:author="Auteur">
        <w:r w:rsidRPr="007A6372">
          <w:rPr>
            <w:rFonts w:cs="Arial"/>
            <w:szCs w:val="20"/>
          </w:rPr>
          <w:t>La commande de l’option « GTR 10 heures HO » est effectuée par l’Opérateur</w:t>
        </w:r>
        <w:r w:rsidR="00F17A64" w:rsidRPr="007A6372">
          <w:rPr>
            <w:rFonts w:cs="Arial"/>
            <w:szCs w:val="20"/>
          </w:rPr>
          <w:t> :</w:t>
        </w:r>
      </w:ins>
    </w:p>
    <w:p w14:paraId="747BC0BB" w14:textId="247A4180" w:rsidR="00A204DB" w:rsidRPr="007A6372" w:rsidRDefault="00F17A64" w:rsidP="00DD228F">
      <w:pPr>
        <w:pStyle w:val="Paragraphedeliste"/>
        <w:numPr>
          <w:ilvl w:val="0"/>
          <w:numId w:val="20"/>
        </w:numPr>
        <w:rPr>
          <w:ins w:id="3583" w:author="Auteur"/>
          <w:rFonts w:cs="Arial"/>
          <w:szCs w:val="20"/>
        </w:rPr>
      </w:pPr>
      <w:ins w:id="3584" w:author="Auteur">
        <w:r w:rsidRPr="007A6372">
          <w:rPr>
            <w:rFonts w:cs="Arial"/>
            <w:szCs w:val="20"/>
          </w:rPr>
          <w:t xml:space="preserve">soit </w:t>
        </w:r>
        <w:r w:rsidR="00663EBE" w:rsidRPr="007A6372">
          <w:rPr>
            <w:rFonts w:cs="Arial"/>
            <w:szCs w:val="20"/>
          </w:rPr>
          <w:t xml:space="preserve">lors de la commande de mise à disposition de </w:t>
        </w:r>
        <w:r w:rsidRPr="007A6372">
          <w:rPr>
            <w:rFonts w:cs="Arial"/>
            <w:szCs w:val="20"/>
          </w:rPr>
          <w:t xml:space="preserve">la </w:t>
        </w:r>
        <w:r w:rsidR="00663EBE" w:rsidRPr="007A6372">
          <w:rPr>
            <w:rFonts w:cs="Arial"/>
            <w:szCs w:val="20"/>
          </w:rPr>
          <w:t xml:space="preserve">Ligne FTTH, conformément </w:t>
        </w:r>
        <w:r w:rsidR="00DC4B07">
          <w:rPr>
            <w:rFonts w:cs="Arial"/>
            <w:szCs w:val="20"/>
          </w:rPr>
          <w:t>au</w:t>
        </w:r>
        <w:r w:rsidR="00663EBE" w:rsidRPr="007A6372">
          <w:rPr>
            <w:rFonts w:cs="Arial"/>
            <w:szCs w:val="20"/>
          </w:rPr>
          <w:t xml:space="preserve"> protocole d’échange d’accès défini par le Groupe Interop’fibre et décrite dans l’annexe « flux d’échanges inter-opérateurs » (8b) des Conditions Générales.</w:t>
        </w:r>
      </w:ins>
    </w:p>
    <w:p w14:paraId="6815DBC6" w14:textId="1AE6F7CA" w:rsidR="006F5BE3" w:rsidRPr="007A6372" w:rsidRDefault="006F5BE3" w:rsidP="006F5BE3">
      <w:pPr>
        <w:pStyle w:val="Paragraphedeliste"/>
        <w:numPr>
          <w:ilvl w:val="0"/>
          <w:numId w:val="20"/>
        </w:numPr>
        <w:rPr>
          <w:ins w:id="3585" w:author="Auteur"/>
          <w:rFonts w:cs="Arial"/>
        </w:rPr>
      </w:pPr>
      <w:ins w:id="3586" w:author="Auteur">
        <w:r w:rsidRPr="007A6372">
          <w:rPr>
            <w:rFonts w:cs="Arial"/>
          </w:rPr>
          <w:t xml:space="preserve">soit par l’envoi d’une commande de modification de Ligne FTTH, dans une version </w:t>
        </w:r>
        <w:r w:rsidR="00083F86" w:rsidRPr="007A6372">
          <w:rPr>
            <w:rFonts w:cs="Arial"/>
          </w:rPr>
          <w:t>de l’Opérateur d’Immeuble</w:t>
        </w:r>
        <w:r w:rsidRPr="007A6372">
          <w:rPr>
            <w:rFonts w:cs="Arial"/>
          </w:rPr>
          <w:t xml:space="preserve"> non normalisée Interop’fibre du protocole d’échange « accès »  décrite  dans l’annexe « flux d’échanges inter-opérateurs » (8b</w:t>
        </w:r>
        <w:r w:rsidR="00DC4B07">
          <w:rPr>
            <w:rFonts w:cs="Arial"/>
          </w:rPr>
          <w:t xml:space="preserve"> bis</w:t>
        </w:r>
        <w:r w:rsidRPr="007A6372">
          <w:rPr>
            <w:rFonts w:cs="Arial"/>
          </w:rPr>
          <w:t xml:space="preserve">) des Conditions Générales. </w:t>
        </w:r>
      </w:ins>
    </w:p>
    <w:p w14:paraId="378EC5BB" w14:textId="77777777" w:rsidR="00A204DB" w:rsidRPr="007A6372" w:rsidRDefault="00A204DB" w:rsidP="00A204DB">
      <w:pPr>
        <w:rPr>
          <w:ins w:id="3587" w:author="Auteur"/>
          <w:rFonts w:cs="Arial"/>
          <w:szCs w:val="20"/>
        </w:rPr>
      </w:pPr>
    </w:p>
    <w:p w14:paraId="7B447B1C" w14:textId="5290D8AE" w:rsidR="00A204DB" w:rsidRDefault="00A204DB" w:rsidP="00A204DB">
      <w:pPr>
        <w:spacing w:before="120"/>
        <w:jc w:val="both"/>
        <w:rPr>
          <w:ins w:id="3588" w:author="Auteur"/>
          <w:szCs w:val="20"/>
        </w:rPr>
      </w:pPr>
      <w:ins w:id="3589" w:author="Auteur">
        <w:r w:rsidRPr="007A6372">
          <w:rPr>
            <w:rFonts w:cs="Arial"/>
            <w:szCs w:val="20"/>
          </w:rPr>
          <w:t xml:space="preserve">Le prix de l’option « GTR 10 heures HO » sur une Ligne FTTH est précisé  </w:t>
        </w:r>
        <w:r w:rsidR="00202FDE" w:rsidRPr="007A6372">
          <w:rPr>
            <w:rFonts w:cs="Arial"/>
            <w:szCs w:val="20"/>
          </w:rPr>
          <w:t>à l’</w:t>
        </w:r>
        <w:r w:rsidRPr="007A6372">
          <w:rPr>
            <w:rFonts w:cs="Arial"/>
            <w:szCs w:val="20"/>
          </w:rPr>
          <w:t>annexe « prix » des Conditions Particulières</w:t>
        </w:r>
        <w:r w:rsidRPr="007A6372">
          <w:rPr>
            <w:szCs w:val="20"/>
          </w:rPr>
          <w:t xml:space="preserve">. </w:t>
        </w:r>
      </w:ins>
    </w:p>
    <w:p w14:paraId="4CB18D91" w14:textId="77777777" w:rsidR="005F5C03" w:rsidRPr="007A6372" w:rsidRDefault="005F5C03" w:rsidP="00A204DB">
      <w:pPr>
        <w:spacing w:before="120"/>
        <w:jc w:val="both"/>
        <w:rPr>
          <w:ins w:id="3590" w:author="Auteur"/>
          <w:szCs w:val="20"/>
        </w:rPr>
      </w:pPr>
    </w:p>
    <w:p w14:paraId="0D33DBC2" w14:textId="43512EFE" w:rsidR="00A204DB" w:rsidRPr="007A6372" w:rsidRDefault="00A204DB" w:rsidP="00FD36C2">
      <w:pPr>
        <w:pStyle w:val="Titre4"/>
        <w:ind w:left="1284"/>
        <w:pPrChange w:id="3591" w:author="Auteur">
          <w:pPr>
            <w:pStyle w:val="Textecourant"/>
          </w:pPr>
        </w:pPrChange>
      </w:pPr>
      <w:r w:rsidRPr="007A6372">
        <w:t xml:space="preserve">dépôt de </w:t>
      </w:r>
      <w:del w:id="3592" w:author="Auteur">
        <w:r w:rsidR="009B5F2F">
          <w:delText xml:space="preserve">la </w:delText>
        </w:r>
      </w:del>
      <w:r w:rsidRPr="007A6372">
        <w:t>signalisation</w:t>
      </w:r>
      <w:del w:id="3593" w:author="Auteur">
        <w:r w:rsidR="009B5F2F">
          <w:delText xml:space="preserve">, sous réserve qu’elle ne soit pas rejetée par </w:delText>
        </w:r>
        <w:r w:rsidR="00E0088E">
          <w:delText>GRAND DAX</w:delText>
        </w:r>
        <w:r w:rsidR="00827CF2">
          <w:delText xml:space="preserve"> THD</w:delText>
        </w:r>
        <w:r w:rsidR="009B5F2F">
          <w:delText>.</w:delText>
        </w:r>
      </w:del>
      <w:ins w:id="3594" w:author="Auteur">
        <w:r w:rsidRPr="007A6372">
          <w:t xml:space="preserve"> </w:t>
        </w:r>
      </w:ins>
    </w:p>
    <w:p w14:paraId="19825B40" w14:textId="009E5613" w:rsidR="00A204DB" w:rsidRPr="005F5C03" w:rsidRDefault="00A204DB" w:rsidP="005F5C03">
      <w:pPr>
        <w:pStyle w:val="Textecourant"/>
        <w:rPr>
          <w:ins w:id="3595" w:author="Auteur"/>
          <w:color w:val="000000"/>
        </w:rPr>
      </w:pPr>
      <w:ins w:id="3596" w:author="Auteur">
        <w:r w:rsidRPr="005F5C03">
          <w:rPr>
            <w:color w:val="000000"/>
          </w:rPr>
          <w:t xml:space="preserve">Pour que la signalisation puisse être traitée </w:t>
        </w:r>
        <w:r w:rsidR="00960BAD" w:rsidRPr="005F5C03">
          <w:rPr>
            <w:color w:val="000000"/>
          </w:rPr>
          <w:t>par l’Opérateur d’Immeuble</w:t>
        </w:r>
        <w:r w:rsidRPr="005F5C03">
          <w:rPr>
            <w:color w:val="000000"/>
          </w:rPr>
          <w:t xml:space="preserve"> conformément au délai de rétablissement précisé ci-dessus, le dépôt de signalisation doit avoir été effectué par l’Opérateur au guichet SAV des Lignes FTTH </w:t>
        </w:r>
        <w:r w:rsidR="00960BAD" w:rsidRPr="005F5C03">
          <w:rPr>
            <w:color w:val="000000"/>
          </w:rPr>
          <w:t>de l’Opérateur d’Immeuble</w:t>
        </w:r>
        <w:r w:rsidRPr="005F5C03">
          <w:rPr>
            <w:color w:val="000000"/>
          </w:rPr>
          <w:t xml:space="preserve"> conformément aux articles 8.3.1.1 et 8.3.1.2 pour une signalisation sur une Ligne FTTH.</w:t>
        </w:r>
      </w:ins>
    </w:p>
    <w:p w14:paraId="38F35B73" w14:textId="77777777" w:rsidR="00A204DB" w:rsidRPr="007A6372" w:rsidRDefault="00A204DB" w:rsidP="00A204DB">
      <w:pPr>
        <w:pStyle w:val="Puceniveau1"/>
        <w:numPr>
          <w:ilvl w:val="0"/>
          <w:numId w:val="0"/>
        </w:numPr>
        <w:ind w:left="357" w:hanging="357"/>
        <w:rPr>
          <w:ins w:id="3597" w:author="Auteur"/>
          <w:lang w:val="fr-FR"/>
        </w:rPr>
      </w:pPr>
    </w:p>
    <w:p w14:paraId="6B082344" w14:textId="77777777" w:rsidR="00A204DB" w:rsidRPr="007A6372" w:rsidRDefault="00A204DB" w:rsidP="005F5C03">
      <w:pPr>
        <w:pStyle w:val="Titre4"/>
        <w:ind w:left="1284"/>
        <w:rPr>
          <w:ins w:id="3598" w:author="Auteur"/>
        </w:rPr>
      </w:pPr>
      <w:bookmarkStart w:id="3599" w:name="_Ref500174228"/>
      <w:ins w:id="3600" w:author="Auteur">
        <w:r w:rsidRPr="007A6372">
          <w:t>traitement de la signalisation</w:t>
        </w:r>
        <w:bookmarkEnd w:id="3599"/>
      </w:ins>
    </w:p>
    <w:p w14:paraId="323DD566" w14:textId="652BB776" w:rsidR="00A204DB" w:rsidRPr="007A6372" w:rsidRDefault="00A204DB" w:rsidP="00A204DB">
      <w:pPr>
        <w:pStyle w:val="Textecourant"/>
        <w:rPr>
          <w:ins w:id="3601" w:author="Auteur"/>
          <w:color w:val="000000"/>
        </w:rPr>
      </w:pPr>
      <w:ins w:id="3602" w:author="Auteur">
        <w:r w:rsidRPr="007A6372">
          <w:rPr>
            <w:color w:val="000000"/>
          </w:rPr>
          <w:t xml:space="preserve">Le guichet SAV des Lignes FTTH </w:t>
        </w:r>
        <w:r w:rsidR="00960BAD" w:rsidRPr="007A6372">
          <w:rPr>
            <w:color w:val="000000"/>
          </w:rPr>
          <w:t>de l’Opérateur d’Immeuble</w:t>
        </w:r>
        <w:r w:rsidRPr="007A6372">
          <w:rPr>
            <w:color w:val="000000"/>
          </w:rPr>
          <w:t xml:space="preserve"> vérifie la conformité de la signalisation (complétude et cohérence des informations fournies par l’Opérateur) et prend en charge la signalisation dans les conditions du présent article.</w:t>
        </w:r>
      </w:ins>
    </w:p>
    <w:p w14:paraId="093080E6" w14:textId="592A061A" w:rsidR="00A204DB" w:rsidRPr="007A6372" w:rsidRDefault="00A95B04" w:rsidP="00A204DB">
      <w:pPr>
        <w:pStyle w:val="Textecourant"/>
        <w:rPr>
          <w:ins w:id="3603" w:author="Auteur"/>
          <w:color w:val="000000"/>
        </w:rPr>
      </w:pPr>
      <w:ins w:id="3604" w:author="Auteur">
        <w:r w:rsidRPr="007A6372">
          <w:rPr>
            <w:color w:val="000000"/>
          </w:rPr>
          <w:t>L’Opérateur d’Immeuble</w:t>
        </w:r>
        <w:r w:rsidR="00A204DB" w:rsidRPr="007A6372">
          <w:rPr>
            <w:color w:val="000000"/>
          </w:rPr>
          <w:t xml:space="preserve"> accuse réception de la signalisation</w:t>
        </w:r>
        <w:r w:rsidR="00A204DB" w:rsidRPr="007A6372">
          <w:t xml:space="preserve"> dans les deux Heures Ouvrables qui suivent le dépôt de la signalisation.</w:t>
        </w:r>
      </w:ins>
    </w:p>
    <w:p w14:paraId="24CDBF0A" w14:textId="7266537C" w:rsidR="00A204DB" w:rsidRPr="007A6372" w:rsidRDefault="00A204DB" w:rsidP="00A204DB">
      <w:pPr>
        <w:pStyle w:val="Textecourant"/>
        <w:rPr>
          <w:ins w:id="3605" w:author="Auteur"/>
          <w:color w:val="000000"/>
        </w:rPr>
      </w:pPr>
      <w:ins w:id="3606" w:author="Auteur">
        <w:r w:rsidRPr="007A6372">
          <w:rPr>
            <w:color w:val="000000"/>
          </w:rPr>
          <w:t>En cas de non-conformité avec l’annexe « </w:t>
        </w:r>
        <w:r w:rsidRPr="007A6372">
          <w:t>flux d’échanges inter-opérateurs » (</w:t>
        </w:r>
        <w:r w:rsidRPr="007A6372">
          <w:rPr>
            <w:color w:val="000000"/>
          </w:rPr>
          <w:t>8c) des Conditions Générales</w:t>
        </w:r>
        <w:r w:rsidR="00960BAD" w:rsidRPr="007A6372">
          <w:rPr>
            <w:color w:val="000000"/>
          </w:rPr>
          <w:t>, l’Opérateur d’Immeuble</w:t>
        </w:r>
        <w:r w:rsidRPr="007A6372">
          <w:rPr>
            <w:color w:val="000000"/>
          </w:rPr>
          <w:t xml:space="preserve"> rejette la signalisation sans frais. </w:t>
        </w:r>
      </w:ins>
    </w:p>
    <w:p w14:paraId="0426A10D" w14:textId="705A1446" w:rsidR="00A204DB" w:rsidRPr="007A6372" w:rsidRDefault="00A204DB" w:rsidP="00A204DB">
      <w:pPr>
        <w:pStyle w:val="Textecourant"/>
        <w:rPr>
          <w:ins w:id="3607" w:author="Auteur"/>
        </w:rPr>
      </w:pPr>
      <w:ins w:id="3608" w:author="Auteur">
        <w:r w:rsidRPr="007A6372">
          <w:rPr>
            <w:color w:val="000000"/>
          </w:rPr>
          <w:t>Si la signalisation n’est pas rejetée</w:t>
        </w:r>
        <w:r w:rsidR="00960BAD" w:rsidRPr="007A6372">
          <w:rPr>
            <w:color w:val="000000"/>
          </w:rPr>
          <w:t>, l’Opérateur d’Immeuble</w:t>
        </w:r>
        <w:r w:rsidRPr="007A6372">
          <w:rPr>
            <w:color w:val="000000"/>
          </w:rPr>
          <w:t xml:space="preserve"> traite la signalisation pour rétablir la Ligne FTTH dans un délai maximum de 10 Heures Ouvrables à compter du dépôt de la signalisation tel que détaillé à l’article 8.3.4.1.2.</w:t>
        </w:r>
        <w:r w:rsidRPr="007A6372">
          <w:t xml:space="preserve"> </w:t>
        </w:r>
      </w:ins>
    </w:p>
    <w:p w14:paraId="58FD2EF6" w14:textId="0F9179DE" w:rsidR="00A204DB" w:rsidRPr="007A6372" w:rsidRDefault="00A204DB" w:rsidP="00A204DB">
      <w:pPr>
        <w:pStyle w:val="Textecourant"/>
        <w:rPr>
          <w:ins w:id="3609" w:author="Auteur"/>
          <w:color w:val="000000"/>
        </w:rPr>
      </w:pPr>
      <w:ins w:id="3610" w:author="Auteur">
        <w:r w:rsidRPr="007A6372">
          <w:rPr>
            <w:color w:val="000000"/>
          </w:rPr>
          <w:t>En fin de traitement</w:t>
        </w:r>
        <w:r w:rsidR="00960BAD" w:rsidRPr="007A6372">
          <w:rPr>
            <w:color w:val="000000"/>
          </w:rPr>
          <w:t>, l’Opérateur d’Immeuble</w:t>
        </w:r>
        <w:r w:rsidRPr="007A6372">
          <w:rPr>
            <w:color w:val="000000"/>
          </w:rPr>
          <w:t xml:space="preserve"> transmet un avis de clôture de signalisation. </w:t>
        </w:r>
      </w:ins>
    </w:p>
    <w:p w14:paraId="03FF78E6" w14:textId="77777777" w:rsidR="00A204DB" w:rsidRPr="007A6372" w:rsidRDefault="00A204DB" w:rsidP="00A204DB">
      <w:pPr>
        <w:pStyle w:val="Textecourant"/>
        <w:rPr>
          <w:ins w:id="3611" w:author="Auteur"/>
          <w:color w:val="000000"/>
        </w:rPr>
      </w:pPr>
    </w:p>
    <w:p w14:paraId="7ACDC7BF" w14:textId="77777777" w:rsidR="00A204DB" w:rsidRPr="007A6372" w:rsidRDefault="00A204DB" w:rsidP="005F5C03">
      <w:pPr>
        <w:pStyle w:val="Titre4"/>
        <w:ind w:left="1284"/>
        <w:rPr>
          <w:ins w:id="3612" w:author="Auteur"/>
        </w:rPr>
      </w:pPr>
      <w:ins w:id="3613" w:author="Auteur">
        <w:r w:rsidRPr="007A6372">
          <w:t xml:space="preserve">signalisations transmises à tort </w:t>
        </w:r>
      </w:ins>
    </w:p>
    <w:p w14:paraId="4374F36E" w14:textId="62D62B44" w:rsidR="00A204DB" w:rsidRPr="007A6372" w:rsidRDefault="00A204DB" w:rsidP="00A204DB">
      <w:pPr>
        <w:pStyle w:val="Textecourant"/>
        <w:rPr>
          <w:ins w:id="3614" w:author="Auteur"/>
          <w:color w:val="000000"/>
        </w:rPr>
      </w:pPr>
      <w:ins w:id="3615" w:author="Auteur">
        <w:r w:rsidRPr="007A6372">
          <w:rPr>
            <w:color w:val="000000"/>
          </w:rPr>
          <w:t xml:space="preserve">Pour toute signalisation transmise à tort, l’Opérateur est redevable </w:t>
        </w:r>
        <w:r w:rsidR="00960BAD" w:rsidRPr="007A6372">
          <w:rPr>
            <w:color w:val="000000"/>
          </w:rPr>
          <w:t>à l’Opérateur d’Immeuble</w:t>
        </w:r>
        <w:r w:rsidRPr="007A6372">
          <w:rPr>
            <w:color w:val="000000"/>
          </w:rPr>
          <w:t xml:space="preserve"> d’une pénalité dont le montant est indiqué à </w:t>
        </w:r>
        <w:r w:rsidR="00960BAD" w:rsidRPr="007A6372">
          <w:rPr>
            <w:color w:val="000000"/>
          </w:rPr>
          <w:t>l’annexe 1 « pénalités »</w:t>
        </w:r>
        <w:r w:rsidRPr="007A6372">
          <w:rPr>
            <w:color w:val="000000"/>
          </w:rPr>
          <w:t xml:space="preserve"> des Conditions Générales. </w:t>
        </w:r>
      </w:ins>
    </w:p>
    <w:p w14:paraId="78ABA557" w14:textId="77777777" w:rsidR="00A204DB" w:rsidRPr="007A6372" w:rsidRDefault="00A204DB" w:rsidP="00A204DB">
      <w:pPr>
        <w:pStyle w:val="Textecourant"/>
        <w:rPr>
          <w:ins w:id="3616" w:author="Auteur"/>
          <w:color w:val="000000"/>
        </w:rPr>
      </w:pPr>
      <w:ins w:id="3617" w:author="Auteur">
        <w:r w:rsidRPr="007A6372">
          <w:rPr>
            <w:color w:val="000000"/>
          </w:rPr>
          <w:t xml:space="preserve">Si l’Opérateur conteste que la signalisation a été transmise à tort, il appartient à l’Opérateur de le prouver. </w:t>
        </w:r>
      </w:ins>
    </w:p>
    <w:p w14:paraId="6BF2E766" w14:textId="77777777" w:rsidR="00A204DB" w:rsidRPr="007A6372" w:rsidRDefault="00A204DB" w:rsidP="00A204DB">
      <w:pPr>
        <w:pStyle w:val="Textecourant"/>
        <w:rPr>
          <w:ins w:id="3618" w:author="Auteur"/>
          <w:color w:val="000000"/>
        </w:rPr>
      </w:pPr>
    </w:p>
    <w:p w14:paraId="60A42A5D" w14:textId="77777777" w:rsidR="00A204DB" w:rsidRPr="007A6372" w:rsidRDefault="00A204DB" w:rsidP="005F5C03">
      <w:pPr>
        <w:pStyle w:val="Titre4"/>
        <w:ind w:left="1284"/>
        <w:rPr>
          <w:ins w:id="3619" w:author="Auteur"/>
        </w:rPr>
      </w:pPr>
      <w:ins w:id="3620" w:author="Auteur">
        <w:r w:rsidRPr="007A6372">
          <w:t xml:space="preserve">cas de suspension ou d’impossibilité de mise en œuvre de la garantie de temps  de rétablissement </w:t>
        </w:r>
      </w:ins>
    </w:p>
    <w:p w14:paraId="14FA2ACC" w14:textId="77777777" w:rsidR="00A204DB" w:rsidRPr="007A6372" w:rsidRDefault="00A204DB" w:rsidP="00FD36C2">
      <w:pPr>
        <w:spacing w:before="120"/>
        <w:jc w:val="both"/>
        <w:rPr>
          <w:moveTo w:id="3621" w:author="Auteur"/>
          <w:szCs w:val="20"/>
        </w:rPr>
        <w:pPrChange w:id="3622" w:author="Auteur">
          <w:pPr>
            <w:pStyle w:val="Textecourant"/>
          </w:pPr>
        </w:pPrChange>
      </w:pPr>
      <w:moveToRangeStart w:id="3623" w:author="Auteur" w:name="move57307229"/>
      <w:moveTo w:id="3624" w:author="Auteur">
        <w:r w:rsidRPr="007A6372">
          <w:rPr>
            <w:szCs w:val="20"/>
          </w:rPr>
          <w:t>Dans le cas où le rétablissement de la Ligne FTTH nécessite une prise de rendez-vous avec le Client Final, le décompte du temps de rétablissement est suspendu jusqu’à la date et l’heure du rendez-vous effectif. </w:t>
        </w:r>
      </w:moveTo>
    </w:p>
    <w:moveToRangeEnd w:id="3623"/>
    <w:p w14:paraId="5C4894FF" w14:textId="77777777" w:rsidR="00A204DB" w:rsidRPr="007A6372" w:rsidRDefault="00A204DB" w:rsidP="00FD36C2">
      <w:pPr>
        <w:jc w:val="both"/>
        <w:rPr>
          <w:rFonts w:cs="Arial"/>
          <w:szCs w:val="20"/>
        </w:rPr>
        <w:pPrChange w:id="3625" w:author="Auteur">
          <w:pPr>
            <w:pStyle w:val="Textecourant"/>
            <w:spacing w:line="276" w:lineRule="auto"/>
          </w:pPr>
        </w:pPrChange>
      </w:pPr>
      <w:r w:rsidRPr="007A6372">
        <w:rPr>
          <w:rFonts w:cs="Arial"/>
          <w:szCs w:val="20"/>
        </w:rPr>
        <w:t xml:space="preserve">La garantie de temps de rétablissement </w:t>
      </w:r>
      <w:ins w:id="3626" w:author="Auteur">
        <w:r w:rsidRPr="007A6372">
          <w:rPr>
            <w:rFonts w:cs="Arial"/>
            <w:szCs w:val="20"/>
          </w:rPr>
          <w:t xml:space="preserve">de l’option GTR 10 heures HO </w:t>
        </w:r>
      </w:ins>
      <w:r w:rsidRPr="007A6372">
        <w:rPr>
          <w:rFonts w:cs="Arial"/>
          <w:szCs w:val="20"/>
        </w:rPr>
        <w:t>ne peut pas être assurée notamment dans les cas suivants :</w:t>
      </w:r>
    </w:p>
    <w:p w14:paraId="6788E003" w14:textId="77777777" w:rsidR="00A204DB" w:rsidRPr="007A6372" w:rsidRDefault="00A204DB" w:rsidP="00A204DB">
      <w:pPr>
        <w:jc w:val="both"/>
        <w:rPr>
          <w:ins w:id="3627" w:author="Auteur"/>
          <w:rFonts w:cs="Arial"/>
          <w:szCs w:val="20"/>
        </w:rPr>
      </w:pPr>
    </w:p>
    <w:p w14:paraId="0906CA14" w14:textId="240B4C39" w:rsidR="00A204DB" w:rsidRPr="007A6372" w:rsidRDefault="00A204DB" w:rsidP="00FD36C2">
      <w:pPr>
        <w:pStyle w:val="Paragraphedeliste"/>
        <w:numPr>
          <w:ilvl w:val="0"/>
          <w:numId w:val="29"/>
        </w:numPr>
        <w:rPr>
          <w:rFonts w:cs="Arial"/>
          <w:szCs w:val="20"/>
        </w:rPr>
        <w:pPrChange w:id="3628" w:author="Auteur">
          <w:pPr>
            <w:pStyle w:val="Paragraphedeliste"/>
            <w:numPr>
              <w:numId w:val="29"/>
            </w:numPr>
            <w:spacing w:line="276" w:lineRule="auto"/>
            <w:ind w:left="720" w:hanging="360"/>
            <w:jc w:val="both"/>
          </w:pPr>
        </w:pPrChange>
      </w:pPr>
      <w:r w:rsidRPr="007A6372">
        <w:rPr>
          <w:rFonts w:cs="Arial"/>
          <w:szCs w:val="20"/>
        </w:rPr>
        <w:t xml:space="preserve">si l’incident est la cause de dégradations causées par un </w:t>
      </w:r>
      <w:del w:id="3629" w:author="Auteur">
        <w:r w:rsidR="009B5F2F" w:rsidRPr="00F23E18">
          <w:rPr>
            <w:rFonts w:cs="Arial"/>
          </w:rPr>
          <w:delText>Tiers</w:delText>
        </w:r>
      </w:del>
      <w:ins w:id="3630" w:author="Auteur">
        <w:r w:rsidR="00BB52FB">
          <w:rPr>
            <w:rFonts w:cs="Arial"/>
            <w:szCs w:val="20"/>
          </w:rPr>
          <w:t>t</w:t>
        </w:r>
        <w:r w:rsidRPr="007A6372">
          <w:rPr>
            <w:rFonts w:cs="Arial"/>
            <w:szCs w:val="20"/>
          </w:rPr>
          <w:t>iers</w:t>
        </w:r>
      </w:ins>
      <w:r w:rsidRPr="007A6372">
        <w:rPr>
          <w:rFonts w:cs="Arial"/>
          <w:szCs w:val="20"/>
        </w:rPr>
        <w:t xml:space="preserve"> ou par l’Opérateur</w:t>
      </w:r>
      <w:del w:id="3631" w:author="Auteur">
        <w:r w:rsidR="009B5F2F" w:rsidRPr="00BA7A37">
          <w:rPr>
            <w:rFonts w:cs="Arial"/>
          </w:rPr>
          <w:delText>,</w:delText>
        </w:r>
      </w:del>
      <w:ins w:id="3632" w:author="Auteur">
        <w:r w:rsidR="00202FDE" w:rsidRPr="007A6372">
          <w:rPr>
            <w:rFonts w:cs="Arial"/>
            <w:szCs w:val="20"/>
          </w:rPr>
          <w:t> ;</w:t>
        </w:r>
      </w:ins>
    </w:p>
    <w:p w14:paraId="648325D3" w14:textId="77777777" w:rsidR="00A204DB" w:rsidRPr="007A6372" w:rsidRDefault="00A204DB" w:rsidP="00A204DB">
      <w:pPr>
        <w:jc w:val="both"/>
        <w:rPr>
          <w:ins w:id="3633" w:author="Auteur"/>
          <w:rFonts w:cs="Arial"/>
          <w:szCs w:val="20"/>
        </w:rPr>
      </w:pPr>
    </w:p>
    <w:p w14:paraId="164EF136" w14:textId="725B9ED6" w:rsidR="00A204DB" w:rsidRPr="007A6372" w:rsidRDefault="00A204DB" w:rsidP="00FD36C2">
      <w:pPr>
        <w:pStyle w:val="Paragraphedeliste"/>
        <w:numPr>
          <w:ilvl w:val="0"/>
          <w:numId w:val="29"/>
        </w:numPr>
        <w:rPr>
          <w:szCs w:val="20"/>
        </w:rPr>
        <w:pPrChange w:id="3634" w:author="Auteur">
          <w:pPr>
            <w:pStyle w:val="Paragraphedeliste"/>
            <w:numPr>
              <w:numId w:val="29"/>
            </w:numPr>
            <w:spacing w:line="276" w:lineRule="auto"/>
            <w:ind w:left="720" w:hanging="360"/>
            <w:jc w:val="both"/>
          </w:pPr>
        </w:pPrChange>
      </w:pPr>
      <w:r w:rsidRPr="007A6372">
        <w:rPr>
          <w:rFonts w:cs="Arial"/>
          <w:szCs w:val="20"/>
        </w:rPr>
        <w:t>en cas de qualification erronée de la nature du défaut ou de mauvaise pré</w:t>
      </w:r>
      <w:del w:id="3635" w:author="Auteur">
        <w:r w:rsidR="009B5F2F">
          <w:rPr>
            <w:rFonts w:cs="Arial"/>
          </w:rPr>
          <w:delText>-</w:delText>
        </w:r>
      </w:del>
      <w:ins w:id="3636" w:author="Auteur">
        <w:r w:rsidRPr="007A6372">
          <w:rPr>
            <w:rFonts w:cs="Arial"/>
            <w:szCs w:val="20"/>
          </w:rPr>
          <w:t xml:space="preserve"> </w:t>
        </w:r>
      </w:ins>
      <w:r w:rsidRPr="007A6372">
        <w:rPr>
          <w:rFonts w:cs="Arial"/>
          <w:szCs w:val="20"/>
        </w:rPr>
        <w:t>localisation du défaut par</w:t>
      </w:r>
      <w:r w:rsidRPr="007A6372">
        <w:rPr>
          <w:szCs w:val="20"/>
        </w:rPr>
        <w:t xml:space="preserve"> l’Opérateur</w:t>
      </w:r>
      <w:del w:id="3637" w:author="Auteur">
        <w:r w:rsidR="009B5F2F" w:rsidRPr="009937D8">
          <w:rPr>
            <w:rFonts w:cs="Arial"/>
          </w:rPr>
          <w:delText>,</w:delText>
        </w:r>
      </w:del>
      <w:ins w:id="3638" w:author="Auteur">
        <w:r w:rsidR="00202FDE" w:rsidRPr="007A6372">
          <w:rPr>
            <w:szCs w:val="20"/>
          </w:rPr>
          <w:t> ;</w:t>
        </w:r>
      </w:ins>
    </w:p>
    <w:p w14:paraId="6D886B1F" w14:textId="77777777" w:rsidR="00A204DB" w:rsidRPr="007A6372" w:rsidRDefault="00A204DB" w:rsidP="00A204DB">
      <w:pPr>
        <w:pStyle w:val="Paragraphedeliste"/>
        <w:ind w:left="1140"/>
        <w:jc w:val="both"/>
        <w:rPr>
          <w:ins w:id="3639" w:author="Auteur"/>
          <w:rFonts w:cs="Arial"/>
          <w:szCs w:val="20"/>
        </w:rPr>
      </w:pPr>
    </w:p>
    <w:p w14:paraId="2582818B" w14:textId="7960BF75" w:rsidR="00A204DB" w:rsidRPr="007A6372" w:rsidRDefault="00A204DB" w:rsidP="00FD36C2">
      <w:pPr>
        <w:pStyle w:val="Paragraphedeliste"/>
        <w:numPr>
          <w:ilvl w:val="0"/>
          <w:numId w:val="29"/>
        </w:numPr>
        <w:rPr>
          <w:rFonts w:cs="Arial"/>
          <w:szCs w:val="20"/>
        </w:rPr>
        <w:pPrChange w:id="3640" w:author="Auteur">
          <w:pPr>
            <w:pStyle w:val="Paragraphedeliste"/>
            <w:numPr>
              <w:numId w:val="29"/>
            </w:numPr>
            <w:spacing w:line="276" w:lineRule="auto"/>
            <w:ind w:left="720" w:hanging="360"/>
            <w:jc w:val="both"/>
          </w:pPr>
        </w:pPrChange>
      </w:pPr>
      <w:r w:rsidRPr="007A6372">
        <w:rPr>
          <w:rFonts w:cs="Arial"/>
          <w:szCs w:val="20"/>
        </w:rPr>
        <w:t xml:space="preserve">lorsque le défaut </w:t>
      </w:r>
      <w:del w:id="3641" w:author="Auteur">
        <w:r w:rsidR="009B5F2F">
          <w:rPr>
            <w:rFonts w:cs="Arial"/>
          </w:rPr>
          <w:delText xml:space="preserve">survient moins de cinq (5) Jours Ouvrés </w:delText>
        </w:r>
        <w:r w:rsidR="009B5F2F">
          <w:delText>qui suivent le jour de la MAD</w:delText>
        </w:r>
      </w:del>
      <w:ins w:id="3642" w:author="Auteur">
        <w:r w:rsidRPr="007A6372">
          <w:rPr>
            <w:rFonts w:cs="Arial"/>
            <w:szCs w:val="20"/>
          </w:rPr>
          <w:t>se situe au niveau</w:t>
        </w:r>
      </w:ins>
      <w:r w:rsidRPr="007A6372">
        <w:rPr>
          <w:rFonts w:cs="Arial"/>
          <w:szCs w:val="20"/>
        </w:rPr>
        <w:t xml:space="preserve"> du </w:t>
      </w:r>
      <w:del w:id="3643" w:author="Auteur">
        <w:r w:rsidR="009B5F2F">
          <w:delText>Lien NRO-PM</w:delText>
        </w:r>
        <w:r w:rsidR="009B5F2F" w:rsidRPr="00F23E18">
          <w:rPr>
            <w:rFonts w:cs="Arial"/>
          </w:rPr>
          <w:delText>,</w:delText>
        </w:r>
      </w:del>
      <w:ins w:id="3644" w:author="Auteur">
        <w:r w:rsidRPr="007A6372">
          <w:rPr>
            <w:rFonts w:cs="Arial"/>
            <w:szCs w:val="20"/>
          </w:rPr>
          <w:t>compartiment opérateur</w:t>
        </w:r>
        <w:r w:rsidR="00202FDE" w:rsidRPr="007A6372">
          <w:rPr>
            <w:rFonts w:cs="Arial"/>
            <w:szCs w:val="20"/>
          </w:rPr>
          <w:t> ;</w:t>
        </w:r>
      </w:ins>
    </w:p>
    <w:p w14:paraId="1AB07FF3" w14:textId="0F9DD275" w:rsidR="00A204DB" w:rsidRPr="007A6372" w:rsidRDefault="009B5F2F" w:rsidP="00A204DB">
      <w:pPr>
        <w:pStyle w:val="Paragraphedeliste"/>
        <w:ind w:left="720"/>
        <w:rPr>
          <w:ins w:id="3645" w:author="Auteur"/>
          <w:rFonts w:cs="Arial"/>
          <w:szCs w:val="20"/>
        </w:rPr>
      </w:pPr>
      <w:del w:id="3646" w:author="Auteur">
        <w:r>
          <w:rPr>
            <w:rFonts w:cs="Arial"/>
          </w:rPr>
          <w:delText>lors</w:delText>
        </w:r>
        <w:r w:rsidR="00A65C45">
          <w:rPr>
            <w:rFonts w:cs="Arial"/>
          </w:rPr>
          <w:delText>qu’</w:delText>
        </w:r>
        <w:r w:rsidR="00E0088E">
          <w:rPr>
            <w:rFonts w:cs="Arial"/>
          </w:rPr>
          <w:delText>GRAND DAX</w:delText>
        </w:r>
        <w:r w:rsidR="00827CF2">
          <w:rPr>
            <w:rFonts w:cs="Arial"/>
          </w:rPr>
          <w:delText xml:space="preserve"> THD</w:delText>
        </w:r>
      </w:del>
    </w:p>
    <w:p w14:paraId="4AAB9204" w14:textId="77777777" w:rsidR="00A204DB" w:rsidRPr="007A6372" w:rsidRDefault="00A204DB" w:rsidP="00A204DB">
      <w:pPr>
        <w:pStyle w:val="Paragraphedeliste"/>
        <w:ind w:left="720"/>
        <w:rPr>
          <w:ins w:id="3647" w:author="Auteur"/>
          <w:rFonts w:cs="Arial"/>
          <w:szCs w:val="20"/>
        </w:rPr>
      </w:pPr>
    </w:p>
    <w:p w14:paraId="330D8576" w14:textId="6A369993" w:rsidR="00A204DB" w:rsidRPr="007A6372" w:rsidRDefault="00A204DB" w:rsidP="00FD36C2">
      <w:pPr>
        <w:pStyle w:val="Paragraphedeliste"/>
        <w:numPr>
          <w:ilvl w:val="0"/>
          <w:numId w:val="29"/>
        </w:numPr>
        <w:rPr>
          <w:rFonts w:cs="Arial"/>
          <w:szCs w:val="20"/>
        </w:rPr>
        <w:pPrChange w:id="3648" w:author="Auteur">
          <w:pPr>
            <w:pStyle w:val="Paragraphedeliste"/>
            <w:numPr>
              <w:numId w:val="29"/>
            </w:numPr>
            <w:spacing w:line="276" w:lineRule="auto"/>
            <w:ind w:left="720" w:hanging="360"/>
            <w:jc w:val="both"/>
          </w:pPr>
        </w:pPrChange>
      </w:pPr>
      <w:ins w:id="3649" w:author="Auteur">
        <w:r w:rsidRPr="007A6372">
          <w:rPr>
            <w:rFonts w:cs="Arial"/>
            <w:szCs w:val="20"/>
          </w:rPr>
          <w:lastRenderedPageBreak/>
          <w:t>si</w:t>
        </w:r>
        <w:r w:rsidR="0041374E" w:rsidRPr="007A6372">
          <w:rPr>
            <w:rFonts w:cs="Arial"/>
            <w:szCs w:val="20"/>
          </w:rPr>
          <w:t xml:space="preserve"> l’Opérateur d’Immeuble</w:t>
        </w:r>
      </w:ins>
      <w:r w:rsidRPr="007A6372">
        <w:rPr>
          <w:rFonts w:cs="Arial"/>
          <w:szCs w:val="20"/>
        </w:rPr>
        <w:t xml:space="preserve"> est </w:t>
      </w:r>
      <w:del w:id="3650" w:author="Auteur">
        <w:r w:rsidR="009B5F2F" w:rsidRPr="008B1A4D">
          <w:rPr>
            <w:rFonts w:cs="Arial"/>
          </w:rPr>
          <w:delText>empêché</w:delText>
        </w:r>
        <w:r w:rsidR="009B5F2F">
          <w:rPr>
            <w:rFonts w:cs="Arial"/>
          </w:rPr>
          <w:delText>e</w:delText>
        </w:r>
      </w:del>
      <w:ins w:id="3651" w:author="Auteur">
        <w:r w:rsidRPr="007A6372">
          <w:rPr>
            <w:rFonts w:cs="Arial"/>
            <w:szCs w:val="20"/>
          </w:rPr>
          <w:t>empêché</w:t>
        </w:r>
      </w:ins>
      <w:r w:rsidRPr="007A6372">
        <w:rPr>
          <w:rFonts w:cs="Arial"/>
          <w:szCs w:val="20"/>
        </w:rPr>
        <w:t xml:space="preserve"> dans ses actions par des faits relevant de la Force Majeure</w:t>
      </w:r>
      <w:del w:id="3652" w:author="Auteur">
        <w:r w:rsidR="009B5F2F">
          <w:rPr>
            <w:rFonts w:cs="Arial"/>
          </w:rPr>
          <w:delText xml:space="preserve">, </w:delText>
        </w:r>
        <w:r w:rsidR="009B5F2F" w:rsidRPr="009937D8">
          <w:rPr>
            <w:rFonts w:cs="Arial"/>
          </w:rPr>
          <w:delText xml:space="preserve">de travaux programmés, de catastrophes naturelles, de cas nécessitant la disponibilité de moyens spéciaux d’intervention ne relevant pas de la responsabilité </w:delText>
        </w:r>
        <w:r w:rsidR="00827CF2">
          <w:rPr>
            <w:rFonts w:cs="Arial"/>
          </w:rPr>
          <w:delText xml:space="preserve">de </w:delText>
        </w:r>
        <w:r w:rsidR="00E0088E">
          <w:rPr>
            <w:rFonts w:cs="Arial"/>
          </w:rPr>
          <w:delText>GRAND DAX</w:delText>
        </w:r>
        <w:r w:rsidR="00827CF2">
          <w:rPr>
            <w:rFonts w:cs="Arial"/>
          </w:rPr>
          <w:delText xml:space="preserve"> THD</w:delText>
        </w:r>
        <w:r w:rsidR="009B5F2F" w:rsidRPr="009937D8">
          <w:rPr>
            <w:rFonts w:cs="Arial"/>
          </w:rPr>
          <w:delText>,</w:delText>
        </w:r>
      </w:del>
      <w:ins w:id="3653" w:author="Auteur">
        <w:r w:rsidR="00202FDE" w:rsidRPr="007A6372">
          <w:rPr>
            <w:rFonts w:cs="Arial"/>
            <w:szCs w:val="20"/>
          </w:rPr>
          <w:t> ;</w:t>
        </w:r>
        <w:r w:rsidRPr="007A6372">
          <w:rPr>
            <w:rFonts w:cs="Arial"/>
            <w:szCs w:val="20"/>
          </w:rPr>
          <w:t xml:space="preserve"> </w:t>
        </w:r>
      </w:ins>
    </w:p>
    <w:p w14:paraId="28C5D836" w14:textId="4BAE7D95" w:rsidR="00A204DB" w:rsidRPr="007A6372" w:rsidRDefault="009B5F2F" w:rsidP="00A204DB">
      <w:pPr>
        <w:pStyle w:val="Paragraphedeliste"/>
        <w:ind w:left="720"/>
        <w:rPr>
          <w:ins w:id="3654" w:author="Auteur"/>
          <w:rFonts w:cs="Arial"/>
          <w:szCs w:val="20"/>
        </w:rPr>
      </w:pPr>
      <w:del w:id="3655" w:author="Auteur">
        <w:r>
          <w:rPr>
            <w:rFonts w:cs="Arial"/>
          </w:rPr>
          <w:delText>lors</w:delText>
        </w:r>
        <w:r w:rsidR="00A65C45">
          <w:rPr>
            <w:rFonts w:cs="Arial"/>
          </w:rPr>
          <w:delText>qu’</w:delText>
        </w:r>
        <w:r w:rsidR="00E0088E">
          <w:rPr>
            <w:rFonts w:cs="Arial"/>
          </w:rPr>
          <w:delText>GRAND DAX</w:delText>
        </w:r>
        <w:r w:rsidR="00827CF2">
          <w:rPr>
            <w:rFonts w:cs="Arial"/>
          </w:rPr>
          <w:delText xml:space="preserve"> THD</w:delText>
        </w:r>
      </w:del>
    </w:p>
    <w:p w14:paraId="49044903" w14:textId="0014AD87" w:rsidR="00A204DB" w:rsidRPr="007C02A9" w:rsidRDefault="00A204DB" w:rsidP="00FD36C2">
      <w:pPr>
        <w:pStyle w:val="Paragraphedeliste"/>
        <w:numPr>
          <w:ilvl w:val="0"/>
          <w:numId w:val="30"/>
        </w:numPr>
        <w:rPr>
          <w:rFonts w:cs="Arial"/>
          <w:szCs w:val="20"/>
        </w:rPr>
        <w:pPrChange w:id="3656" w:author="Auteur">
          <w:pPr>
            <w:pStyle w:val="Paragraphedeliste"/>
            <w:numPr>
              <w:numId w:val="29"/>
            </w:numPr>
            <w:spacing w:line="276" w:lineRule="auto"/>
            <w:ind w:left="720" w:hanging="360"/>
            <w:jc w:val="both"/>
          </w:pPr>
        </w:pPrChange>
      </w:pPr>
      <w:ins w:id="3657" w:author="Auteur">
        <w:r w:rsidRPr="007C02A9">
          <w:rPr>
            <w:rFonts w:cs="Arial"/>
            <w:szCs w:val="20"/>
          </w:rPr>
          <w:t>lorsqu</w:t>
        </w:r>
        <w:r w:rsidR="00202FDE" w:rsidRPr="007C02A9">
          <w:rPr>
            <w:rFonts w:cs="Arial"/>
            <w:szCs w:val="20"/>
          </w:rPr>
          <w:t>e</w:t>
        </w:r>
        <w:r w:rsidR="0041374E" w:rsidRPr="007C02A9">
          <w:rPr>
            <w:rFonts w:cs="Arial"/>
            <w:szCs w:val="20"/>
          </w:rPr>
          <w:t xml:space="preserve"> l’Opérateur d’Immeuble</w:t>
        </w:r>
      </w:ins>
      <w:r w:rsidRPr="007C02A9">
        <w:rPr>
          <w:rFonts w:cs="Arial"/>
          <w:szCs w:val="20"/>
        </w:rPr>
        <w:t xml:space="preserve"> doit obtenir l’autorisation d’un tiers préalablement à son intervention sur la Ligne FTTH (par exemple : contraintes règlementaires d’intervention en domaine public, autorisation d’un propriétaire privé, etc</w:t>
      </w:r>
      <w:del w:id="3658" w:author="Auteur">
        <w:r w:rsidR="009B5F2F" w:rsidRPr="009937D8">
          <w:rPr>
            <w:rFonts w:cs="Arial"/>
          </w:rPr>
          <w:delText>…).</w:delText>
        </w:r>
      </w:del>
      <w:ins w:id="3659" w:author="Auteur">
        <w:r w:rsidR="007552B0">
          <w:rPr>
            <w:rFonts w:cs="Arial"/>
            <w:szCs w:val="20"/>
          </w:rPr>
          <w:t>.</w:t>
        </w:r>
        <w:r w:rsidRPr="007C02A9">
          <w:rPr>
            <w:rFonts w:cs="Arial"/>
            <w:szCs w:val="20"/>
          </w:rPr>
          <w:t>).</w:t>
        </w:r>
      </w:ins>
      <w:r w:rsidRPr="007C02A9">
        <w:rPr>
          <w:rFonts w:cs="Arial"/>
          <w:szCs w:val="20"/>
        </w:rPr>
        <w:t xml:space="preserve"> </w:t>
      </w:r>
    </w:p>
    <w:p w14:paraId="4471D72D" w14:textId="77777777" w:rsidR="00A204DB" w:rsidRPr="007C02A9" w:rsidRDefault="00A204DB" w:rsidP="00A204DB">
      <w:pPr>
        <w:pStyle w:val="Paragraphedeliste"/>
        <w:ind w:left="780"/>
        <w:rPr>
          <w:ins w:id="3660" w:author="Auteur"/>
          <w:rFonts w:cs="Arial"/>
          <w:szCs w:val="20"/>
        </w:rPr>
      </w:pPr>
    </w:p>
    <w:p w14:paraId="5E58A014" w14:textId="3D46AEAF" w:rsidR="00A204DB" w:rsidRPr="007A6372" w:rsidRDefault="00A204DB" w:rsidP="00FD36C2">
      <w:pPr>
        <w:jc w:val="both"/>
        <w:rPr>
          <w:rFonts w:cs="Arial"/>
          <w:szCs w:val="20"/>
        </w:rPr>
        <w:pPrChange w:id="3661" w:author="Auteur">
          <w:pPr>
            <w:pStyle w:val="Textecourant"/>
          </w:pPr>
        </w:pPrChange>
      </w:pPr>
      <w:r w:rsidRPr="007A6372">
        <w:rPr>
          <w:rFonts w:cs="Arial"/>
          <w:szCs w:val="20"/>
        </w:rPr>
        <w:t>Dans ces cas</w:t>
      </w:r>
      <w:del w:id="3662" w:author="Auteur">
        <w:r w:rsidR="009B5F2F" w:rsidRPr="000660C6">
          <w:delText xml:space="preserve"> </w:delText>
        </w:r>
        <w:r w:rsidR="009B5F2F">
          <w:delText xml:space="preserve">où la garantie de temps de rétablissement ne peut pas être assurée, </w:delText>
        </w:r>
        <w:r w:rsidR="00E0088E">
          <w:delText>GRAND DAX</w:delText>
        </w:r>
        <w:r w:rsidR="00827CF2">
          <w:delText xml:space="preserve"> THD</w:delText>
        </w:r>
      </w:del>
      <w:ins w:id="3663" w:author="Auteur">
        <w:r w:rsidR="00960BAD" w:rsidRPr="007A6372">
          <w:rPr>
            <w:rFonts w:cs="Arial"/>
            <w:szCs w:val="20"/>
          </w:rPr>
          <w:t>, l’Opérateur d’Immeuble</w:t>
        </w:r>
      </w:ins>
      <w:r w:rsidRPr="007A6372">
        <w:rPr>
          <w:rFonts w:cs="Arial"/>
          <w:szCs w:val="20"/>
        </w:rPr>
        <w:t xml:space="preserve"> fera ses meilleurs efforts pour rétablir </w:t>
      </w:r>
      <w:del w:id="3664" w:author="Auteur">
        <w:r w:rsidR="009B5F2F">
          <w:delText>le lien NRO-PM</w:delText>
        </w:r>
      </w:del>
      <w:ins w:id="3665" w:author="Auteur">
        <w:r w:rsidRPr="007A6372">
          <w:rPr>
            <w:rFonts w:cs="Arial"/>
            <w:szCs w:val="20"/>
          </w:rPr>
          <w:t>la Ligne FTTH</w:t>
        </w:r>
      </w:ins>
      <w:r w:rsidRPr="007A6372">
        <w:rPr>
          <w:rFonts w:cs="Arial"/>
          <w:szCs w:val="20"/>
        </w:rPr>
        <w:t xml:space="preserve"> dans les meilleurs délais. </w:t>
      </w:r>
    </w:p>
    <w:p w14:paraId="09020B17" w14:textId="77777777" w:rsidR="00A204DB" w:rsidRPr="007A6372" w:rsidRDefault="00A204DB" w:rsidP="00A204DB">
      <w:pPr>
        <w:jc w:val="both"/>
        <w:rPr>
          <w:ins w:id="3666" w:author="Auteur"/>
          <w:rFonts w:cs="Arial"/>
          <w:szCs w:val="20"/>
        </w:rPr>
      </w:pPr>
    </w:p>
    <w:p w14:paraId="2E703372" w14:textId="77777777" w:rsidR="00A204DB" w:rsidRPr="007A6372" w:rsidRDefault="00A204DB" w:rsidP="005F5C03">
      <w:pPr>
        <w:pStyle w:val="Titre4"/>
        <w:ind w:left="1284"/>
        <w:rPr>
          <w:ins w:id="3667" w:author="Auteur"/>
        </w:rPr>
      </w:pPr>
      <w:ins w:id="3668" w:author="Auteur">
        <w:r w:rsidRPr="007A6372">
          <w:t>durée et résiliation de l’option</w:t>
        </w:r>
      </w:ins>
    </w:p>
    <w:p w14:paraId="217257D6" w14:textId="5FB12621" w:rsidR="00A204DB" w:rsidRPr="005F5C03" w:rsidRDefault="00A204DB" w:rsidP="005F5C03">
      <w:pPr>
        <w:pStyle w:val="Textecourant"/>
        <w:rPr>
          <w:ins w:id="3669" w:author="Auteur"/>
          <w:color w:val="000000"/>
        </w:rPr>
      </w:pPr>
      <w:ins w:id="3670" w:author="Auteur">
        <w:r w:rsidRPr="005F5C03">
          <w:rPr>
            <w:color w:val="000000"/>
          </w:rPr>
          <w:t xml:space="preserve">L’option est souscrite pour une durée indéterminée associée à une durée minimale initiale d’un </w:t>
        </w:r>
        <w:r w:rsidR="00DC4B07">
          <w:rPr>
            <w:color w:val="000000"/>
          </w:rPr>
          <w:t xml:space="preserve">(1) </w:t>
        </w:r>
        <w:r w:rsidRPr="005F5C03">
          <w:rPr>
            <w:color w:val="000000"/>
          </w:rPr>
          <w:t xml:space="preserve">an à compter de sa souscription. Toutefois en cas de résiliation de la </w:t>
        </w:r>
        <w:r w:rsidR="00DC4B07">
          <w:rPr>
            <w:color w:val="000000"/>
          </w:rPr>
          <w:t>L</w:t>
        </w:r>
        <w:r w:rsidRPr="005F5C03">
          <w:rPr>
            <w:color w:val="000000"/>
          </w:rPr>
          <w:t xml:space="preserve">igne FTTH pour laquelle l’option a été souscrite, </w:t>
        </w:r>
        <w:r w:rsidR="00DC4B07">
          <w:rPr>
            <w:color w:val="000000"/>
          </w:rPr>
          <w:t>celle-ci</w:t>
        </w:r>
        <w:r w:rsidR="00DC4B07" w:rsidRPr="005F5C03">
          <w:rPr>
            <w:color w:val="000000"/>
          </w:rPr>
          <w:t xml:space="preserve"> </w:t>
        </w:r>
        <w:r w:rsidRPr="005F5C03">
          <w:rPr>
            <w:color w:val="000000"/>
          </w:rPr>
          <w:t xml:space="preserve">est automatiquement résiliée sans pénalités. </w:t>
        </w:r>
      </w:ins>
    </w:p>
    <w:p w14:paraId="3AA061CB" w14:textId="77777777" w:rsidR="00A204DB" w:rsidRPr="007A6372" w:rsidRDefault="00A204DB" w:rsidP="00A204DB">
      <w:pPr>
        <w:jc w:val="both"/>
        <w:rPr>
          <w:ins w:id="3671" w:author="Auteur"/>
          <w:rFonts w:cs="Arial"/>
          <w:szCs w:val="20"/>
        </w:rPr>
      </w:pPr>
    </w:p>
    <w:p w14:paraId="35D4734D" w14:textId="465A88E4" w:rsidR="00A204DB" w:rsidRPr="007A6372" w:rsidRDefault="00A204DB" w:rsidP="00A204DB">
      <w:pPr>
        <w:jc w:val="both"/>
        <w:rPr>
          <w:ins w:id="3672" w:author="Auteur"/>
          <w:rFonts w:cs="Arial"/>
          <w:szCs w:val="20"/>
        </w:rPr>
      </w:pPr>
      <w:ins w:id="3673" w:author="Auteur">
        <w:r w:rsidRPr="007A6372">
          <w:rPr>
            <w:rFonts w:cs="Arial"/>
            <w:szCs w:val="20"/>
          </w:rPr>
          <w:t>La garantie de rétablissement débute</w:t>
        </w:r>
        <w:r w:rsidR="00202FDE" w:rsidRPr="007A6372">
          <w:rPr>
            <w:rFonts w:cs="Arial"/>
            <w:szCs w:val="20"/>
          </w:rPr>
          <w:t> :</w:t>
        </w:r>
      </w:ins>
    </w:p>
    <w:p w14:paraId="3258208C" w14:textId="76529372" w:rsidR="00A204DB" w:rsidRPr="007A6372" w:rsidRDefault="00A204DB" w:rsidP="00227083">
      <w:pPr>
        <w:pStyle w:val="Paragraphedeliste"/>
        <w:numPr>
          <w:ilvl w:val="0"/>
          <w:numId w:val="28"/>
        </w:numPr>
        <w:jc w:val="both"/>
        <w:rPr>
          <w:ins w:id="3674" w:author="Auteur"/>
          <w:rFonts w:cs="Arial"/>
          <w:szCs w:val="20"/>
        </w:rPr>
      </w:pPr>
      <w:ins w:id="3675" w:author="Auteur">
        <w:r w:rsidRPr="007A6372">
          <w:rPr>
            <w:rFonts w:cs="Arial"/>
            <w:szCs w:val="20"/>
          </w:rPr>
          <w:t xml:space="preserve">à la première heure du premier Jour Ouvrable qui suit l’émission </w:t>
        </w:r>
        <w:r w:rsidR="00960BAD" w:rsidRPr="007A6372">
          <w:rPr>
            <w:rFonts w:cs="Arial"/>
            <w:szCs w:val="20"/>
          </w:rPr>
          <w:t>par l’Opérateur d’Immeuble</w:t>
        </w:r>
        <w:r w:rsidRPr="007A6372">
          <w:rPr>
            <w:rFonts w:cs="Arial"/>
            <w:szCs w:val="20"/>
          </w:rPr>
          <w:t xml:space="preserve"> du </w:t>
        </w:r>
        <w:r w:rsidR="00C26A17" w:rsidRPr="007A6372">
          <w:rPr>
            <w:rFonts w:cs="Arial"/>
            <w:szCs w:val="20"/>
          </w:rPr>
          <w:t xml:space="preserve">compte </w:t>
        </w:r>
        <w:r w:rsidRPr="007A6372">
          <w:rPr>
            <w:rFonts w:cs="Arial"/>
            <w:szCs w:val="20"/>
          </w:rPr>
          <w:t>rendu de mise à disposition de Ligne FTTH selon les modalités définies à l’article intitulé « mise à disposition de la Ligne FTTH »</w:t>
        </w:r>
        <w:r w:rsidR="00202FDE" w:rsidRPr="007A6372">
          <w:rPr>
            <w:rFonts w:cs="Arial"/>
            <w:szCs w:val="20"/>
          </w:rPr>
          <w:t> ;</w:t>
        </w:r>
      </w:ins>
    </w:p>
    <w:p w14:paraId="79E570F3" w14:textId="6D67C343" w:rsidR="00A204DB" w:rsidRPr="007A6372" w:rsidRDefault="00A204DB" w:rsidP="00227083">
      <w:pPr>
        <w:pStyle w:val="Paragraphedeliste"/>
        <w:numPr>
          <w:ilvl w:val="0"/>
          <w:numId w:val="28"/>
        </w:numPr>
        <w:jc w:val="both"/>
        <w:rPr>
          <w:ins w:id="3676" w:author="Auteur"/>
          <w:rFonts w:cs="Arial"/>
          <w:szCs w:val="20"/>
        </w:rPr>
      </w:pPr>
      <w:ins w:id="3677" w:author="Auteur">
        <w:r w:rsidRPr="007A6372">
          <w:rPr>
            <w:rFonts w:cs="Arial"/>
            <w:szCs w:val="20"/>
          </w:rPr>
          <w:t xml:space="preserve">à la première heure du premier Jour Ouvrable qui suit l’émission </w:t>
        </w:r>
        <w:r w:rsidR="00960BAD" w:rsidRPr="007A6372">
          <w:rPr>
            <w:rFonts w:cs="Arial"/>
            <w:szCs w:val="20"/>
          </w:rPr>
          <w:t>par l’Opérateur d’Immeuble</w:t>
        </w:r>
        <w:r w:rsidRPr="007A6372">
          <w:rPr>
            <w:rFonts w:cs="Arial"/>
            <w:szCs w:val="20"/>
          </w:rPr>
          <w:t xml:space="preserve"> du </w:t>
        </w:r>
        <w:r w:rsidR="00C26A17" w:rsidRPr="007A6372">
          <w:rPr>
            <w:rFonts w:cs="Arial"/>
            <w:szCs w:val="20"/>
          </w:rPr>
          <w:t xml:space="preserve">compte </w:t>
        </w:r>
        <w:r w:rsidRPr="007A6372">
          <w:rPr>
            <w:rFonts w:cs="Arial"/>
            <w:szCs w:val="20"/>
          </w:rPr>
          <w:t>rendu de mise à disposition de l’option GTR 10H HO si celle-ci n’est pas concomitante à la commande de mise à disposition de la Ligne FTTH.</w:t>
        </w:r>
      </w:ins>
    </w:p>
    <w:p w14:paraId="722B0F2A" w14:textId="77777777" w:rsidR="00A204DB" w:rsidRPr="007A6372" w:rsidRDefault="00A204DB" w:rsidP="00A204DB">
      <w:pPr>
        <w:pStyle w:val="Paragraphedeliste"/>
        <w:ind w:left="780"/>
        <w:jc w:val="both"/>
        <w:rPr>
          <w:ins w:id="3678" w:author="Auteur"/>
          <w:rFonts w:cs="Arial"/>
          <w:szCs w:val="20"/>
        </w:rPr>
      </w:pPr>
    </w:p>
    <w:p w14:paraId="78F1A5E1" w14:textId="77777777" w:rsidR="00A204DB" w:rsidRPr="007A6372" w:rsidRDefault="00A204DB" w:rsidP="005F5C03">
      <w:pPr>
        <w:pStyle w:val="Titre4"/>
        <w:ind w:left="1284"/>
        <w:rPr>
          <w:ins w:id="3679" w:author="Auteur"/>
        </w:rPr>
      </w:pPr>
      <w:ins w:id="3680" w:author="Auteur">
        <w:r w:rsidRPr="007A6372">
          <w:t>pénalités</w:t>
        </w:r>
      </w:ins>
    </w:p>
    <w:p w14:paraId="6975B108" w14:textId="6209B9B2" w:rsidR="00A204DB" w:rsidRPr="005F5C03" w:rsidRDefault="00A204DB" w:rsidP="005F5C03">
      <w:pPr>
        <w:pStyle w:val="Textecourant"/>
        <w:rPr>
          <w:color w:val="000000"/>
        </w:rPr>
      </w:pPr>
      <w:r w:rsidRPr="005F5C03">
        <w:rPr>
          <w:color w:val="000000"/>
        </w:rPr>
        <w:t xml:space="preserve">En cas de non-respect du délai de rétablissement </w:t>
      </w:r>
      <w:r w:rsidR="00960BAD" w:rsidRPr="005F5C03">
        <w:rPr>
          <w:color w:val="000000"/>
        </w:rPr>
        <w:t xml:space="preserve">par </w:t>
      </w:r>
      <w:del w:id="3681" w:author="Auteur">
        <w:r w:rsidR="00E0088E">
          <w:rPr>
            <w:color w:val="000000"/>
          </w:rPr>
          <w:delText>GRAND DAX</w:delText>
        </w:r>
        <w:r w:rsidR="00827CF2">
          <w:rPr>
            <w:color w:val="000000"/>
          </w:rPr>
          <w:delText xml:space="preserve"> THD</w:delText>
        </w:r>
      </w:del>
      <w:ins w:id="3682" w:author="Auteur">
        <w:r w:rsidR="00960BAD" w:rsidRPr="005F5C03">
          <w:rPr>
            <w:color w:val="000000"/>
          </w:rPr>
          <w:t>l’Opérateur d’Immeuble</w:t>
        </w:r>
      </w:ins>
      <w:r w:rsidRPr="005F5C03">
        <w:rPr>
          <w:color w:val="000000"/>
        </w:rPr>
        <w:t xml:space="preserve"> et sous réserve des cas </w:t>
      </w:r>
      <w:del w:id="3683" w:author="Auteur">
        <w:r w:rsidR="009B5F2F">
          <w:rPr>
            <w:color w:val="000000"/>
          </w:rPr>
          <w:delText>évoqués ci-dessus</w:delText>
        </w:r>
      </w:del>
      <w:ins w:id="3684" w:author="Auteur">
        <w:r w:rsidRPr="005F5C03">
          <w:rPr>
            <w:color w:val="000000"/>
          </w:rPr>
          <w:t>visés à l’article 8.3.4.1.5 « cas de suspension ou d’impossibilité de mise en œuvre de la garantie de temps de rétablissement,</w:t>
        </w:r>
      </w:ins>
      <w:r w:rsidRPr="005F5C03">
        <w:rPr>
          <w:color w:val="000000"/>
        </w:rPr>
        <w:t xml:space="preserve"> des pénalités peuvent être dues conformément à l’annexe</w:t>
      </w:r>
      <w:r w:rsidR="00E633D3" w:rsidRPr="005F5C03">
        <w:rPr>
          <w:color w:val="000000"/>
        </w:rPr>
        <w:t xml:space="preserve"> </w:t>
      </w:r>
      <w:ins w:id="3685" w:author="Auteur">
        <w:r w:rsidR="00E633D3" w:rsidRPr="005F5C03">
          <w:rPr>
            <w:color w:val="000000"/>
          </w:rPr>
          <w:t>1</w:t>
        </w:r>
        <w:r w:rsidRPr="005F5C03">
          <w:rPr>
            <w:color w:val="000000"/>
          </w:rPr>
          <w:t xml:space="preserve"> </w:t>
        </w:r>
      </w:ins>
      <w:r w:rsidRPr="005F5C03">
        <w:rPr>
          <w:color w:val="000000"/>
        </w:rPr>
        <w:t>« pénalités ».</w:t>
      </w:r>
    </w:p>
    <w:p w14:paraId="2A25CB8A" w14:textId="77777777" w:rsidR="009B5F2F" w:rsidRDefault="009B5F2F" w:rsidP="00D4328D">
      <w:pPr>
        <w:jc w:val="both"/>
        <w:rPr>
          <w:del w:id="3686" w:author="Auteur"/>
          <w:rFonts w:cs="Arial"/>
        </w:rPr>
      </w:pPr>
    </w:p>
    <w:p w14:paraId="63156954" w14:textId="0B3BA8C5" w:rsidR="00A204DB" w:rsidRPr="007A6372" w:rsidRDefault="00A204DB" w:rsidP="00A204DB">
      <w:pPr>
        <w:pStyle w:val="Textecourant"/>
        <w:rPr>
          <w:color w:val="000000"/>
        </w:rPr>
      </w:pPr>
      <w:r w:rsidRPr="007A6372">
        <w:rPr>
          <w:color w:val="000000"/>
        </w:rPr>
        <w:t xml:space="preserve">Pour toute demande de pénalités, l’Opérateur doit en faire une demande auprès </w:t>
      </w:r>
      <w:r w:rsidR="00960BAD" w:rsidRPr="007A6372">
        <w:rPr>
          <w:color w:val="000000"/>
        </w:rPr>
        <w:t xml:space="preserve">de </w:t>
      </w:r>
      <w:del w:id="3687" w:author="Auteur">
        <w:r w:rsidR="00E0088E">
          <w:rPr>
            <w:color w:val="000000"/>
          </w:rPr>
          <w:delText>GRAND DAX</w:delText>
        </w:r>
        <w:r w:rsidR="00827CF2">
          <w:rPr>
            <w:color w:val="000000"/>
          </w:rPr>
          <w:delText xml:space="preserve"> THD</w:delText>
        </w:r>
      </w:del>
      <w:ins w:id="3688" w:author="Auteur">
        <w:r w:rsidR="00960BAD" w:rsidRPr="007A6372">
          <w:rPr>
            <w:color w:val="000000"/>
          </w:rPr>
          <w:t>l’Opérateur d’Immeuble</w:t>
        </w:r>
      </w:ins>
      <w:r w:rsidRPr="007A6372">
        <w:rPr>
          <w:color w:val="000000"/>
        </w:rPr>
        <w:t xml:space="preserve">. L'Opérateur transmet sa demande de versement de pénalités relative au dépassement du délai de garantie de rétablissement </w:t>
      </w:r>
      <w:del w:id="3689" w:author="Auteur">
        <w:r w:rsidR="009B5F2F">
          <w:rPr>
            <w:color w:val="000000"/>
          </w:rPr>
          <w:delText xml:space="preserve">incluses </w:delText>
        </w:r>
      </w:del>
      <w:r w:rsidRPr="007A6372">
        <w:rPr>
          <w:color w:val="000000"/>
        </w:rPr>
        <w:t xml:space="preserve">de </w:t>
      </w:r>
      <w:del w:id="3690" w:author="Auteur">
        <w:r w:rsidR="009B5F2F">
          <w:rPr>
            <w:color w:val="000000"/>
          </w:rPr>
          <w:delText>Lien NRO-PM</w:delText>
        </w:r>
        <w:r w:rsidR="009B5F2F" w:rsidRPr="00F23E18">
          <w:rPr>
            <w:color w:val="000000"/>
          </w:rPr>
          <w:delText xml:space="preserve"> </w:delText>
        </w:r>
        <w:r w:rsidR="009B5F2F">
          <w:rPr>
            <w:color w:val="000000"/>
          </w:rPr>
          <w:delText>de l’année N</w:delText>
        </w:r>
      </w:del>
      <w:ins w:id="3691" w:author="Auteur">
        <w:r w:rsidRPr="007A6372">
          <w:rPr>
            <w:color w:val="000000"/>
          </w:rPr>
          <w:t>Lignes FTTH du mois M</w:t>
        </w:r>
      </w:ins>
      <w:r w:rsidRPr="007A6372">
        <w:rPr>
          <w:color w:val="000000"/>
        </w:rPr>
        <w:t xml:space="preserve"> au plus tard le dernier jour du </w:t>
      </w:r>
      <w:del w:id="3692" w:author="Auteur">
        <w:r w:rsidR="009B5F2F">
          <w:rPr>
            <w:color w:val="000000"/>
          </w:rPr>
          <w:delText xml:space="preserve">deuxième </w:delText>
        </w:r>
      </w:del>
      <w:r w:rsidRPr="007A6372">
        <w:rPr>
          <w:color w:val="000000"/>
        </w:rPr>
        <w:t xml:space="preserve">mois </w:t>
      </w:r>
      <w:del w:id="3693" w:author="Auteur">
        <w:r w:rsidR="009B5F2F">
          <w:rPr>
            <w:color w:val="000000"/>
          </w:rPr>
          <w:delText>de l’année N+1</w:delText>
        </w:r>
      </w:del>
      <w:ins w:id="3694" w:author="Auteur">
        <w:r w:rsidRPr="007A6372">
          <w:rPr>
            <w:color w:val="000000"/>
          </w:rPr>
          <w:t>M + 2</w:t>
        </w:r>
      </w:ins>
      <w:r w:rsidRPr="007A6372">
        <w:rPr>
          <w:color w:val="000000"/>
        </w:rPr>
        <w:t>, par courrier électronique à l’«</w:t>
      </w:r>
      <w:del w:id="3695" w:author="Auteur">
        <w:r w:rsidR="009B5F2F">
          <w:rPr>
            <w:color w:val="000000"/>
          </w:rPr>
          <w:delText xml:space="preserve"> </w:delText>
        </w:r>
      </w:del>
      <w:r w:rsidRPr="007A6372">
        <w:rPr>
          <w:color w:val="000000"/>
        </w:rPr>
        <w:t>adresse de réception des demandes de pénalités relatives au dépassement du délai de garantie de rétablissement</w:t>
      </w:r>
      <w:ins w:id="3696" w:author="Auteur">
        <w:r w:rsidRPr="007A6372">
          <w:rPr>
            <w:color w:val="000000"/>
          </w:rPr>
          <w:t xml:space="preserve"> de Lignes FTTH </w:t>
        </w:r>
      </w:ins>
      <w:r w:rsidRPr="007A6372">
        <w:rPr>
          <w:color w:val="000000"/>
        </w:rPr>
        <w:t>» indiquée à l'annexe</w:t>
      </w:r>
      <w:ins w:id="3697" w:author="Auteur">
        <w:r w:rsidRPr="007A6372">
          <w:rPr>
            <w:color w:val="000000"/>
          </w:rPr>
          <w:t xml:space="preserve"> </w:t>
        </w:r>
        <w:r w:rsidR="00E633D3" w:rsidRPr="007A6372">
          <w:rPr>
            <w:color w:val="000000"/>
          </w:rPr>
          <w:t>5</w:t>
        </w:r>
      </w:ins>
      <w:r w:rsidR="00812B76" w:rsidRPr="007A6372">
        <w:rPr>
          <w:color w:val="000000"/>
        </w:rPr>
        <w:t xml:space="preserve"> </w:t>
      </w:r>
      <w:r w:rsidRPr="007A6372">
        <w:rPr>
          <w:color w:val="000000"/>
        </w:rPr>
        <w:t xml:space="preserve">« contacts » des Conditions Générales. </w:t>
      </w:r>
    </w:p>
    <w:p w14:paraId="4776AB29" w14:textId="0AC6556D" w:rsidR="00A204DB" w:rsidRPr="007A6372" w:rsidRDefault="00A204DB" w:rsidP="00A204DB">
      <w:pPr>
        <w:pStyle w:val="Textecourant"/>
        <w:rPr>
          <w:color w:val="000000"/>
        </w:rPr>
      </w:pPr>
      <w:r w:rsidRPr="007A6372">
        <w:rPr>
          <w:color w:val="000000"/>
        </w:rPr>
        <w:t>L’Opérateur utilise à cet effet le «formulaire de demande de pénalités relative au dépassement du délai de garanti de rétablissement des Lignes FTTH » figurant à l’annexe</w:t>
      </w:r>
      <w:r w:rsidR="00E633D3" w:rsidRPr="007A6372">
        <w:rPr>
          <w:color w:val="000000"/>
        </w:rPr>
        <w:t xml:space="preserve"> </w:t>
      </w:r>
      <w:ins w:id="3698" w:author="Auteur">
        <w:r w:rsidR="00E633D3" w:rsidRPr="007A6372">
          <w:rPr>
            <w:color w:val="000000"/>
          </w:rPr>
          <w:t>10</w:t>
        </w:r>
        <w:r w:rsidRPr="007A6372">
          <w:rPr>
            <w:color w:val="000000"/>
          </w:rPr>
          <w:t xml:space="preserve"> </w:t>
        </w:r>
      </w:ins>
      <w:r w:rsidRPr="007A6372">
        <w:rPr>
          <w:color w:val="000000"/>
        </w:rPr>
        <w:t xml:space="preserve">« formulaire de demande de pénalités »  des Conditions Générales, complété des informations sur les dépassements du délai de rétablissement des Lignes FTTH pour lesquelles il estime </w:t>
      </w:r>
      <w:del w:id="3699" w:author="Auteur">
        <w:r w:rsidR="00A65C45">
          <w:rPr>
            <w:color w:val="000000"/>
          </w:rPr>
          <w:delText>qu’</w:delText>
        </w:r>
        <w:r w:rsidR="00E0088E">
          <w:rPr>
            <w:color w:val="000000"/>
          </w:rPr>
          <w:delText>GRAND DAX</w:delText>
        </w:r>
        <w:r w:rsidR="00827CF2">
          <w:rPr>
            <w:color w:val="000000"/>
          </w:rPr>
          <w:delText xml:space="preserve"> THD</w:delText>
        </w:r>
      </w:del>
      <w:ins w:id="3700" w:author="Auteur">
        <w:r w:rsidRPr="007A6372">
          <w:rPr>
            <w:color w:val="000000"/>
          </w:rPr>
          <w:t>qu</w:t>
        </w:r>
        <w:r w:rsidR="004D4BBC" w:rsidRPr="007A6372">
          <w:rPr>
            <w:color w:val="000000"/>
          </w:rPr>
          <w:t>e</w:t>
        </w:r>
        <w:r w:rsidR="0041374E" w:rsidRPr="007A6372">
          <w:rPr>
            <w:color w:val="000000"/>
          </w:rPr>
          <w:t xml:space="preserve"> l’Opérateur d’Immeuble</w:t>
        </w:r>
      </w:ins>
      <w:r w:rsidRPr="007A6372">
        <w:rPr>
          <w:color w:val="000000"/>
        </w:rPr>
        <w:t xml:space="preserve"> est redevable d’une pénalité.</w:t>
      </w:r>
    </w:p>
    <w:p w14:paraId="2E911019" w14:textId="75C7F17D" w:rsidR="00A204DB" w:rsidRPr="007A6372" w:rsidRDefault="00A204DB" w:rsidP="00A204DB">
      <w:pPr>
        <w:pStyle w:val="Textecourant"/>
        <w:rPr>
          <w:color w:val="000000"/>
        </w:rPr>
      </w:pPr>
      <w:r w:rsidRPr="007A6372">
        <w:rPr>
          <w:color w:val="000000"/>
        </w:rPr>
        <w:t xml:space="preserve">Toute demande incomplète ou non conforme au format défini est rejetée </w:t>
      </w:r>
      <w:r w:rsidR="00960BAD" w:rsidRPr="007A6372">
        <w:rPr>
          <w:color w:val="000000"/>
        </w:rPr>
        <w:t xml:space="preserve">par </w:t>
      </w:r>
      <w:del w:id="3701" w:author="Auteur">
        <w:r w:rsidR="00E0088E">
          <w:rPr>
            <w:color w:val="000000"/>
          </w:rPr>
          <w:delText>GRAND DAX</w:delText>
        </w:r>
        <w:r w:rsidR="00827CF2">
          <w:rPr>
            <w:color w:val="000000"/>
          </w:rPr>
          <w:delText xml:space="preserve"> THD</w:delText>
        </w:r>
      </w:del>
      <w:ins w:id="3702" w:author="Auteur">
        <w:r w:rsidR="00960BAD" w:rsidRPr="007A6372">
          <w:rPr>
            <w:color w:val="000000"/>
          </w:rPr>
          <w:t>l’Opérateur d’Immeuble</w:t>
        </w:r>
      </w:ins>
      <w:r w:rsidRPr="007A6372">
        <w:rPr>
          <w:color w:val="000000"/>
        </w:rPr>
        <w:t>.</w:t>
      </w:r>
    </w:p>
    <w:p w14:paraId="0E235E82" w14:textId="1003500C" w:rsidR="00A204DB" w:rsidRPr="007A6372" w:rsidRDefault="00A204DB" w:rsidP="00A204DB">
      <w:pPr>
        <w:pStyle w:val="Textecourant"/>
        <w:rPr>
          <w:color w:val="000000"/>
        </w:rPr>
      </w:pPr>
      <w:r w:rsidRPr="007A6372">
        <w:rPr>
          <w:color w:val="000000"/>
        </w:rPr>
        <w:t>Si après vérification, des pénalités ne sont pas dues</w:t>
      </w:r>
      <w:r w:rsidR="00960BAD" w:rsidRPr="007A6372">
        <w:rPr>
          <w:color w:val="000000"/>
        </w:rPr>
        <w:t xml:space="preserve">, </w:t>
      </w:r>
      <w:del w:id="3703" w:author="Auteur">
        <w:r w:rsidR="00E0088E">
          <w:rPr>
            <w:color w:val="000000"/>
          </w:rPr>
          <w:delText>GRAND DAX</w:delText>
        </w:r>
        <w:r w:rsidR="00827CF2">
          <w:rPr>
            <w:color w:val="000000"/>
          </w:rPr>
          <w:delText xml:space="preserve"> THD</w:delText>
        </w:r>
      </w:del>
      <w:ins w:id="3704" w:author="Auteur">
        <w:r w:rsidR="00960BAD" w:rsidRPr="007A6372">
          <w:rPr>
            <w:color w:val="000000"/>
          </w:rPr>
          <w:t>l’Opérateur d’Immeuble</w:t>
        </w:r>
      </w:ins>
      <w:r w:rsidRPr="007A6372">
        <w:rPr>
          <w:color w:val="000000"/>
        </w:rPr>
        <w:t xml:space="preserve"> en informe l’Opérateur en envoyant un </w:t>
      </w:r>
      <w:r w:rsidR="00C26A17" w:rsidRPr="007A6372">
        <w:rPr>
          <w:color w:val="000000"/>
        </w:rPr>
        <w:t>compte</w:t>
      </w:r>
      <w:del w:id="3705" w:author="Auteur">
        <w:r w:rsidR="009B5F2F" w:rsidRPr="00F23E18">
          <w:rPr>
            <w:color w:val="000000"/>
          </w:rPr>
          <w:delText>-</w:delText>
        </w:r>
      </w:del>
      <w:ins w:id="3706" w:author="Auteur">
        <w:r w:rsidR="00C26A17" w:rsidRPr="007A6372">
          <w:rPr>
            <w:color w:val="000000"/>
          </w:rPr>
          <w:t xml:space="preserve"> </w:t>
        </w:r>
      </w:ins>
      <w:r w:rsidRPr="007A6372">
        <w:rPr>
          <w:color w:val="000000"/>
        </w:rPr>
        <w:t>rendu conformément au «</w:t>
      </w:r>
      <w:ins w:id="3707" w:author="Auteur">
        <w:r w:rsidR="00BB109E" w:rsidRPr="007A6372">
          <w:rPr>
            <w:color w:val="000000"/>
          </w:rPr>
          <w:t xml:space="preserve"> </w:t>
        </w:r>
      </w:ins>
      <w:r w:rsidRPr="007A6372">
        <w:rPr>
          <w:color w:val="000000"/>
        </w:rPr>
        <w:t>formulaire de demande de pénalités sur les dépassements du délai de garanti de rétablissement des Lignes FTTH</w:t>
      </w:r>
      <w:ins w:id="3708" w:author="Auteur">
        <w:r w:rsidR="00BB109E" w:rsidRPr="007A6372">
          <w:rPr>
            <w:color w:val="000000"/>
          </w:rPr>
          <w:t xml:space="preserve"> </w:t>
        </w:r>
      </w:ins>
      <w:r w:rsidRPr="007A6372">
        <w:rPr>
          <w:color w:val="000000"/>
        </w:rPr>
        <w:t>» en précisant le motif.</w:t>
      </w:r>
    </w:p>
    <w:p w14:paraId="7DED6961" w14:textId="6A2289EA" w:rsidR="00A204DB" w:rsidRPr="007A6372" w:rsidRDefault="00E0088E" w:rsidP="00A204DB">
      <w:pPr>
        <w:pStyle w:val="Textecourant"/>
        <w:rPr>
          <w:color w:val="000000"/>
        </w:rPr>
      </w:pPr>
      <w:del w:id="3709" w:author="Auteur">
        <w:r>
          <w:rPr>
            <w:color w:val="000000"/>
          </w:rPr>
          <w:delText>GRAND DAX</w:delText>
        </w:r>
        <w:r w:rsidR="00827CF2">
          <w:rPr>
            <w:color w:val="000000"/>
          </w:rPr>
          <w:delText xml:space="preserve"> THD</w:delText>
        </w:r>
      </w:del>
      <w:ins w:id="3710" w:author="Auteur">
        <w:r w:rsidR="00AD1450" w:rsidRPr="007A6372">
          <w:rPr>
            <w:color w:val="000000"/>
          </w:rPr>
          <w:t>L’Opérateur d’Immeuble</w:t>
        </w:r>
      </w:ins>
      <w:r w:rsidR="00A204DB" w:rsidRPr="007A6372">
        <w:rPr>
          <w:color w:val="000000"/>
        </w:rPr>
        <w:t xml:space="preserve"> effectue le versement des pénalités dues dans un délai de 2 mois après la demande de l’Opérateur.</w:t>
      </w:r>
    </w:p>
    <w:p w14:paraId="17F0AB5F" w14:textId="77777777" w:rsidR="00A204DB" w:rsidRPr="007A6372" w:rsidRDefault="00A204DB" w:rsidP="00FD36C2">
      <w:pPr>
        <w:jc w:val="both"/>
        <w:rPr>
          <w:rFonts w:cs="Arial"/>
          <w:szCs w:val="20"/>
        </w:rPr>
        <w:pPrChange w:id="3711" w:author="Auteur">
          <w:pPr>
            <w:pStyle w:val="Textecourant"/>
          </w:pPr>
        </w:pPrChange>
      </w:pPr>
    </w:p>
    <w:p w14:paraId="01370DEB" w14:textId="77777777" w:rsidR="006C4B1E" w:rsidRPr="00FD36C2" w:rsidRDefault="006C4B1E" w:rsidP="006C4B1E">
      <w:pPr>
        <w:pStyle w:val="Ttitreniveau2"/>
        <w:rPr>
          <w:lang w:val="fr-FR"/>
          <w:rPrChange w:id="3712" w:author="Auteur">
            <w:rPr/>
          </w:rPrChange>
        </w:rPr>
      </w:pPr>
      <w:bookmarkStart w:id="3713" w:name="_Toc420403354"/>
      <w:bookmarkStart w:id="3714" w:name="_Toc420939184"/>
      <w:bookmarkStart w:id="3715" w:name="_Toc429559093"/>
      <w:bookmarkStart w:id="3716" w:name="_Toc42712616"/>
      <w:bookmarkStart w:id="3717" w:name="_Toc259457731"/>
      <w:bookmarkStart w:id="3718" w:name="_Toc391889184"/>
      <w:bookmarkStart w:id="3719" w:name="_Toc385519953"/>
      <w:bookmarkStart w:id="3720" w:name="_Toc418170123"/>
      <w:bookmarkStart w:id="3721" w:name="_Toc22032001"/>
      <w:bookmarkStart w:id="3722" w:name="_Toc55373585"/>
      <w:r w:rsidRPr="00FD36C2">
        <w:rPr>
          <w:lang w:val="fr-FR"/>
          <w:rPrChange w:id="3723" w:author="Auteur">
            <w:rPr/>
          </w:rPrChange>
        </w:rPr>
        <w:t>maintenance préventive</w:t>
      </w:r>
      <w:bookmarkEnd w:id="3713"/>
      <w:bookmarkEnd w:id="3714"/>
      <w:bookmarkEnd w:id="3715"/>
      <w:bookmarkEnd w:id="3716"/>
      <w:bookmarkEnd w:id="3721"/>
      <w:bookmarkEnd w:id="3722"/>
    </w:p>
    <w:p w14:paraId="01370DEC" w14:textId="77777777" w:rsidR="006C4B1E" w:rsidRPr="007A6372" w:rsidRDefault="006C4B1E" w:rsidP="006C4B1E">
      <w:pPr>
        <w:pStyle w:val="Titre3"/>
      </w:pPr>
      <w:bookmarkStart w:id="3724" w:name="_Toc420939185"/>
      <w:bookmarkStart w:id="3725" w:name="_Toc429559094"/>
      <w:bookmarkStart w:id="3726" w:name="_Toc42712617"/>
      <w:bookmarkStart w:id="3727" w:name="_Toc22032002"/>
      <w:bookmarkStart w:id="3728" w:name="_Toc55373586"/>
      <w:bookmarkEnd w:id="3717"/>
      <w:bookmarkEnd w:id="3718"/>
      <w:bookmarkEnd w:id="3719"/>
      <w:bookmarkEnd w:id="3720"/>
      <w:r w:rsidRPr="007A6372">
        <w:t>travaux programmés</w:t>
      </w:r>
      <w:bookmarkEnd w:id="3724"/>
      <w:bookmarkEnd w:id="3725"/>
      <w:bookmarkEnd w:id="3726"/>
      <w:bookmarkEnd w:id="3727"/>
      <w:bookmarkEnd w:id="3728"/>
    </w:p>
    <w:p w14:paraId="01370DED" w14:textId="4A11C0A1" w:rsidR="006C4B1E" w:rsidRPr="007A6372" w:rsidRDefault="006C4B1E" w:rsidP="00DC0104">
      <w:pPr>
        <w:pStyle w:val="Textecourant"/>
      </w:pPr>
      <w:r w:rsidRPr="007A6372">
        <w:t>Lorsque des travaux de maintenance sur le Câblage</w:t>
      </w:r>
      <w:r w:rsidR="00A477B2" w:rsidRPr="007A6372">
        <w:t xml:space="preserve"> </w:t>
      </w:r>
      <w:r w:rsidRPr="007A6372">
        <w:t xml:space="preserve">FTTH sont susceptibles d’interrompre la continuité optique </w:t>
      </w:r>
      <w:r w:rsidR="001D5B13" w:rsidRPr="007A6372">
        <w:t xml:space="preserve">des liens NRO-PM ou </w:t>
      </w:r>
      <w:r w:rsidRPr="007A6372">
        <w:t>des Lignes FTTH de l’Opérateur</w:t>
      </w:r>
      <w:r w:rsidR="00960BAD" w:rsidRPr="007A6372">
        <w:t xml:space="preserve">, </w:t>
      </w:r>
      <w:del w:id="3729" w:author="Auteur">
        <w:r w:rsidR="00E0088E">
          <w:delText>GRAND DAX</w:delText>
        </w:r>
        <w:r w:rsidR="00827CF2">
          <w:delText xml:space="preserve"> THD</w:delText>
        </w:r>
      </w:del>
      <w:ins w:id="3730" w:author="Auteur">
        <w:r w:rsidR="00960BAD" w:rsidRPr="007A6372">
          <w:t>l’Opérateur d’Immeuble</w:t>
        </w:r>
      </w:ins>
      <w:r w:rsidR="00EB703D" w:rsidRPr="007A6372">
        <w:t xml:space="preserve"> </w:t>
      </w:r>
      <w:r w:rsidRPr="007A6372">
        <w:t>en informe l’Opérateur au moins 10 Jours Ouvrés avant la date prévue d’intervention.</w:t>
      </w:r>
    </w:p>
    <w:p w14:paraId="01370DEE" w14:textId="2617CC89" w:rsidR="006C4B1E" w:rsidRPr="007A6372" w:rsidRDefault="00E0088E" w:rsidP="00DC0104">
      <w:pPr>
        <w:pStyle w:val="Textecourant"/>
      </w:pPr>
      <w:del w:id="3731" w:author="Auteur">
        <w:r>
          <w:delText>GRAND DAX</w:delText>
        </w:r>
        <w:r w:rsidR="00827CF2">
          <w:delText xml:space="preserve"> THD</w:delText>
        </w:r>
      </w:del>
      <w:ins w:id="3732" w:author="Auteur">
        <w:r w:rsidR="00AD1450" w:rsidRPr="007A6372">
          <w:rPr>
            <w:color w:val="000000"/>
          </w:rPr>
          <w:t>L’Opérateur d’Immeuble</w:t>
        </w:r>
      </w:ins>
      <w:r w:rsidR="00EB703D" w:rsidRPr="007A6372">
        <w:t xml:space="preserve"> </w:t>
      </w:r>
      <w:r w:rsidR="006C4B1E" w:rsidRPr="007A6372">
        <w:t xml:space="preserve">transmet l’avis de travaux programmés au format « Prev_Maint_Cab » par courrier électronique </w:t>
      </w:r>
      <w:r w:rsidR="00DC0104" w:rsidRPr="007A6372">
        <w:t>à</w:t>
      </w:r>
      <w:r w:rsidR="00A477B2" w:rsidRPr="007A6372">
        <w:t xml:space="preserve"> </w:t>
      </w:r>
      <w:r w:rsidR="006C4B1E" w:rsidRPr="007A6372">
        <w:t>l’Opérateur</w:t>
      </w:r>
      <w:r w:rsidR="00A477B2" w:rsidRPr="007A6372">
        <w:t xml:space="preserve"> </w:t>
      </w:r>
      <w:r w:rsidR="00DC0104" w:rsidRPr="007A6372">
        <w:t>à l’</w:t>
      </w:r>
      <w:r w:rsidR="00896D8E" w:rsidRPr="007A6372">
        <w:t xml:space="preserve"> « adresse de réception des notifications de travaux programmés par l’Opérateur » </w:t>
      </w:r>
      <w:r w:rsidR="00DC0104" w:rsidRPr="007A6372">
        <w:t>indiquée à</w:t>
      </w:r>
      <w:r w:rsidR="00896D8E" w:rsidRPr="007A6372">
        <w:t xml:space="preserve"> l’annexe </w:t>
      </w:r>
      <w:ins w:id="3733" w:author="Auteur">
        <w:r w:rsidR="00960BAD" w:rsidRPr="007A6372">
          <w:t xml:space="preserve">5 </w:t>
        </w:r>
      </w:ins>
      <w:r w:rsidR="00896D8E" w:rsidRPr="007A6372">
        <w:t>« </w:t>
      </w:r>
      <w:r w:rsidR="00C84E79" w:rsidRPr="007A6372">
        <w:t>contacts</w:t>
      </w:r>
      <w:r w:rsidR="00896D8E" w:rsidRPr="007A6372">
        <w:t> »</w:t>
      </w:r>
      <w:r w:rsidR="000D6D58" w:rsidRPr="007A6372">
        <w:t xml:space="preserve"> des Conditions Générales</w:t>
      </w:r>
      <w:r w:rsidR="006C4B1E" w:rsidRPr="007A6372">
        <w:t>.</w:t>
      </w:r>
    </w:p>
    <w:p w14:paraId="01370DEF" w14:textId="77777777" w:rsidR="006C4B1E" w:rsidRPr="007A6372" w:rsidRDefault="003244E3" w:rsidP="00DC0104">
      <w:pPr>
        <w:pStyle w:val="Textecourant"/>
        <w:rPr>
          <w:rFonts w:cs="MS Shell Dlg 2"/>
          <w:color w:val="000000"/>
        </w:rPr>
      </w:pPr>
      <w:r w:rsidRPr="007A6372">
        <w:rPr>
          <w:rFonts w:cs="MS Shell Dlg 2"/>
          <w:color w:val="000000"/>
        </w:rPr>
        <w:t>Les heures ouvrées pour les travaux programmés sont de 8 heures à 18 heures, les Jours Ouvrés.</w:t>
      </w:r>
    </w:p>
    <w:p w14:paraId="01370DF0" w14:textId="77777777" w:rsidR="003244E3" w:rsidRPr="007A6372" w:rsidRDefault="003244E3" w:rsidP="00DC0104">
      <w:pPr>
        <w:pStyle w:val="Textecourant"/>
      </w:pPr>
    </w:p>
    <w:p w14:paraId="01370DF1" w14:textId="77777777" w:rsidR="006C4B1E" w:rsidRPr="007A6372" w:rsidRDefault="006C4B1E" w:rsidP="006C4B1E">
      <w:pPr>
        <w:pStyle w:val="Titre3"/>
      </w:pPr>
      <w:bookmarkStart w:id="3734" w:name="_Toc429559095"/>
      <w:bookmarkStart w:id="3735" w:name="_Toc42712618"/>
      <w:bookmarkStart w:id="3736" w:name="_Toc22032003"/>
      <w:bookmarkStart w:id="3737" w:name="_Toc55373587"/>
      <w:r w:rsidRPr="007A6372">
        <w:t>information sur les dommages</w:t>
      </w:r>
      <w:bookmarkEnd w:id="3734"/>
      <w:bookmarkEnd w:id="3735"/>
      <w:bookmarkEnd w:id="3736"/>
      <w:bookmarkEnd w:id="3737"/>
    </w:p>
    <w:p w14:paraId="01370DF2" w14:textId="42E1A083" w:rsidR="006C4B1E" w:rsidRPr="007A6372" w:rsidRDefault="006C4B1E" w:rsidP="006C4B1E">
      <w:pPr>
        <w:pStyle w:val="Textecourant"/>
      </w:pPr>
      <w:r w:rsidRPr="007A6372">
        <w:t>Lorsque l’Opérateur constate un dommage affectant les Câblages FTTH et qui n’impacte pas ses Clients Finals</w:t>
      </w:r>
      <w:r w:rsidR="0069471C" w:rsidRPr="007A6372">
        <w:t xml:space="preserve"> ou </w:t>
      </w:r>
      <w:del w:id="3738" w:author="Auteur">
        <w:r w:rsidR="0069471C">
          <w:delText>des Sites Mobiles</w:delText>
        </w:r>
      </w:del>
      <w:ins w:id="3739" w:author="Auteur">
        <w:r w:rsidR="008131A4" w:rsidRPr="007A6372">
          <w:t>son antenne mobile</w:t>
        </w:r>
      </w:ins>
      <w:r w:rsidRPr="007A6372">
        <w:t xml:space="preserve">, l’Opérateur peut signaler le défaut </w:t>
      </w:r>
      <w:r w:rsidR="00960BAD" w:rsidRPr="007A6372">
        <w:t xml:space="preserve">à </w:t>
      </w:r>
      <w:del w:id="3740" w:author="Auteur">
        <w:r w:rsidR="00E0088E">
          <w:delText>GRAND DAX</w:delText>
        </w:r>
        <w:r w:rsidR="00827CF2">
          <w:delText xml:space="preserve"> THD</w:delText>
        </w:r>
      </w:del>
      <w:ins w:id="3741" w:author="Auteur">
        <w:r w:rsidR="00960BAD" w:rsidRPr="007A6372">
          <w:t>l’Opérateur d’Immeuble</w:t>
        </w:r>
      </w:ins>
      <w:r w:rsidR="00EB703D" w:rsidRPr="007A6372">
        <w:t xml:space="preserve"> </w:t>
      </w:r>
      <w:r w:rsidRPr="007A6372">
        <w:t xml:space="preserve">en envoyant une notification de dommage au format « Prev_Dom_Cab » par courrier électronique à </w:t>
      </w:r>
      <w:r w:rsidR="00DC0104" w:rsidRPr="007A6372">
        <w:t>l’</w:t>
      </w:r>
      <w:r w:rsidR="00896D8E" w:rsidRPr="007A6372">
        <w:t xml:space="preserve"> « adresse de réception des </w:t>
      </w:r>
      <w:r w:rsidR="00F329E5" w:rsidRPr="007A6372">
        <w:t xml:space="preserve">notifications de dommage </w:t>
      </w:r>
      <w:r w:rsidR="00960BAD" w:rsidRPr="007A6372">
        <w:t xml:space="preserve">par </w:t>
      </w:r>
      <w:del w:id="3742" w:author="Auteur">
        <w:r w:rsidR="00E0088E">
          <w:delText>GRAND DAX</w:delText>
        </w:r>
        <w:r w:rsidR="00827CF2">
          <w:delText xml:space="preserve"> THD</w:delText>
        </w:r>
      </w:del>
      <w:ins w:id="3743" w:author="Auteur">
        <w:r w:rsidR="00960BAD" w:rsidRPr="007A6372">
          <w:t>l’Opérateur d’Immeuble</w:t>
        </w:r>
      </w:ins>
      <w:r w:rsidR="00896D8E" w:rsidRPr="007A6372">
        <w:t xml:space="preserve">» </w:t>
      </w:r>
      <w:r w:rsidR="00DC0104" w:rsidRPr="007A6372">
        <w:t>indiquée à</w:t>
      </w:r>
      <w:r w:rsidR="00A477B2" w:rsidRPr="007A6372">
        <w:t xml:space="preserve"> </w:t>
      </w:r>
      <w:r w:rsidR="00896D8E" w:rsidRPr="007A6372">
        <w:t>l’annexe</w:t>
      </w:r>
      <w:ins w:id="3744" w:author="Auteur">
        <w:r w:rsidR="00896D8E" w:rsidRPr="007A6372">
          <w:t xml:space="preserve"> </w:t>
        </w:r>
        <w:r w:rsidR="00E633D3" w:rsidRPr="007A6372">
          <w:t>5</w:t>
        </w:r>
      </w:ins>
      <w:r w:rsidR="00E633D3" w:rsidRPr="007A6372">
        <w:t xml:space="preserve"> </w:t>
      </w:r>
      <w:r w:rsidR="00896D8E" w:rsidRPr="007A6372">
        <w:t>« </w:t>
      </w:r>
      <w:r w:rsidR="00C84E79" w:rsidRPr="007A6372">
        <w:t>contacts</w:t>
      </w:r>
      <w:r w:rsidR="00896D8E" w:rsidRPr="007A6372">
        <w:t> »</w:t>
      </w:r>
      <w:r w:rsidR="000D6D58" w:rsidRPr="007A6372">
        <w:t xml:space="preserve"> des Conditions Générales</w:t>
      </w:r>
      <w:r w:rsidRPr="007A6372">
        <w:t>.</w:t>
      </w:r>
    </w:p>
    <w:p w14:paraId="01370DF3" w14:textId="77777777" w:rsidR="006C4B1E" w:rsidRPr="007A6372" w:rsidRDefault="006C4B1E" w:rsidP="006C4B1E">
      <w:pPr>
        <w:pStyle w:val="Textecourant"/>
      </w:pPr>
      <w:r w:rsidRPr="007A6372">
        <w:t>L’Opérateur peut joindre à son courrier électronique des photographies, ou tout autre élément permettant de décrire le dommage constaté.</w:t>
      </w:r>
    </w:p>
    <w:p w14:paraId="01370DF4" w14:textId="64D7A7F1" w:rsidR="00AE30B9" w:rsidRPr="007A6372" w:rsidRDefault="00E0088E" w:rsidP="00491DFF">
      <w:pPr>
        <w:pStyle w:val="Textecourant"/>
      </w:pPr>
      <w:del w:id="3745" w:author="Auteur">
        <w:r>
          <w:delText>GRAND DAX</w:delText>
        </w:r>
        <w:r w:rsidR="00827CF2">
          <w:delText xml:space="preserve"> THD</w:delText>
        </w:r>
      </w:del>
      <w:ins w:id="3746" w:author="Auteur">
        <w:r w:rsidR="00AD1450" w:rsidRPr="007A6372">
          <w:rPr>
            <w:color w:val="000000"/>
          </w:rPr>
          <w:t>L’Opérateur d’Immeuble</w:t>
        </w:r>
      </w:ins>
      <w:r w:rsidR="00EB703D" w:rsidRPr="007A6372">
        <w:t xml:space="preserve"> </w:t>
      </w:r>
      <w:r w:rsidR="006C4B1E" w:rsidRPr="007A6372">
        <w:t>envoie un accusé de réception</w:t>
      </w:r>
      <w:r w:rsidR="001A68ED" w:rsidRPr="007A6372">
        <w:t>.</w:t>
      </w:r>
      <w:bookmarkStart w:id="3747" w:name="_Toc399487684"/>
      <w:bookmarkStart w:id="3748" w:name="_Toc398218454"/>
      <w:bookmarkStart w:id="3749" w:name="_Toc398218455"/>
      <w:bookmarkStart w:id="3750" w:name="_Toc399487685"/>
      <w:bookmarkStart w:id="3751" w:name="_Toc399487686"/>
      <w:bookmarkStart w:id="3752" w:name="_Toc398218458"/>
      <w:bookmarkEnd w:id="3747"/>
      <w:bookmarkEnd w:id="3748"/>
      <w:bookmarkEnd w:id="3749"/>
      <w:bookmarkEnd w:id="3750"/>
      <w:bookmarkEnd w:id="3751"/>
      <w:bookmarkEnd w:id="3752"/>
    </w:p>
    <w:p w14:paraId="01370DF5" w14:textId="3FDCC2A6" w:rsidR="003A0C14" w:rsidRPr="00FD36C2" w:rsidRDefault="00963AC3" w:rsidP="00FD36C2">
      <w:pPr>
        <w:pStyle w:val="Titre1"/>
        <w:spacing w:before="720"/>
        <w:ind w:left="431" w:hanging="431"/>
        <w:jc w:val="both"/>
        <w:rPr>
          <w:color w:val="FF0000"/>
          <w:rPrChange w:id="3753" w:author="Auteur">
            <w:rPr/>
          </w:rPrChange>
        </w:rPr>
        <w:pPrChange w:id="3754" w:author="Auteur">
          <w:pPr>
            <w:pStyle w:val="Titre1"/>
            <w:spacing w:before="720"/>
            <w:ind w:left="431" w:hanging="431"/>
          </w:pPr>
        </w:pPrChange>
      </w:pPr>
      <w:bookmarkStart w:id="3755" w:name="_Toc429053721"/>
      <w:bookmarkStart w:id="3756" w:name="_Toc42712619"/>
      <w:bookmarkStart w:id="3757" w:name="_Toc22032004"/>
      <w:bookmarkStart w:id="3758" w:name="_Toc55373588"/>
      <w:r w:rsidRPr="00FD36C2">
        <w:rPr>
          <w:color w:val="FF0000"/>
          <w:rPrChange w:id="3759" w:author="Auteur">
            <w:rPr/>
          </w:rPrChange>
        </w:rPr>
        <w:t>q</w:t>
      </w:r>
      <w:r w:rsidR="00DD428C" w:rsidRPr="00FD36C2">
        <w:rPr>
          <w:color w:val="FF0000"/>
          <w:rPrChange w:id="3760" w:author="Auteur">
            <w:rPr/>
          </w:rPrChange>
        </w:rPr>
        <w:t>ualité</w:t>
      </w:r>
      <w:r w:rsidR="003A0C14" w:rsidRPr="00FD36C2">
        <w:rPr>
          <w:color w:val="FF0000"/>
          <w:rPrChange w:id="3761" w:author="Auteur">
            <w:rPr/>
          </w:rPrChange>
        </w:rPr>
        <w:t xml:space="preserve"> des informations</w:t>
      </w:r>
      <w:bookmarkEnd w:id="3755"/>
      <w:bookmarkEnd w:id="3756"/>
      <w:bookmarkEnd w:id="3757"/>
      <w:bookmarkEnd w:id="3758"/>
    </w:p>
    <w:p w14:paraId="01370DF6" w14:textId="2A43869D" w:rsidR="003A0C14" w:rsidRPr="007A6372" w:rsidRDefault="00651658" w:rsidP="00651658">
      <w:pPr>
        <w:pStyle w:val="Textecourant"/>
      </w:pPr>
      <w:r w:rsidRPr="007A6372">
        <w:t>L</w:t>
      </w:r>
      <w:r w:rsidR="003A0C14" w:rsidRPr="007A6372">
        <w:t xml:space="preserve">es informations fournies </w:t>
      </w:r>
      <w:r w:rsidR="00960BAD" w:rsidRPr="007A6372">
        <w:t xml:space="preserve">par </w:t>
      </w:r>
      <w:del w:id="3762" w:author="Auteur">
        <w:r w:rsidR="00E0088E">
          <w:delText>GRAND DAX</w:delText>
        </w:r>
        <w:r w:rsidR="00827CF2">
          <w:delText xml:space="preserve"> THD</w:delText>
        </w:r>
      </w:del>
      <w:ins w:id="3763" w:author="Auteur">
        <w:r w:rsidR="00960BAD" w:rsidRPr="007A6372">
          <w:t>l’Opérateur d’Immeuble</w:t>
        </w:r>
      </w:ins>
      <w:r w:rsidR="00EB703D" w:rsidRPr="007A6372">
        <w:t xml:space="preserve"> </w:t>
      </w:r>
      <w:r w:rsidR="003A0C14" w:rsidRPr="007A6372">
        <w:t>dans le cadre d</w:t>
      </w:r>
      <w:r w:rsidR="007E4A5D" w:rsidRPr="007A6372">
        <w:t>e l’exécution du Contrat</w:t>
      </w:r>
      <w:r w:rsidR="003A0C14" w:rsidRPr="007A6372">
        <w:t xml:space="preserve"> correspond</w:t>
      </w:r>
      <w:r w:rsidRPr="007A6372">
        <w:t>ent</w:t>
      </w:r>
      <w:r w:rsidR="003A0C14" w:rsidRPr="007A6372">
        <w:t xml:space="preserve"> à l’état des données contenues dans le système d’information </w:t>
      </w:r>
      <w:r w:rsidR="00960BAD" w:rsidRPr="007A6372">
        <w:t xml:space="preserve">de </w:t>
      </w:r>
      <w:del w:id="3764" w:author="Auteur">
        <w:r w:rsidR="00E0088E">
          <w:delText>GRAND DAX</w:delText>
        </w:r>
        <w:r w:rsidR="00827CF2">
          <w:delText xml:space="preserve"> THD</w:delText>
        </w:r>
      </w:del>
      <w:ins w:id="3765" w:author="Auteur">
        <w:r w:rsidR="00960BAD" w:rsidRPr="007A6372">
          <w:t>l’Opérateur d’Immeuble</w:t>
        </w:r>
      </w:ins>
      <w:r w:rsidR="00EB703D" w:rsidRPr="007A6372">
        <w:t xml:space="preserve"> </w:t>
      </w:r>
      <w:r w:rsidR="003A0C14" w:rsidRPr="007A6372">
        <w:t xml:space="preserve">au moment de la </w:t>
      </w:r>
      <w:r w:rsidRPr="007A6372">
        <w:t>communication de ces informations</w:t>
      </w:r>
      <w:r w:rsidR="003A0C14" w:rsidRPr="007A6372">
        <w:t xml:space="preserve"> </w:t>
      </w:r>
      <w:r w:rsidR="00960BAD" w:rsidRPr="007A6372">
        <w:t xml:space="preserve">par </w:t>
      </w:r>
      <w:del w:id="3766" w:author="Auteur">
        <w:r w:rsidR="00E0088E">
          <w:delText>GRAND DAX</w:delText>
        </w:r>
        <w:r w:rsidR="00827CF2">
          <w:delText xml:space="preserve"> THD</w:delText>
        </w:r>
      </w:del>
      <w:ins w:id="3767" w:author="Auteur">
        <w:r w:rsidR="00960BAD" w:rsidRPr="007A6372">
          <w:t>l’Opérateur d’Immeuble</w:t>
        </w:r>
      </w:ins>
      <w:r w:rsidR="003A0C14" w:rsidRPr="007A6372">
        <w:t>.</w:t>
      </w:r>
    </w:p>
    <w:p w14:paraId="01370DF7" w14:textId="7B8FF41F" w:rsidR="00651658" w:rsidRPr="007A6372" w:rsidRDefault="00651658" w:rsidP="00651658">
      <w:pPr>
        <w:pStyle w:val="Textecourant"/>
      </w:pPr>
      <w:r w:rsidRPr="007A6372">
        <w:t xml:space="preserve">Ces informations sont susceptibles d’évoluer en fonction de la mise à jour du système d’information </w:t>
      </w:r>
      <w:r w:rsidR="00960BAD" w:rsidRPr="007A6372">
        <w:t xml:space="preserve">de </w:t>
      </w:r>
      <w:del w:id="3768" w:author="Auteur">
        <w:r w:rsidR="00E0088E">
          <w:delText>GRAND DAX</w:delText>
        </w:r>
        <w:r w:rsidR="00827CF2">
          <w:delText xml:space="preserve"> THD</w:delText>
        </w:r>
        <w:r w:rsidRPr="00757BD5">
          <w:delText xml:space="preserve">. </w:delText>
        </w:r>
      </w:del>
      <w:ins w:id="3769" w:author="Auteur">
        <w:r w:rsidR="00960BAD" w:rsidRPr="007A6372">
          <w:t>l’Opérateur d’Immeuble</w:t>
        </w:r>
        <w:r w:rsidRPr="007A6372">
          <w:t xml:space="preserve">. </w:t>
        </w:r>
      </w:ins>
    </w:p>
    <w:sectPr w:rsidR="00651658" w:rsidRPr="007A6372" w:rsidSect="00FD36C2">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709" w:footer="709" w:gutter="0"/>
      <w:cols w:space="708"/>
      <w:titlePg/>
      <w:docGrid w:linePitch="360"/>
      <w:sectPrChange w:id="3789" w:author="Auteur">
        <w:sectPr w:rsidR="00651658" w:rsidRPr="007A6372" w:rsidSect="00FD36C2">
          <w:pgMar w:top="1440" w:right="1021" w:bottom="1440" w:left="1701" w:header="709" w:footer="709"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9AD03" w14:textId="77777777" w:rsidR="00FD36C2" w:rsidRDefault="00FD36C2">
      <w:pPr>
        <w:pStyle w:val="Pieddepage"/>
        <w:rPr>
          <w:ins w:id="38" w:author="Auteur"/>
        </w:rPr>
      </w:pPr>
      <w:r>
        <w:separator/>
      </w:r>
    </w:p>
    <w:p w14:paraId="2B5F3764" w14:textId="77777777" w:rsidR="00FD36C2" w:rsidRDefault="00FD36C2" w:rsidP="00FD36C2">
      <w:pPr>
        <w:pPrChange w:id="39" w:author="Auteur">
          <w:pPr>
            <w:pStyle w:val="Pieddepage"/>
          </w:pPr>
        </w:pPrChange>
      </w:pPr>
    </w:p>
  </w:endnote>
  <w:endnote w:type="continuationSeparator" w:id="0">
    <w:p w14:paraId="73326B43" w14:textId="77777777" w:rsidR="00FD36C2" w:rsidRDefault="00FD36C2">
      <w:pPr>
        <w:pStyle w:val="Pieddepage"/>
        <w:rPr>
          <w:ins w:id="40" w:author="Auteur"/>
        </w:rPr>
      </w:pPr>
      <w:r>
        <w:continuationSeparator/>
      </w:r>
    </w:p>
    <w:p w14:paraId="7049E8A4" w14:textId="77777777" w:rsidR="00FD36C2" w:rsidRDefault="00FD36C2" w:rsidP="00FD36C2">
      <w:pPr>
        <w:pPrChange w:id="41" w:author="Auteur">
          <w:pPr>
            <w:pStyle w:val="Pieddepage"/>
          </w:pPr>
        </w:pPrChange>
      </w:pPr>
    </w:p>
  </w:endnote>
  <w:endnote w:type="continuationNotice" w:id="1">
    <w:p w14:paraId="5BB37344" w14:textId="77777777" w:rsidR="00FD36C2" w:rsidRDefault="00FD36C2">
      <w:pPr>
        <w:rPr>
          <w:ins w:id="42" w:author="Auteur"/>
        </w:rPr>
      </w:pPr>
    </w:p>
    <w:p w14:paraId="0E59EAA5" w14:textId="77777777" w:rsidR="00FD36C2" w:rsidRDefault="00FD36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0E02" w14:textId="77777777" w:rsidR="00477DB3" w:rsidRDefault="00477DB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1370E03" w14:textId="77777777" w:rsidR="00477DB3" w:rsidRDefault="00477DB3">
    <w:pPr>
      <w:pStyle w:val="Pieddepage"/>
    </w:pPr>
  </w:p>
  <w:p w14:paraId="01370E04" w14:textId="77777777" w:rsidR="00477DB3" w:rsidRDefault="00477DB3">
    <w:pPr>
      <w:rPr>
        <w:ins w:id="3775" w:author="Auteur"/>
      </w:rPr>
    </w:pPr>
  </w:p>
  <w:p w14:paraId="7EF60CF6" w14:textId="77777777" w:rsidR="00477DB3" w:rsidRDefault="00477D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0E05" w14:textId="65D9EFDB" w:rsidR="00477DB3" w:rsidRDefault="00477DB3" w:rsidP="006B029D">
    <w:pPr>
      <w:pStyle w:val="Pieddepage"/>
      <w:jc w:val="right"/>
      <w:rPr>
        <w:sz w:val="14"/>
        <w:szCs w:val="14"/>
      </w:rPr>
    </w:pPr>
    <w:r>
      <w:rPr>
        <w:sz w:val="14"/>
        <w:szCs w:val="14"/>
      </w:rPr>
      <w:t>Conditions d’Accès aux Lignes FTTH</w:t>
    </w:r>
    <w:del w:id="3776" w:author="Auteur">
      <w:r w:rsidR="00527590">
        <w:rPr>
          <w:sz w:val="14"/>
          <w:szCs w:val="14"/>
        </w:rPr>
        <w:delText xml:space="preserve"> </w:delText>
      </w:r>
      <w:r w:rsidR="00E0088E">
        <w:rPr>
          <w:sz w:val="14"/>
          <w:szCs w:val="14"/>
        </w:rPr>
        <w:delText>GRAND DAX</w:delText>
      </w:r>
      <w:r w:rsidR="00527590">
        <w:rPr>
          <w:sz w:val="14"/>
          <w:szCs w:val="14"/>
        </w:rPr>
        <w:delText xml:space="preserve"> THD</w:delText>
      </w:r>
    </w:del>
  </w:p>
  <w:p w14:paraId="01370E06" w14:textId="77777777" w:rsidR="00477DB3" w:rsidRDefault="00477DB3" w:rsidP="00B822E1">
    <w:pPr>
      <w:pStyle w:val="Pieddepage"/>
      <w:jc w:val="right"/>
      <w:rPr>
        <w:sz w:val="14"/>
        <w:szCs w:val="14"/>
      </w:rPr>
    </w:pPr>
    <w:r>
      <w:rPr>
        <w:sz w:val="14"/>
        <w:szCs w:val="14"/>
      </w:rPr>
      <w:t>Conditions Spécifiques</w:t>
    </w:r>
  </w:p>
  <w:p w14:paraId="01370E08" w14:textId="74D38D75" w:rsidR="00477DB3" w:rsidRDefault="008D7D75" w:rsidP="00FD36C2">
    <w:pPr>
      <w:jc w:val="right"/>
      <w:pPrChange w:id="3777" w:author="Auteur">
        <w:pPr>
          <w:pStyle w:val="Pieddepage"/>
          <w:jc w:val="right"/>
        </w:pPr>
      </w:pPrChange>
    </w:pPr>
    <w:del w:id="3778" w:author="Auteur">
      <w:r>
        <w:rPr>
          <w:sz w:val="14"/>
          <w:szCs w:val="14"/>
        </w:rPr>
        <w:delText>Janvier</w:delText>
      </w:r>
    </w:del>
    <w:ins w:id="3779" w:author="Auteur">
      <w:r w:rsidR="00477DB3">
        <w:rPr>
          <w:sz w:val="14"/>
          <w:szCs w:val="14"/>
        </w:rPr>
        <w:t>juin</w:t>
      </w:r>
    </w:ins>
    <w:r w:rsidR="00477DB3">
      <w:rPr>
        <w:sz w:val="14"/>
        <w:szCs w:val="14"/>
      </w:rPr>
      <w:t xml:space="preserve"> 2020</w:t>
    </w:r>
    <w:ins w:id="3780" w:author="Auteur">
      <w:r w:rsidR="00477DB3">
        <w:rPr>
          <w:sz w:val="14"/>
          <w:szCs w:val="14"/>
        </w:rPr>
        <w:t xml:space="preserve"> </w:t>
      </w:r>
    </w:ins>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0E0C" w14:textId="37C29014" w:rsidR="00477DB3" w:rsidRDefault="00477DB3" w:rsidP="006B029D">
    <w:pPr>
      <w:pStyle w:val="Pieddepage"/>
      <w:jc w:val="right"/>
      <w:rPr>
        <w:ins w:id="3784" w:author="Auteur"/>
        <w:sz w:val="14"/>
        <w:szCs w:val="14"/>
      </w:rPr>
    </w:pPr>
    <w:ins w:id="3785" w:author="Auteur">
      <w:r>
        <w:rPr>
          <w:sz w:val="14"/>
          <w:szCs w:val="14"/>
        </w:rPr>
        <w:t>Conditions d’Accès aux lignes FTTH</w:t>
      </w:r>
    </w:ins>
  </w:p>
  <w:p w14:paraId="01370E0D" w14:textId="77777777" w:rsidR="00477DB3" w:rsidRDefault="00477DB3" w:rsidP="006B029D">
    <w:pPr>
      <w:pStyle w:val="Pieddepage"/>
      <w:jc w:val="right"/>
      <w:rPr>
        <w:ins w:id="3786" w:author="Auteur"/>
        <w:sz w:val="14"/>
        <w:szCs w:val="14"/>
      </w:rPr>
    </w:pPr>
    <w:ins w:id="3787" w:author="Auteur">
      <w:r>
        <w:rPr>
          <w:sz w:val="14"/>
          <w:szCs w:val="14"/>
        </w:rPr>
        <w:t>Conditions Spécifiques</w:t>
      </w:r>
    </w:ins>
  </w:p>
  <w:p w14:paraId="01370E0E" w14:textId="5F9FBBBE" w:rsidR="00477DB3" w:rsidRDefault="00477DB3" w:rsidP="006B029D">
    <w:pPr>
      <w:pStyle w:val="Pieddepage"/>
      <w:jc w:val="right"/>
    </w:pPr>
    <w:ins w:id="3788" w:author="Auteur">
      <w:r>
        <w:rPr>
          <w:sz w:val="14"/>
          <w:szCs w:val="14"/>
        </w:rPr>
        <w:t>juin 2020</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79BB8" w14:textId="77777777" w:rsidR="00FD36C2" w:rsidRDefault="00FD36C2">
      <w:pPr>
        <w:pStyle w:val="Pieddepage"/>
        <w:rPr>
          <w:ins w:id="33" w:author="Auteur"/>
        </w:rPr>
      </w:pPr>
      <w:r>
        <w:separator/>
      </w:r>
    </w:p>
    <w:p w14:paraId="7CDDD574" w14:textId="77777777" w:rsidR="00FD36C2" w:rsidRDefault="00FD36C2" w:rsidP="00FD36C2">
      <w:pPr>
        <w:pPrChange w:id="34" w:author="Auteur">
          <w:pPr>
            <w:pStyle w:val="Pieddepage"/>
          </w:pPr>
        </w:pPrChange>
      </w:pPr>
    </w:p>
  </w:footnote>
  <w:footnote w:type="continuationSeparator" w:id="0">
    <w:p w14:paraId="34AF469C" w14:textId="77777777" w:rsidR="00FD36C2" w:rsidRDefault="00FD36C2">
      <w:pPr>
        <w:pStyle w:val="Pieddepage"/>
        <w:rPr>
          <w:ins w:id="35" w:author="Auteur"/>
        </w:rPr>
      </w:pPr>
      <w:r>
        <w:continuationSeparator/>
      </w:r>
    </w:p>
    <w:p w14:paraId="4334AD88" w14:textId="77777777" w:rsidR="00FD36C2" w:rsidRDefault="00FD36C2" w:rsidP="00FD36C2">
      <w:pPr>
        <w:pPrChange w:id="36" w:author="Auteur">
          <w:pPr>
            <w:pStyle w:val="Pieddepage"/>
          </w:pPr>
        </w:pPrChange>
      </w:pPr>
    </w:p>
  </w:footnote>
  <w:footnote w:type="continuationNotice" w:id="1">
    <w:p w14:paraId="1FC04968" w14:textId="77777777" w:rsidR="00FD36C2" w:rsidRDefault="00FD36C2">
      <w:pPr>
        <w:rPr>
          <w:ins w:id="37" w:author="Auteur"/>
        </w:rPr>
      </w:pPr>
    </w:p>
    <w:p w14:paraId="2ECCDBBF" w14:textId="77777777" w:rsidR="00FD36C2" w:rsidRDefault="00FD36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0DFE" w14:textId="77777777" w:rsidR="00477DB3" w:rsidRDefault="00477DB3">
    <w:pPr>
      <w:pStyle w:val="En-tte"/>
      <w:rPr>
        <w:ins w:id="3770" w:author="Auteur"/>
      </w:rPr>
    </w:pPr>
  </w:p>
  <w:p w14:paraId="01370DFF" w14:textId="77777777" w:rsidR="00477DB3" w:rsidRDefault="00477DB3" w:rsidP="00FD36C2">
    <w:pPr>
      <w:pPrChange w:id="3771" w:author="Auteur">
        <w:pPr>
          <w:pStyle w:val="En-tte"/>
        </w:pPr>
      </w:pPrChange>
    </w:pPr>
  </w:p>
  <w:p w14:paraId="7CA83902" w14:textId="77777777" w:rsidR="00477DB3" w:rsidRDefault="00477DB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0E00" w14:textId="5C954737" w:rsidR="00477DB3" w:rsidRPr="006B029D" w:rsidRDefault="00477DB3" w:rsidP="006B029D">
    <w:pPr>
      <w:pStyle w:val="Pieddepage"/>
      <w:tabs>
        <w:tab w:val="right" w:pos="9923"/>
      </w:tabs>
      <w:jc w:val="center"/>
      <w:rPr>
        <w:ins w:id="3772" w:author="Auteur"/>
        <w:sz w:val="16"/>
        <w:szCs w:val="16"/>
      </w:rPr>
    </w:pPr>
    <w:r w:rsidRPr="008624FD">
      <w:rPr>
        <w:rStyle w:val="Numrodepage"/>
        <w:sz w:val="16"/>
        <w:szCs w:val="16"/>
      </w:rPr>
      <w:fldChar w:fldCharType="begin"/>
    </w:r>
    <w:r w:rsidRPr="008624FD">
      <w:rPr>
        <w:rStyle w:val="Numrodepage"/>
        <w:sz w:val="16"/>
        <w:szCs w:val="16"/>
      </w:rPr>
      <w:instrText xml:space="preserve"> PAGE </w:instrText>
    </w:r>
    <w:r w:rsidRPr="008624FD">
      <w:rPr>
        <w:rStyle w:val="Numrodepage"/>
        <w:sz w:val="16"/>
        <w:szCs w:val="16"/>
      </w:rPr>
      <w:fldChar w:fldCharType="separate"/>
    </w:r>
    <w:r w:rsidR="00FD36C2">
      <w:rPr>
        <w:rStyle w:val="Numrodepage"/>
        <w:noProof/>
        <w:sz w:val="16"/>
        <w:szCs w:val="16"/>
      </w:rPr>
      <w:t>2</w:t>
    </w:r>
    <w:r w:rsidRPr="008624FD">
      <w:rPr>
        <w:rStyle w:val="Numrodepage"/>
        <w:sz w:val="16"/>
        <w:szCs w:val="16"/>
      </w:rPr>
      <w:fldChar w:fldCharType="end"/>
    </w:r>
    <w:r w:rsidRPr="008624FD">
      <w:rPr>
        <w:rStyle w:val="Numrodepage"/>
        <w:sz w:val="16"/>
        <w:szCs w:val="16"/>
      </w:rPr>
      <w:t>/</w:t>
    </w:r>
    <w:r w:rsidRPr="008624FD">
      <w:rPr>
        <w:rStyle w:val="Numrodepage"/>
        <w:sz w:val="16"/>
        <w:szCs w:val="16"/>
      </w:rPr>
      <w:fldChar w:fldCharType="begin"/>
    </w:r>
    <w:r w:rsidRPr="008624FD">
      <w:rPr>
        <w:rStyle w:val="Numrodepage"/>
        <w:sz w:val="16"/>
        <w:szCs w:val="16"/>
      </w:rPr>
      <w:instrText xml:space="preserve"> NUMPAGES </w:instrText>
    </w:r>
    <w:r w:rsidRPr="008624FD">
      <w:rPr>
        <w:rStyle w:val="Numrodepage"/>
        <w:sz w:val="16"/>
        <w:szCs w:val="16"/>
      </w:rPr>
      <w:fldChar w:fldCharType="separate"/>
    </w:r>
    <w:r w:rsidR="00FD36C2">
      <w:rPr>
        <w:rStyle w:val="Numrodepage"/>
        <w:noProof/>
        <w:sz w:val="16"/>
        <w:szCs w:val="16"/>
      </w:rPr>
      <w:t>43</w:t>
    </w:r>
    <w:r w:rsidRPr="008624FD">
      <w:rPr>
        <w:rStyle w:val="Numrodepage"/>
        <w:sz w:val="16"/>
        <w:szCs w:val="16"/>
      </w:rPr>
      <w:fldChar w:fldCharType="end"/>
    </w:r>
  </w:p>
  <w:p w14:paraId="01370E01" w14:textId="77777777" w:rsidR="00477DB3" w:rsidRPr="00FD36C2" w:rsidRDefault="00477DB3" w:rsidP="00FD36C2">
    <w:pPr>
      <w:rPr>
        <w:rPrChange w:id="3773" w:author="Auteur">
          <w:rPr>
            <w:sz w:val="16"/>
          </w:rPr>
        </w:rPrChange>
      </w:rPr>
      <w:pPrChange w:id="3774" w:author="Auteur">
        <w:pPr>
          <w:pStyle w:val="Pieddepage"/>
          <w:tabs>
            <w:tab w:val="right" w:pos="9923"/>
          </w:tabs>
          <w:jc w:val="center"/>
        </w:pPr>
      </w:pPrChange>
    </w:pPr>
  </w:p>
  <w:p w14:paraId="7FB3174D" w14:textId="77777777" w:rsidR="00477DB3" w:rsidRDefault="00477D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0E09" w14:textId="508E976F" w:rsidR="00477DB3" w:rsidRPr="00DB053F" w:rsidRDefault="00FD36C2" w:rsidP="00DD428C">
    <w:pPr>
      <w:pStyle w:val="Pieddepage"/>
      <w:tabs>
        <w:tab w:val="right" w:pos="9923"/>
      </w:tabs>
      <w:rPr>
        <w:ins w:id="3781" w:author="Auteur"/>
        <w:sz w:val="16"/>
        <w:szCs w:val="16"/>
      </w:rPr>
    </w:pPr>
    <w:del w:id="3782" w:author="Auteur">
      <w:r w:rsidRPr="00DB1455">
        <w:rPr>
          <w:noProof/>
        </w:rPr>
        <w:drawing>
          <wp:inline distT="0" distB="0" distL="0" distR="0" wp14:anchorId="0B6346D4" wp14:editId="57075D2E">
            <wp:extent cx="1400175" cy="552450"/>
            <wp:effectExtent l="0" t="0" r="9525" b="0"/>
            <wp:docPr id="1" name="Image 1" descr="LOGO_GRANDDAXTHD_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GRANDDAXTHD_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552450"/>
                    </a:xfrm>
                    <a:prstGeom prst="rect">
                      <a:avLst/>
                    </a:prstGeom>
                    <a:noFill/>
                    <a:ln>
                      <a:noFill/>
                    </a:ln>
                  </pic:spPr>
                </pic:pic>
              </a:graphicData>
            </a:graphic>
          </wp:inline>
        </w:drawing>
      </w:r>
    </w:del>
  </w:p>
  <w:p w14:paraId="01370E0A" w14:textId="77777777" w:rsidR="00477DB3" w:rsidRDefault="00477DB3">
    <w:pPr>
      <w:pStyle w:val="En-tte"/>
      <w:rPr>
        <w:ins w:id="3783" w:author="Auteur"/>
      </w:rPr>
    </w:pPr>
  </w:p>
  <w:p w14:paraId="01370E0B" w14:textId="77777777" w:rsidR="00477DB3" w:rsidRDefault="00477D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CF0DFA"/>
    <w:multiLevelType w:val="hybridMultilevel"/>
    <w:tmpl w:val="DB025B7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061807D3"/>
    <w:multiLevelType w:val="hybridMultilevel"/>
    <w:tmpl w:val="BF3AB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A77EA9"/>
    <w:multiLevelType w:val="hybridMultilevel"/>
    <w:tmpl w:val="A3E075AE"/>
    <w:lvl w:ilvl="0" w:tplc="33048568">
      <w:start w:val="1"/>
      <w:numFmt w:val="bullet"/>
      <w:lvlText w:val="-"/>
      <w:lvlJc w:val="left"/>
      <w:pPr>
        <w:tabs>
          <w:tab w:val="num" w:pos="720"/>
        </w:tabs>
        <w:ind w:left="720" w:hanging="360"/>
      </w:pPr>
      <w:rPr>
        <w:rFonts w:ascii="Arial" w:hAnsi="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A0489C"/>
    <w:multiLevelType w:val="hybridMultilevel"/>
    <w:tmpl w:val="A0A21838"/>
    <w:lvl w:ilvl="0" w:tplc="040C0001">
      <w:start w:val="1"/>
      <w:numFmt w:val="bullet"/>
      <w:lvlText w:val=""/>
      <w:lvlJc w:val="left"/>
      <w:pPr>
        <w:tabs>
          <w:tab w:val="num" w:pos="780"/>
        </w:tabs>
        <w:ind w:left="780" w:hanging="360"/>
      </w:pPr>
      <w:rPr>
        <w:rFonts w:ascii="Symbol" w:hAnsi="Symbo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6"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BD7877"/>
    <w:multiLevelType w:val="hybridMultilevel"/>
    <w:tmpl w:val="92E86A8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9" w15:restartNumberingAfterBreak="0">
    <w:nsid w:val="44CD3B9C"/>
    <w:multiLevelType w:val="multilevel"/>
    <w:tmpl w:val="7280FD92"/>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576" w:hanging="576"/>
      </w:pPr>
      <w:rPr>
        <w:rFonts w:hint="default"/>
        <w:lang w:val="fr-FR"/>
      </w:rPr>
    </w:lvl>
    <w:lvl w:ilvl="2">
      <w:start w:val="1"/>
      <w:numFmt w:val="decimal"/>
      <w:pStyle w:val="Titre3"/>
      <w:suff w:val="space"/>
      <w:lvlText w:val="%1.%2.%3"/>
      <w:lvlJc w:val="left"/>
      <w:pPr>
        <w:ind w:left="851"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6446566"/>
    <w:multiLevelType w:val="hybridMultilevel"/>
    <w:tmpl w:val="93BAD83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3612AA"/>
    <w:multiLevelType w:val="hybridMultilevel"/>
    <w:tmpl w:val="8B98B5F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63F27657"/>
    <w:multiLevelType w:val="hybridMultilevel"/>
    <w:tmpl w:val="6B04D6E2"/>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A120E0D"/>
    <w:multiLevelType w:val="hybridMultilevel"/>
    <w:tmpl w:val="E1AC3C6E"/>
    <w:lvl w:ilvl="0" w:tplc="040C0001">
      <w:start w:val="1"/>
      <w:numFmt w:val="bullet"/>
      <w:lvlText w:val=""/>
      <w:lvlJc w:val="left"/>
      <w:pPr>
        <w:ind w:left="1140" w:hanging="360"/>
      </w:pPr>
      <w:rPr>
        <w:rFonts w:ascii="Symbol" w:hAnsi="Symbol"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26" w15:restartNumberingAfterBreak="0">
    <w:nsid w:val="6CFF50DA"/>
    <w:multiLevelType w:val="hybridMultilevel"/>
    <w:tmpl w:val="00D2D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8C39E1"/>
    <w:multiLevelType w:val="hybridMultilevel"/>
    <w:tmpl w:val="858CC4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9F62C94"/>
    <w:multiLevelType w:val="hybridMultilevel"/>
    <w:tmpl w:val="E1A62144"/>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3"/>
  </w:num>
  <w:num w:numId="14">
    <w:abstractNumId w:val="15"/>
  </w:num>
  <w:num w:numId="15">
    <w:abstractNumId w:val="22"/>
  </w:num>
  <w:num w:numId="16">
    <w:abstractNumId w:val="23"/>
  </w:num>
  <w:num w:numId="17">
    <w:abstractNumId w:val="16"/>
  </w:num>
  <w:num w:numId="18">
    <w:abstractNumId w:val="20"/>
  </w:num>
  <w:num w:numId="19">
    <w:abstractNumId w:val="12"/>
  </w:num>
  <w:num w:numId="20">
    <w:abstractNumId w:val="27"/>
  </w:num>
  <w:num w:numId="21">
    <w:abstractNumId w:val="28"/>
  </w:num>
  <w:num w:numId="22">
    <w:abstractNumId w:val="24"/>
  </w:num>
  <w:num w:numId="23">
    <w:abstractNumId w:val="10"/>
  </w:num>
  <w:num w:numId="24">
    <w:abstractNumId w:val="30"/>
  </w:num>
  <w:num w:numId="25">
    <w:abstractNumId w:val="26"/>
  </w:num>
  <w:num w:numId="26">
    <w:abstractNumId w:val="11"/>
  </w:num>
  <w:num w:numId="27">
    <w:abstractNumId w:val="21"/>
  </w:num>
  <w:num w:numId="28">
    <w:abstractNumId w:val="25"/>
  </w:num>
  <w:num w:numId="29">
    <w:abstractNumId w:val="29"/>
  </w:num>
  <w:num w:numId="30">
    <w:abstractNumId w:val="14"/>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1B"/>
    <w:rsid w:val="0000011A"/>
    <w:rsid w:val="00001472"/>
    <w:rsid w:val="000014D0"/>
    <w:rsid w:val="00001578"/>
    <w:rsid w:val="00001FEF"/>
    <w:rsid w:val="0000222D"/>
    <w:rsid w:val="000023B5"/>
    <w:rsid w:val="00002764"/>
    <w:rsid w:val="0000300C"/>
    <w:rsid w:val="000031CB"/>
    <w:rsid w:val="0000363E"/>
    <w:rsid w:val="00003B2F"/>
    <w:rsid w:val="000048CA"/>
    <w:rsid w:val="00004BD7"/>
    <w:rsid w:val="0000522D"/>
    <w:rsid w:val="00005441"/>
    <w:rsid w:val="000059CF"/>
    <w:rsid w:val="00007454"/>
    <w:rsid w:val="00007F91"/>
    <w:rsid w:val="000104F4"/>
    <w:rsid w:val="00010573"/>
    <w:rsid w:val="00010798"/>
    <w:rsid w:val="0001134D"/>
    <w:rsid w:val="000116B8"/>
    <w:rsid w:val="00011899"/>
    <w:rsid w:val="00012526"/>
    <w:rsid w:val="000130C6"/>
    <w:rsid w:val="00013A02"/>
    <w:rsid w:val="00013A56"/>
    <w:rsid w:val="0001459F"/>
    <w:rsid w:val="000146F6"/>
    <w:rsid w:val="00014B09"/>
    <w:rsid w:val="00015C93"/>
    <w:rsid w:val="00015DCF"/>
    <w:rsid w:val="00016081"/>
    <w:rsid w:val="0001648D"/>
    <w:rsid w:val="000168A2"/>
    <w:rsid w:val="00016B27"/>
    <w:rsid w:val="00016E96"/>
    <w:rsid w:val="000176E6"/>
    <w:rsid w:val="00017BE6"/>
    <w:rsid w:val="00017E33"/>
    <w:rsid w:val="00020535"/>
    <w:rsid w:val="00020BC5"/>
    <w:rsid w:val="000214CC"/>
    <w:rsid w:val="000216A8"/>
    <w:rsid w:val="0002222A"/>
    <w:rsid w:val="00022A5B"/>
    <w:rsid w:val="00023924"/>
    <w:rsid w:val="00025334"/>
    <w:rsid w:val="00026700"/>
    <w:rsid w:val="000278B0"/>
    <w:rsid w:val="00027C61"/>
    <w:rsid w:val="00030681"/>
    <w:rsid w:val="0003149A"/>
    <w:rsid w:val="00031C3E"/>
    <w:rsid w:val="00033790"/>
    <w:rsid w:val="000355EF"/>
    <w:rsid w:val="00035A6D"/>
    <w:rsid w:val="00035A70"/>
    <w:rsid w:val="00035C20"/>
    <w:rsid w:val="000365D9"/>
    <w:rsid w:val="0003680E"/>
    <w:rsid w:val="00037103"/>
    <w:rsid w:val="0003716E"/>
    <w:rsid w:val="000377C1"/>
    <w:rsid w:val="00040111"/>
    <w:rsid w:val="000416D5"/>
    <w:rsid w:val="00041A60"/>
    <w:rsid w:val="00041C3B"/>
    <w:rsid w:val="00042A89"/>
    <w:rsid w:val="00042CA6"/>
    <w:rsid w:val="000432D0"/>
    <w:rsid w:val="00044D4B"/>
    <w:rsid w:val="0004600F"/>
    <w:rsid w:val="000470C2"/>
    <w:rsid w:val="00047177"/>
    <w:rsid w:val="00047235"/>
    <w:rsid w:val="00047250"/>
    <w:rsid w:val="0004747B"/>
    <w:rsid w:val="00047F16"/>
    <w:rsid w:val="00050328"/>
    <w:rsid w:val="00050D3F"/>
    <w:rsid w:val="000515A3"/>
    <w:rsid w:val="00052121"/>
    <w:rsid w:val="00052E34"/>
    <w:rsid w:val="00053C03"/>
    <w:rsid w:val="000544F8"/>
    <w:rsid w:val="00054551"/>
    <w:rsid w:val="00054D4A"/>
    <w:rsid w:val="00055486"/>
    <w:rsid w:val="00055B0D"/>
    <w:rsid w:val="00056817"/>
    <w:rsid w:val="00056C46"/>
    <w:rsid w:val="000608E6"/>
    <w:rsid w:val="00061201"/>
    <w:rsid w:val="000616BB"/>
    <w:rsid w:val="00062214"/>
    <w:rsid w:val="0006352F"/>
    <w:rsid w:val="00063C15"/>
    <w:rsid w:val="00064611"/>
    <w:rsid w:val="00064950"/>
    <w:rsid w:val="00064CF4"/>
    <w:rsid w:val="000651E0"/>
    <w:rsid w:val="00065B64"/>
    <w:rsid w:val="00066542"/>
    <w:rsid w:val="00066F8F"/>
    <w:rsid w:val="00067C10"/>
    <w:rsid w:val="00067E57"/>
    <w:rsid w:val="0007123B"/>
    <w:rsid w:val="00071C13"/>
    <w:rsid w:val="000726DA"/>
    <w:rsid w:val="000729AA"/>
    <w:rsid w:val="00072DE3"/>
    <w:rsid w:val="000738DC"/>
    <w:rsid w:val="00074141"/>
    <w:rsid w:val="0007459E"/>
    <w:rsid w:val="00074FFF"/>
    <w:rsid w:val="00075539"/>
    <w:rsid w:val="0007554D"/>
    <w:rsid w:val="00076114"/>
    <w:rsid w:val="0007657B"/>
    <w:rsid w:val="00076A06"/>
    <w:rsid w:val="0007726B"/>
    <w:rsid w:val="000772C2"/>
    <w:rsid w:val="00077694"/>
    <w:rsid w:val="00077AA2"/>
    <w:rsid w:val="000818BC"/>
    <w:rsid w:val="000819E4"/>
    <w:rsid w:val="00082AC3"/>
    <w:rsid w:val="00083750"/>
    <w:rsid w:val="00083B29"/>
    <w:rsid w:val="00083D04"/>
    <w:rsid w:val="00083F86"/>
    <w:rsid w:val="00084330"/>
    <w:rsid w:val="00084782"/>
    <w:rsid w:val="000848A2"/>
    <w:rsid w:val="00084CB9"/>
    <w:rsid w:val="0008623C"/>
    <w:rsid w:val="000867C9"/>
    <w:rsid w:val="00090439"/>
    <w:rsid w:val="00091005"/>
    <w:rsid w:val="000910DF"/>
    <w:rsid w:val="00091D78"/>
    <w:rsid w:val="0009266B"/>
    <w:rsid w:val="000927C5"/>
    <w:rsid w:val="00094363"/>
    <w:rsid w:val="000943E7"/>
    <w:rsid w:val="00095036"/>
    <w:rsid w:val="00095B61"/>
    <w:rsid w:val="00095D1C"/>
    <w:rsid w:val="000965C7"/>
    <w:rsid w:val="000967C6"/>
    <w:rsid w:val="000969B0"/>
    <w:rsid w:val="00096B56"/>
    <w:rsid w:val="00096C77"/>
    <w:rsid w:val="000975D6"/>
    <w:rsid w:val="000A06AF"/>
    <w:rsid w:val="000A13B2"/>
    <w:rsid w:val="000A15A6"/>
    <w:rsid w:val="000A1CCE"/>
    <w:rsid w:val="000A23DA"/>
    <w:rsid w:val="000A27B7"/>
    <w:rsid w:val="000A39C3"/>
    <w:rsid w:val="000A3DEA"/>
    <w:rsid w:val="000A4174"/>
    <w:rsid w:val="000A5CCE"/>
    <w:rsid w:val="000A6337"/>
    <w:rsid w:val="000A63D9"/>
    <w:rsid w:val="000A71EB"/>
    <w:rsid w:val="000A7F5F"/>
    <w:rsid w:val="000B072A"/>
    <w:rsid w:val="000B08FA"/>
    <w:rsid w:val="000B1585"/>
    <w:rsid w:val="000B1C97"/>
    <w:rsid w:val="000B1E85"/>
    <w:rsid w:val="000B2737"/>
    <w:rsid w:val="000B2B96"/>
    <w:rsid w:val="000B2C35"/>
    <w:rsid w:val="000B331C"/>
    <w:rsid w:val="000B4A73"/>
    <w:rsid w:val="000B4CF5"/>
    <w:rsid w:val="000B517E"/>
    <w:rsid w:val="000B5723"/>
    <w:rsid w:val="000B64F9"/>
    <w:rsid w:val="000B66BF"/>
    <w:rsid w:val="000B69FB"/>
    <w:rsid w:val="000B6E4F"/>
    <w:rsid w:val="000C076F"/>
    <w:rsid w:val="000C22E3"/>
    <w:rsid w:val="000C40CF"/>
    <w:rsid w:val="000C40EC"/>
    <w:rsid w:val="000C47C6"/>
    <w:rsid w:val="000C4B77"/>
    <w:rsid w:val="000C52E9"/>
    <w:rsid w:val="000C63DE"/>
    <w:rsid w:val="000C6B13"/>
    <w:rsid w:val="000C7BA2"/>
    <w:rsid w:val="000D024D"/>
    <w:rsid w:val="000D0497"/>
    <w:rsid w:val="000D1534"/>
    <w:rsid w:val="000D1F9A"/>
    <w:rsid w:val="000D2088"/>
    <w:rsid w:val="000D21E3"/>
    <w:rsid w:val="000D2760"/>
    <w:rsid w:val="000D3810"/>
    <w:rsid w:val="000D3C20"/>
    <w:rsid w:val="000D42A1"/>
    <w:rsid w:val="000D5182"/>
    <w:rsid w:val="000D5842"/>
    <w:rsid w:val="000D5BE1"/>
    <w:rsid w:val="000D61DA"/>
    <w:rsid w:val="000D679B"/>
    <w:rsid w:val="000D6D58"/>
    <w:rsid w:val="000D6E1A"/>
    <w:rsid w:val="000D7735"/>
    <w:rsid w:val="000D794A"/>
    <w:rsid w:val="000E06A0"/>
    <w:rsid w:val="000E0BF9"/>
    <w:rsid w:val="000E0C20"/>
    <w:rsid w:val="000E0DDC"/>
    <w:rsid w:val="000E30E4"/>
    <w:rsid w:val="000E3444"/>
    <w:rsid w:val="000E3FE0"/>
    <w:rsid w:val="000E41F4"/>
    <w:rsid w:val="000E53C4"/>
    <w:rsid w:val="000E74CB"/>
    <w:rsid w:val="000E7D9B"/>
    <w:rsid w:val="000F06B4"/>
    <w:rsid w:val="000F0F86"/>
    <w:rsid w:val="000F181B"/>
    <w:rsid w:val="000F3295"/>
    <w:rsid w:val="000F4246"/>
    <w:rsid w:val="000F4D79"/>
    <w:rsid w:val="000F4E1D"/>
    <w:rsid w:val="000F4F18"/>
    <w:rsid w:val="000F5DFD"/>
    <w:rsid w:val="000F6D71"/>
    <w:rsid w:val="00100249"/>
    <w:rsid w:val="0010028C"/>
    <w:rsid w:val="001004BF"/>
    <w:rsid w:val="00100812"/>
    <w:rsid w:val="001010A1"/>
    <w:rsid w:val="001016C9"/>
    <w:rsid w:val="00101953"/>
    <w:rsid w:val="0010356F"/>
    <w:rsid w:val="00103CFA"/>
    <w:rsid w:val="00104F0F"/>
    <w:rsid w:val="00104F98"/>
    <w:rsid w:val="0010521D"/>
    <w:rsid w:val="00105355"/>
    <w:rsid w:val="001055D9"/>
    <w:rsid w:val="00105657"/>
    <w:rsid w:val="0010565F"/>
    <w:rsid w:val="0010575B"/>
    <w:rsid w:val="00105AF6"/>
    <w:rsid w:val="001060E6"/>
    <w:rsid w:val="0010638A"/>
    <w:rsid w:val="00106805"/>
    <w:rsid w:val="00106AFC"/>
    <w:rsid w:val="00106B8E"/>
    <w:rsid w:val="00106FA6"/>
    <w:rsid w:val="00107298"/>
    <w:rsid w:val="00107717"/>
    <w:rsid w:val="0010777A"/>
    <w:rsid w:val="00107877"/>
    <w:rsid w:val="00107D63"/>
    <w:rsid w:val="001103B0"/>
    <w:rsid w:val="00110571"/>
    <w:rsid w:val="00110B41"/>
    <w:rsid w:val="001114BF"/>
    <w:rsid w:val="001115F2"/>
    <w:rsid w:val="00111C2D"/>
    <w:rsid w:val="00111D0A"/>
    <w:rsid w:val="00111FE6"/>
    <w:rsid w:val="00112F12"/>
    <w:rsid w:val="001136DE"/>
    <w:rsid w:val="00113F2C"/>
    <w:rsid w:val="00115498"/>
    <w:rsid w:val="00115A72"/>
    <w:rsid w:val="0011605E"/>
    <w:rsid w:val="001164A1"/>
    <w:rsid w:val="00117087"/>
    <w:rsid w:val="00117268"/>
    <w:rsid w:val="0011754A"/>
    <w:rsid w:val="001200CE"/>
    <w:rsid w:val="00120F39"/>
    <w:rsid w:val="00121243"/>
    <w:rsid w:val="001221FE"/>
    <w:rsid w:val="001223FD"/>
    <w:rsid w:val="00122487"/>
    <w:rsid w:val="00124210"/>
    <w:rsid w:val="0012464D"/>
    <w:rsid w:val="0012496E"/>
    <w:rsid w:val="001249EB"/>
    <w:rsid w:val="00124D24"/>
    <w:rsid w:val="001259AD"/>
    <w:rsid w:val="001259DE"/>
    <w:rsid w:val="00126330"/>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3CE6"/>
    <w:rsid w:val="001340C0"/>
    <w:rsid w:val="001343CA"/>
    <w:rsid w:val="00134BE5"/>
    <w:rsid w:val="001354E7"/>
    <w:rsid w:val="0013576A"/>
    <w:rsid w:val="001369A7"/>
    <w:rsid w:val="001373C4"/>
    <w:rsid w:val="00137720"/>
    <w:rsid w:val="00137C2F"/>
    <w:rsid w:val="00140396"/>
    <w:rsid w:val="001407D5"/>
    <w:rsid w:val="0014168F"/>
    <w:rsid w:val="001422C0"/>
    <w:rsid w:val="00142E93"/>
    <w:rsid w:val="001435C5"/>
    <w:rsid w:val="001438CF"/>
    <w:rsid w:val="00143C8B"/>
    <w:rsid w:val="001441B9"/>
    <w:rsid w:val="001443B2"/>
    <w:rsid w:val="00144A5C"/>
    <w:rsid w:val="00145162"/>
    <w:rsid w:val="0014633E"/>
    <w:rsid w:val="001465A4"/>
    <w:rsid w:val="001466E5"/>
    <w:rsid w:val="001479B7"/>
    <w:rsid w:val="00150E8A"/>
    <w:rsid w:val="00152194"/>
    <w:rsid w:val="0015318A"/>
    <w:rsid w:val="00153713"/>
    <w:rsid w:val="0015479D"/>
    <w:rsid w:val="00154FC6"/>
    <w:rsid w:val="001555DD"/>
    <w:rsid w:val="00155682"/>
    <w:rsid w:val="00155BF8"/>
    <w:rsid w:val="00156664"/>
    <w:rsid w:val="00156C60"/>
    <w:rsid w:val="00156E2A"/>
    <w:rsid w:val="001577C3"/>
    <w:rsid w:val="0015787F"/>
    <w:rsid w:val="00157C8E"/>
    <w:rsid w:val="00157DE1"/>
    <w:rsid w:val="00160E77"/>
    <w:rsid w:val="0016130C"/>
    <w:rsid w:val="00161BDD"/>
    <w:rsid w:val="001630C3"/>
    <w:rsid w:val="0016323C"/>
    <w:rsid w:val="001635D4"/>
    <w:rsid w:val="00163E1B"/>
    <w:rsid w:val="00163FC2"/>
    <w:rsid w:val="001640C0"/>
    <w:rsid w:val="00166696"/>
    <w:rsid w:val="00166CDE"/>
    <w:rsid w:val="00166D1E"/>
    <w:rsid w:val="001703B6"/>
    <w:rsid w:val="00170641"/>
    <w:rsid w:val="00170668"/>
    <w:rsid w:val="001710C7"/>
    <w:rsid w:val="00171263"/>
    <w:rsid w:val="00171839"/>
    <w:rsid w:val="001726A1"/>
    <w:rsid w:val="001726CE"/>
    <w:rsid w:val="001728AE"/>
    <w:rsid w:val="00172970"/>
    <w:rsid w:val="00173C30"/>
    <w:rsid w:val="00174948"/>
    <w:rsid w:val="00174EAE"/>
    <w:rsid w:val="00176B76"/>
    <w:rsid w:val="00176FA0"/>
    <w:rsid w:val="00177180"/>
    <w:rsid w:val="001800BB"/>
    <w:rsid w:val="001804B6"/>
    <w:rsid w:val="00181330"/>
    <w:rsid w:val="001816C0"/>
    <w:rsid w:val="001818A2"/>
    <w:rsid w:val="00181D1B"/>
    <w:rsid w:val="00181E05"/>
    <w:rsid w:val="001820CF"/>
    <w:rsid w:val="001821EB"/>
    <w:rsid w:val="0018267B"/>
    <w:rsid w:val="00182DD6"/>
    <w:rsid w:val="0018453D"/>
    <w:rsid w:val="001847AE"/>
    <w:rsid w:val="00185D0F"/>
    <w:rsid w:val="001860EA"/>
    <w:rsid w:val="001866D0"/>
    <w:rsid w:val="00186886"/>
    <w:rsid w:val="00186F3D"/>
    <w:rsid w:val="001871F1"/>
    <w:rsid w:val="0018780D"/>
    <w:rsid w:val="00187DDB"/>
    <w:rsid w:val="00190420"/>
    <w:rsid w:val="001906E2"/>
    <w:rsid w:val="0019102E"/>
    <w:rsid w:val="00191555"/>
    <w:rsid w:val="00191A3E"/>
    <w:rsid w:val="00192353"/>
    <w:rsid w:val="00192452"/>
    <w:rsid w:val="0019262D"/>
    <w:rsid w:val="0019278D"/>
    <w:rsid w:val="00192B8C"/>
    <w:rsid w:val="00193B60"/>
    <w:rsid w:val="00193CD6"/>
    <w:rsid w:val="0019475E"/>
    <w:rsid w:val="00195F99"/>
    <w:rsid w:val="00196000"/>
    <w:rsid w:val="001967E9"/>
    <w:rsid w:val="00196BAA"/>
    <w:rsid w:val="0019742B"/>
    <w:rsid w:val="00197A68"/>
    <w:rsid w:val="00197C4F"/>
    <w:rsid w:val="001A0A38"/>
    <w:rsid w:val="001A35AB"/>
    <w:rsid w:val="001A394A"/>
    <w:rsid w:val="001A3F3B"/>
    <w:rsid w:val="001A4539"/>
    <w:rsid w:val="001A5721"/>
    <w:rsid w:val="001A5AFB"/>
    <w:rsid w:val="001A67A3"/>
    <w:rsid w:val="001A68ED"/>
    <w:rsid w:val="001A6D10"/>
    <w:rsid w:val="001A7CCB"/>
    <w:rsid w:val="001B047B"/>
    <w:rsid w:val="001B1059"/>
    <w:rsid w:val="001B1CA1"/>
    <w:rsid w:val="001B2E4D"/>
    <w:rsid w:val="001B3398"/>
    <w:rsid w:val="001B39C1"/>
    <w:rsid w:val="001B4B83"/>
    <w:rsid w:val="001B4DF5"/>
    <w:rsid w:val="001B551A"/>
    <w:rsid w:val="001B67AB"/>
    <w:rsid w:val="001B6B0F"/>
    <w:rsid w:val="001C0A16"/>
    <w:rsid w:val="001C0BF0"/>
    <w:rsid w:val="001C1533"/>
    <w:rsid w:val="001C18FE"/>
    <w:rsid w:val="001C4D91"/>
    <w:rsid w:val="001C51DD"/>
    <w:rsid w:val="001C639B"/>
    <w:rsid w:val="001C6D8A"/>
    <w:rsid w:val="001C72C9"/>
    <w:rsid w:val="001C77CF"/>
    <w:rsid w:val="001D0065"/>
    <w:rsid w:val="001D00CC"/>
    <w:rsid w:val="001D0233"/>
    <w:rsid w:val="001D1499"/>
    <w:rsid w:val="001D17E1"/>
    <w:rsid w:val="001D1A63"/>
    <w:rsid w:val="001D1E20"/>
    <w:rsid w:val="001D1EF7"/>
    <w:rsid w:val="001D306D"/>
    <w:rsid w:val="001D3AE6"/>
    <w:rsid w:val="001D5B13"/>
    <w:rsid w:val="001D5DBD"/>
    <w:rsid w:val="001D5FB8"/>
    <w:rsid w:val="001D6377"/>
    <w:rsid w:val="001D78BC"/>
    <w:rsid w:val="001D7C8C"/>
    <w:rsid w:val="001E0FB5"/>
    <w:rsid w:val="001E1163"/>
    <w:rsid w:val="001E19DE"/>
    <w:rsid w:val="001E247B"/>
    <w:rsid w:val="001E2E2E"/>
    <w:rsid w:val="001E30AD"/>
    <w:rsid w:val="001E33EA"/>
    <w:rsid w:val="001E34FD"/>
    <w:rsid w:val="001E397C"/>
    <w:rsid w:val="001E48C4"/>
    <w:rsid w:val="001E4934"/>
    <w:rsid w:val="001E4B18"/>
    <w:rsid w:val="001E597B"/>
    <w:rsid w:val="001E6492"/>
    <w:rsid w:val="001E6F07"/>
    <w:rsid w:val="001E7250"/>
    <w:rsid w:val="001E72B6"/>
    <w:rsid w:val="001E7EE7"/>
    <w:rsid w:val="001F1293"/>
    <w:rsid w:val="001F13A0"/>
    <w:rsid w:val="001F25CB"/>
    <w:rsid w:val="001F26A3"/>
    <w:rsid w:val="001F37C0"/>
    <w:rsid w:val="001F456B"/>
    <w:rsid w:val="001F5901"/>
    <w:rsid w:val="001F598E"/>
    <w:rsid w:val="001F6B8C"/>
    <w:rsid w:val="001F6D7B"/>
    <w:rsid w:val="001F77BE"/>
    <w:rsid w:val="001F7FA4"/>
    <w:rsid w:val="002009A9"/>
    <w:rsid w:val="00201850"/>
    <w:rsid w:val="00201CEA"/>
    <w:rsid w:val="00201F62"/>
    <w:rsid w:val="002023FB"/>
    <w:rsid w:val="00202FDE"/>
    <w:rsid w:val="00203026"/>
    <w:rsid w:val="00203415"/>
    <w:rsid w:val="0020371B"/>
    <w:rsid w:val="00204118"/>
    <w:rsid w:val="00205374"/>
    <w:rsid w:val="0020542A"/>
    <w:rsid w:val="00205454"/>
    <w:rsid w:val="0020545C"/>
    <w:rsid w:val="00206554"/>
    <w:rsid w:val="0020688C"/>
    <w:rsid w:val="00207999"/>
    <w:rsid w:val="00210227"/>
    <w:rsid w:val="002111BE"/>
    <w:rsid w:val="00212F53"/>
    <w:rsid w:val="0021344C"/>
    <w:rsid w:val="00213682"/>
    <w:rsid w:val="002136CB"/>
    <w:rsid w:val="00213E6B"/>
    <w:rsid w:val="00214141"/>
    <w:rsid w:val="00214805"/>
    <w:rsid w:val="00215166"/>
    <w:rsid w:val="0021598C"/>
    <w:rsid w:val="00215EFA"/>
    <w:rsid w:val="00215F48"/>
    <w:rsid w:val="00216320"/>
    <w:rsid w:val="00216416"/>
    <w:rsid w:val="002173F1"/>
    <w:rsid w:val="002174C7"/>
    <w:rsid w:val="00217873"/>
    <w:rsid w:val="00217D39"/>
    <w:rsid w:val="00217F04"/>
    <w:rsid w:val="0022071C"/>
    <w:rsid w:val="0022249C"/>
    <w:rsid w:val="00223C06"/>
    <w:rsid w:val="0022497C"/>
    <w:rsid w:val="00224B0F"/>
    <w:rsid w:val="00226643"/>
    <w:rsid w:val="00226B0B"/>
    <w:rsid w:val="00226F20"/>
    <w:rsid w:val="00227083"/>
    <w:rsid w:val="002273E6"/>
    <w:rsid w:val="00227A1C"/>
    <w:rsid w:val="00227F5B"/>
    <w:rsid w:val="00231A9D"/>
    <w:rsid w:val="002320D7"/>
    <w:rsid w:val="00232960"/>
    <w:rsid w:val="00232D68"/>
    <w:rsid w:val="00233064"/>
    <w:rsid w:val="00233079"/>
    <w:rsid w:val="00233222"/>
    <w:rsid w:val="002334C9"/>
    <w:rsid w:val="00234407"/>
    <w:rsid w:val="002348ED"/>
    <w:rsid w:val="002355A6"/>
    <w:rsid w:val="002361AF"/>
    <w:rsid w:val="002364D9"/>
    <w:rsid w:val="00236950"/>
    <w:rsid w:val="00236A15"/>
    <w:rsid w:val="00236D55"/>
    <w:rsid w:val="00236D9A"/>
    <w:rsid w:val="00240935"/>
    <w:rsid w:val="0024126B"/>
    <w:rsid w:val="002417A0"/>
    <w:rsid w:val="00241917"/>
    <w:rsid w:val="00241975"/>
    <w:rsid w:val="00241D06"/>
    <w:rsid w:val="0024207A"/>
    <w:rsid w:val="002420E7"/>
    <w:rsid w:val="0024268F"/>
    <w:rsid w:val="00242D78"/>
    <w:rsid w:val="002436E2"/>
    <w:rsid w:val="00243710"/>
    <w:rsid w:val="00244199"/>
    <w:rsid w:val="00244A9B"/>
    <w:rsid w:val="00245A8A"/>
    <w:rsid w:val="00245D5E"/>
    <w:rsid w:val="00246CF4"/>
    <w:rsid w:val="00247607"/>
    <w:rsid w:val="00247912"/>
    <w:rsid w:val="00250042"/>
    <w:rsid w:val="0025177A"/>
    <w:rsid w:val="00251788"/>
    <w:rsid w:val="0025202B"/>
    <w:rsid w:val="002532AB"/>
    <w:rsid w:val="00253F2E"/>
    <w:rsid w:val="00254740"/>
    <w:rsid w:val="002564E0"/>
    <w:rsid w:val="00261886"/>
    <w:rsid w:val="0026252A"/>
    <w:rsid w:val="00262858"/>
    <w:rsid w:val="00262E04"/>
    <w:rsid w:val="00263643"/>
    <w:rsid w:val="00263A99"/>
    <w:rsid w:val="00264198"/>
    <w:rsid w:val="0026512E"/>
    <w:rsid w:val="00265495"/>
    <w:rsid w:val="00266127"/>
    <w:rsid w:val="00270D4F"/>
    <w:rsid w:val="002714CE"/>
    <w:rsid w:val="0027185F"/>
    <w:rsid w:val="00271C31"/>
    <w:rsid w:val="002723D6"/>
    <w:rsid w:val="00273492"/>
    <w:rsid w:val="00273B53"/>
    <w:rsid w:val="00274EFB"/>
    <w:rsid w:val="0027514C"/>
    <w:rsid w:val="002765FF"/>
    <w:rsid w:val="00277075"/>
    <w:rsid w:val="00277231"/>
    <w:rsid w:val="0027739B"/>
    <w:rsid w:val="00277C8A"/>
    <w:rsid w:val="00280112"/>
    <w:rsid w:val="002801CD"/>
    <w:rsid w:val="0028027D"/>
    <w:rsid w:val="00281761"/>
    <w:rsid w:val="00283B05"/>
    <w:rsid w:val="0028471E"/>
    <w:rsid w:val="00285B20"/>
    <w:rsid w:val="00285E07"/>
    <w:rsid w:val="0028668C"/>
    <w:rsid w:val="002874CD"/>
    <w:rsid w:val="002876EC"/>
    <w:rsid w:val="00287B6D"/>
    <w:rsid w:val="002918F6"/>
    <w:rsid w:val="00291B04"/>
    <w:rsid w:val="00292059"/>
    <w:rsid w:val="002924F6"/>
    <w:rsid w:val="00292790"/>
    <w:rsid w:val="00293B1A"/>
    <w:rsid w:val="00293F9A"/>
    <w:rsid w:val="002951D7"/>
    <w:rsid w:val="002954A8"/>
    <w:rsid w:val="002956FB"/>
    <w:rsid w:val="00295E6F"/>
    <w:rsid w:val="002962B9"/>
    <w:rsid w:val="00296A0F"/>
    <w:rsid w:val="00296A41"/>
    <w:rsid w:val="00296DD1"/>
    <w:rsid w:val="00296F70"/>
    <w:rsid w:val="00297C11"/>
    <w:rsid w:val="002A027E"/>
    <w:rsid w:val="002A174A"/>
    <w:rsid w:val="002A1BAF"/>
    <w:rsid w:val="002A2663"/>
    <w:rsid w:val="002A3845"/>
    <w:rsid w:val="002A47A2"/>
    <w:rsid w:val="002A5889"/>
    <w:rsid w:val="002A5897"/>
    <w:rsid w:val="002A66DB"/>
    <w:rsid w:val="002A6B41"/>
    <w:rsid w:val="002A6BF7"/>
    <w:rsid w:val="002A707E"/>
    <w:rsid w:val="002A76B0"/>
    <w:rsid w:val="002A7717"/>
    <w:rsid w:val="002B0111"/>
    <w:rsid w:val="002B025B"/>
    <w:rsid w:val="002B0969"/>
    <w:rsid w:val="002B1A0E"/>
    <w:rsid w:val="002B2057"/>
    <w:rsid w:val="002B2E26"/>
    <w:rsid w:val="002B42FE"/>
    <w:rsid w:val="002B6692"/>
    <w:rsid w:val="002B6FA6"/>
    <w:rsid w:val="002C0D51"/>
    <w:rsid w:val="002C1184"/>
    <w:rsid w:val="002C11E0"/>
    <w:rsid w:val="002C42CB"/>
    <w:rsid w:val="002C43D9"/>
    <w:rsid w:val="002C4C7B"/>
    <w:rsid w:val="002C5E23"/>
    <w:rsid w:val="002C6182"/>
    <w:rsid w:val="002C62C6"/>
    <w:rsid w:val="002C68D9"/>
    <w:rsid w:val="002C75A4"/>
    <w:rsid w:val="002D1254"/>
    <w:rsid w:val="002D1F5C"/>
    <w:rsid w:val="002D1FDC"/>
    <w:rsid w:val="002D3191"/>
    <w:rsid w:val="002D3A49"/>
    <w:rsid w:val="002D3DA8"/>
    <w:rsid w:val="002D55FB"/>
    <w:rsid w:val="002D56CD"/>
    <w:rsid w:val="002D635D"/>
    <w:rsid w:val="002D6B42"/>
    <w:rsid w:val="002D6E3D"/>
    <w:rsid w:val="002D6FB1"/>
    <w:rsid w:val="002E069E"/>
    <w:rsid w:val="002E10CB"/>
    <w:rsid w:val="002E133F"/>
    <w:rsid w:val="002E13F0"/>
    <w:rsid w:val="002E19B5"/>
    <w:rsid w:val="002E1D95"/>
    <w:rsid w:val="002E1DEF"/>
    <w:rsid w:val="002E1F95"/>
    <w:rsid w:val="002E29AD"/>
    <w:rsid w:val="002E2BDD"/>
    <w:rsid w:val="002E2C58"/>
    <w:rsid w:val="002E3C38"/>
    <w:rsid w:val="002E40C4"/>
    <w:rsid w:val="002E48E6"/>
    <w:rsid w:val="002E5126"/>
    <w:rsid w:val="002E5169"/>
    <w:rsid w:val="002E5763"/>
    <w:rsid w:val="002E5BF9"/>
    <w:rsid w:val="002E5D31"/>
    <w:rsid w:val="002E5F41"/>
    <w:rsid w:val="002E6357"/>
    <w:rsid w:val="002E6BB4"/>
    <w:rsid w:val="002E7B75"/>
    <w:rsid w:val="002F00C5"/>
    <w:rsid w:val="002F0C86"/>
    <w:rsid w:val="002F0CD0"/>
    <w:rsid w:val="002F1A94"/>
    <w:rsid w:val="002F1C06"/>
    <w:rsid w:val="002F1D60"/>
    <w:rsid w:val="002F2E61"/>
    <w:rsid w:val="002F5A2B"/>
    <w:rsid w:val="002F5AEC"/>
    <w:rsid w:val="002F5BA7"/>
    <w:rsid w:val="002F5C78"/>
    <w:rsid w:val="002F5E27"/>
    <w:rsid w:val="002F5FDF"/>
    <w:rsid w:val="002F6261"/>
    <w:rsid w:val="002F7EC4"/>
    <w:rsid w:val="00300431"/>
    <w:rsid w:val="0030078B"/>
    <w:rsid w:val="00300892"/>
    <w:rsid w:val="00300FCB"/>
    <w:rsid w:val="00301666"/>
    <w:rsid w:val="003016F4"/>
    <w:rsid w:val="00302A16"/>
    <w:rsid w:val="00302FD7"/>
    <w:rsid w:val="003032AA"/>
    <w:rsid w:val="00303D1E"/>
    <w:rsid w:val="00303E99"/>
    <w:rsid w:val="0030470D"/>
    <w:rsid w:val="00304808"/>
    <w:rsid w:val="00304B3C"/>
    <w:rsid w:val="00304DBE"/>
    <w:rsid w:val="00306540"/>
    <w:rsid w:val="0030664C"/>
    <w:rsid w:val="00306972"/>
    <w:rsid w:val="00306DB5"/>
    <w:rsid w:val="00312CB1"/>
    <w:rsid w:val="00313267"/>
    <w:rsid w:val="00313FAB"/>
    <w:rsid w:val="00314002"/>
    <w:rsid w:val="0031452D"/>
    <w:rsid w:val="00315859"/>
    <w:rsid w:val="00315E11"/>
    <w:rsid w:val="00316B4E"/>
    <w:rsid w:val="003172A2"/>
    <w:rsid w:val="00317CD8"/>
    <w:rsid w:val="00317D01"/>
    <w:rsid w:val="00317EB4"/>
    <w:rsid w:val="003205F3"/>
    <w:rsid w:val="00320BF5"/>
    <w:rsid w:val="00320CEC"/>
    <w:rsid w:val="00320D99"/>
    <w:rsid w:val="00321172"/>
    <w:rsid w:val="00321952"/>
    <w:rsid w:val="00321E9B"/>
    <w:rsid w:val="00321FA1"/>
    <w:rsid w:val="00323A36"/>
    <w:rsid w:val="00323A5D"/>
    <w:rsid w:val="00323BA9"/>
    <w:rsid w:val="00323D12"/>
    <w:rsid w:val="0032410E"/>
    <w:rsid w:val="003242D0"/>
    <w:rsid w:val="003244E3"/>
    <w:rsid w:val="00324D57"/>
    <w:rsid w:val="00325F71"/>
    <w:rsid w:val="003265AB"/>
    <w:rsid w:val="00326614"/>
    <w:rsid w:val="003275ED"/>
    <w:rsid w:val="00327924"/>
    <w:rsid w:val="00327C2A"/>
    <w:rsid w:val="00330FA1"/>
    <w:rsid w:val="00331588"/>
    <w:rsid w:val="00331F26"/>
    <w:rsid w:val="00332903"/>
    <w:rsid w:val="00332F4F"/>
    <w:rsid w:val="00333AB9"/>
    <w:rsid w:val="003351F3"/>
    <w:rsid w:val="003370CF"/>
    <w:rsid w:val="00337989"/>
    <w:rsid w:val="0034016F"/>
    <w:rsid w:val="003405FD"/>
    <w:rsid w:val="003418E5"/>
    <w:rsid w:val="0034203A"/>
    <w:rsid w:val="0034343D"/>
    <w:rsid w:val="0034379D"/>
    <w:rsid w:val="00343D93"/>
    <w:rsid w:val="00343E8F"/>
    <w:rsid w:val="00344114"/>
    <w:rsid w:val="00344DA7"/>
    <w:rsid w:val="00345792"/>
    <w:rsid w:val="00345823"/>
    <w:rsid w:val="00345A57"/>
    <w:rsid w:val="00345B71"/>
    <w:rsid w:val="00345CBF"/>
    <w:rsid w:val="00346453"/>
    <w:rsid w:val="00347066"/>
    <w:rsid w:val="00347099"/>
    <w:rsid w:val="003472A0"/>
    <w:rsid w:val="00347A66"/>
    <w:rsid w:val="003511F7"/>
    <w:rsid w:val="00351285"/>
    <w:rsid w:val="0035277D"/>
    <w:rsid w:val="00353399"/>
    <w:rsid w:val="003539FE"/>
    <w:rsid w:val="00353C2D"/>
    <w:rsid w:val="003542B7"/>
    <w:rsid w:val="003548A8"/>
    <w:rsid w:val="00354A52"/>
    <w:rsid w:val="0035511A"/>
    <w:rsid w:val="00355E13"/>
    <w:rsid w:val="0035669F"/>
    <w:rsid w:val="0035679C"/>
    <w:rsid w:val="0035696D"/>
    <w:rsid w:val="00356F06"/>
    <w:rsid w:val="00357027"/>
    <w:rsid w:val="0035705C"/>
    <w:rsid w:val="003572FD"/>
    <w:rsid w:val="00357BBF"/>
    <w:rsid w:val="00357D65"/>
    <w:rsid w:val="0036140F"/>
    <w:rsid w:val="00361816"/>
    <w:rsid w:val="00362DB8"/>
    <w:rsid w:val="00363464"/>
    <w:rsid w:val="00365CE8"/>
    <w:rsid w:val="0036672F"/>
    <w:rsid w:val="00367DB1"/>
    <w:rsid w:val="003718C1"/>
    <w:rsid w:val="00371B10"/>
    <w:rsid w:val="00371DDA"/>
    <w:rsid w:val="00371FB5"/>
    <w:rsid w:val="00372753"/>
    <w:rsid w:val="00373D8A"/>
    <w:rsid w:val="00373EEE"/>
    <w:rsid w:val="0037409D"/>
    <w:rsid w:val="003757E4"/>
    <w:rsid w:val="0037590F"/>
    <w:rsid w:val="00375B88"/>
    <w:rsid w:val="0037701B"/>
    <w:rsid w:val="00377531"/>
    <w:rsid w:val="00377822"/>
    <w:rsid w:val="00377C4E"/>
    <w:rsid w:val="00377E78"/>
    <w:rsid w:val="003802BD"/>
    <w:rsid w:val="00381630"/>
    <w:rsid w:val="00381F3F"/>
    <w:rsid w:val="003824B9"/>
    <w:rsid w:val="00382B4A"/>
    <w:rsid w:val="00383F95"/>
    <w:rsid w:val="003847D0"/>
    <w:rsid w:val="00385445"/>
    <w:rsid w:val="00385B1C"/>
    <w:rsid w:val="00385CDE"/>
    <w:rsid w:val="00387398"/>
    <w:rsid w:val="003878B8"/>
    <w:rsid w:val="00390C62"/>
    <w:rsid w:val="00390FDC"/>
    <w:rsid w:val="00391623"/>
    <w:rsid w:val="003916DD"/>
    <w:rsid w:val="003918A7"/>
    <w:rsid w:val="003918EC"/>
    <w:rsid w:val="00392033"/>
    <w:rsid w:val="0039220F"/>
    <w:rsid w:val="00392D7F"/>
    <w:rsid w:val="003937C1"/>
    <w:rsid w:val="003938B2"/>
    <w:rsid w:val="003940E0"/>
    <w:rsid w:val="003941EF"/>
    <w:rsid w:val="00394AAF"/>
    <w:rsid w:val="0039555F"/>
    <w:rsid w:val="003956B7"/>
    <w:rsid w:val="00397311"/>
    <w:rsid w:val="00397483"/>
    <w:rsid w:val="003A0598"/>
    <w:rsid w:val="003A077B"/>
    <w:rsid w:val="003A0C14"/>
    <w:rsid w:val="003A0D59"/>
    <w:rsid w:val="003A0F34"/>
    <w:rsid w:val="003A2785"/>
    <w:rsid w:val="003A298E"/>
    <w:rsid w:val="003A3316"/>
    <w:rsid w:val="003A4715"/>
    <w:rsid w:val="003A47D0"/>
    <w:rsid w:val="003A4D73"/>
    <w:rsid w:val="003A505D"/>
    <w:rsid w:val="003A5147"/>
    <w:rsid w:val="003A5A27"/>
    <w:rsid w:val="003A63D4"/>
    <w:rsid w:val="003A694F"/>
    <w:rsid w:val="003A6F00"/>
    <w:rsid w:val="003A7AF8"/>
    <w:rsid w:val="003B1908"/>
    <w:rsid w:val="003B2C19"/>
    <w:rsid w:val="003B329C"/>
    <w:rsid w:val="003B37ED"/>
    <w:rsid w:val="003B3A92"/>
    <w:rsid w:val="003B3EC1"/>
    <w:rsid w:val="003B4311"/>
    <w:rsid w:val="003B4407"/>
    <w:rsid w:val="003B4AB0"/>
    <w:rsid w:val="003B4D7F"/>
    <w:rsid w:val="003B4FDD"/>
    <w:rsid w:val="003B5367"/>
    <w:rsid w:val="003B5518"/>
    <w:rsid w:val="003B6580"/>
    <w:rsid w:val="003B7E44"/>
    <w:rsid w:val="003C1167"/>
    <w:rsid w:val="003C1453"/>
    <w:rsid w:val="003C1AE8"/>
    <w:rsid w:val="003C2A9D"/>
    <w:rsid w:val="003C33C7"/>
    <w:rsid w:val="003C35DA"/>
    <w:rsid w:val="003C387D"/>
    <w:rsid w:val="003C3ECF"/>
    <w:rsid w:val="003C3ED8"/>
    <w:rsid w:val="003C5472"/>
    <w:rsid w:val="003C5CCA"/>
    <w:rsid w:val="003C604B"/>
    <w:rsid w:val="003C60E8"/>
    <w:rsid w:val="003C6DF4"/>
    <w:rsid w:val="003C73C4"/>
    <w:rsid w:val="003C762C"/>
    <w:rsid w:val="003C773E"/>
    <w:rsid w:val="003C7C62"/>
    <w:rsid w:val="003D0103"/>
    <w:rsid w:val="003D060C"/>
    <w:rsid w:val="003D228A"/>
    <w:rsid w:val="003D2BDB"/>
    <w:rsid w:val="003D3A82"/>
    <w:rsid w:val="003D3CFD"/>
    <w:rsid w:val="003D413F"/>
    <w:rsid w:val="003D4434"/>
    <w:rsid w:val="003D4B0B"/>
    <w:rsid w:val="003D4CE2"/>
    <w:rsid w:val="003D4E41"/>
    <w:rsid w:val="003D570F"/>
    <w:rsid w:val="003D5DBD"/>
    <w:rsid w:val="003D66EC"/>
    <w:rsid w:val="003E03BA"/>
    <w:rsid w:val="003E102C"/>
    <w:rsid w:val="003E182C"/>
    <w:rsid w:val="003E1DD4"/>
    <w:rsid w:val="003E1F23"/>
    <w:rsid w:val="003E1FF7"/>
    <w:rsid w:val="003E2A94"/>
    <w:rsid w:val="003E2CBD"/>
    <w:rsid w:val="003E3EFF"/>
    <w:rsid w:val="003E48FD"/>
    <w:rsid w:val="003E541B"/>
    <w:rsid w:val="003E61BC"/>
    <w:rsid w:val="003E65D3"/>
    <w:rsid w:val="003E68C0"/>
    <w:rsid w:val="003F03A2"/>
    <w:rsid w:val="003F0613"/>
    <w:rsid w:val="003F06AC"/>
    <w:rsid w:val="003F1AFF"/>
    <w:rsid w:val="003F200F"/>
    <w:rsid w:val="003F23E9"/>
    <w:rsid w:val="003F24EA"/>
    <w:rsid w:val="003F2660"/>
    <w:rsid w:val="003F2F1A"/>
    <w:rsid w:val="003F3946"/>
    <w:rsid w:val="003F400D"/>
    <w:rsid w:val="003F59F1"/>
    <w:rsid w:val="003F6915"/>
    <w:rsid w:val="003F6E30"/>
    <w:rsid w:val="003F763F"/>
    <w:rsid w:val="003F76DE"/>
    <w:rsid w:val="003F786C"/>
    <w:rsid w:val="003F78D0"/>
    <w:rsid w:val="004002B1"/>
    <w:rsid w:val="00400360"/>
    <w:rsid w:val="004017F2"/>
    <w:rsid w:val="00401858"/>
    <w:rsid w:val="00401E6E"/>
    <w:rsid w:val="004024AE"/>
    <w:rsid w:val="00402CFB"/>
    <w:rsid w:val="0040333C"/>
    <w:rsid w:val="00403512"/>
    <w:rsid w:val="00403605"/>
    <w:rsid w:val="00403772"/>
    <w:rsid w:val="004045BC"/>
    <w:rsid w:val="00405520"/>
    <w:rsid w:val="004057E7"/>
    <w:rsid w:val="00405E6D"/>
    <w:rsid w:val="00406EAF"/>
    <w:rsid w:val="00407077"/>
    <w:rsid w:val="00407C6E"/>
    <w:rsid w:val="00407E7C"/>
    <w:rsid w:val="004101DF"/>
    <w:rsid w:val="00410D94"/>
    <w:rsid w:val="00411B45"/>
    <w:rsid w:val="004122E9"/>
    <w:rsid w:val="00412452"/>
    <w:rsid w:val="0041261C"/>
    <w:rsid w:val="00412A50"/>
    <w:rsid w:val="00412BEC"/>
    <w:rsid w:val="0041374E"/>
    <w:rsid w:val="00413B1D"/>
    <w:rsid w:val="004141C5"/>
    <w:rsid w:val="0041565E"/>
    <w:rsid w:val="004156C5"/>
    <w:rsid w:val="004167A6"/>
    <w:rsid w:val="004167E7"/>
    <w:rsid w:val="00417C14"/>
    <w:rsid w:val="00417DC6"/>
    <w:rsid w:val="00417F7B"/>
    <w:rsid w:val="00420355"/>
    <w:rsid w:val="004206A8"/>
    <w:rsid w:val="00420CDA"/>
    <w:rsid w:val="00421B8B"/>
    <w:rsid w:val="004227E4"/>
    <w:rsid w:val="00422C1D"/>
    <w:rsid w:val="00422C27"/>
    <w:rsid w:val="0042369F"/>
    <w:rsid w:val="00423DA0"/>
    <w:rsid w:val="00423DEE"/>
    <w:rsid w:val="0042452B"/>
    <w:rsid w:val="004255C8"/>
    <w:rsid w:val="00425B76"/>
    <w:rsid w:val="00426DC2"/>
    <w:rsid w:val="00427F7A"/>
    <w:rsid w:val="004309B1"/>
    <w:rsid w:val="00430F79"/>
    <w:rsid w:val="00432792"/>
    <w:rsid w:val="004336F7"/>
    <w:rsid w:val="00433908"/>
    <w:rsid w:val="0043466D"/>
    <w:rsid w:val="00434E2B"/>
    <w:rsid w:val="00434E63"/>
    <w:rsid w:val="0043511A"/>
    <w:rsid w:val="00435466"/>
    <w:rsid w:val="00435F01"/>
    <w:rsid w:val="004362EF"/>
    <w:rsid w:val="004364D1"/>
    <w:rsid w:val="0043697F"/>
    <w:rsid w:val="00437906"/>
    <w:rsid w:val="004379D5"/>
    <w:rsid w:val="00437A13"/>
    <w:rsid w:val="00440B12"/>
    <w:rsid w:val="0044149F"/>
    <w:rsid w:val="00441628"/>
    <w:rsid w:val="00441A3B"/>
    <w:rsid w:val="00441CC1"/>
    <w:rsid w:val="004421B7"/>
    <w:rsid w:val="004434ED"/>
    <w:rsid w:val="00444628"/>
    <w:rsid w:val="004471AE"/>
    <w:rsid w:val="004477BE"/>
    <w:rsid w:val="004478DB"/>
    <w:rsid w:val="0045025C"/>
    <w:rsid w:val="00450BF2"/>
    <w:rsid w:val="00450EFB"/>
    <w:rsid w:val="004515C8"/>
    <w:rsid w:val="00451797"/>
    <w:rsid w:val="004535D3"/>
    <w:rsid w:val="00453666"/>
    <w:rsid w:val="004537BE"/>
    <w:rsid w:val="004542A7"/>
    <w:rsid w:val="00454A85"/>
    <w:rsid w:val="00455245"/>
    <w:rsid w:val="004554BE"/>
    <w:rsid w:val="00455688"/>
    <w:rsid w:val="00455907"/>
    <w:rsid w:val="00455A73"/>
    <w:rsid w:val="004565EC"/>
    <w:rsid w:val="004566E6"/>
    <w:rsid w:val="0045753F"/>
    <w:rsid w:val="00457A28"/>
    <w:rsid w:val="00460A65"/>
    <w:rsid w:val="00460B76"/>
    <w:rsid w:val="004616B7"/>
    <w:rsid w:val="00462918"/>
    <w:rsid w:val="004629AF"/>
    <w:rsid w:val="00462CA6"/>
    <w:rsid w:val="00464566"/>
    <w:rsid w:val="004649B4"/>
    <w:rsid w:val="004653EF"/>
    <w:rsid w:val="00465846"/>
    <w:rsid w:val="00465885"/>
    <w:rsid w:val="00465A6F"/>
    <w:rsid w:val="00465B11"/>
    <w:rsid w:val="004663ED"/>
    <w:rsid w:val="00467616"/>
    <w:rsid w:val="00467A2E"/>
    <w:rsid w:val="004708A0"/>
    <w:rsid w:val="00470C41"/>
    <w:rsid w:val="00470ED7"/>
    <w:rsid w:val="004714C2"/>
    <w:rsid w:val="00471631"/>
    <w:rsid w:val="00471E94"/>
    <w:rsid w:val="004727BF"/>
    <w:rsid w:val="0047334E"/>
    <w:rsid w:val="004752FB"/>
    <w:rsid w:val="00475850"/>
    <w:rsid w:val="0047675E"/>
    <w:rsid w:val="004767B2"/>
    <w:rsid w:val="00477DB3"/>
    <w:rsid w:val="00480901"/>
    <w:rsid w:val="00481025"/>
    <w:rsid w:val="0048137E"/>
    <w:rsid w:val="00481454"/>
    <w:rsid w:val="00481AE0"/>
    <w:rsid w:val="00481B20"/>
    <w:rsid w:val="00481C49"/>
    <w:rsid w:val="00482E08"/>
    <w:rsid w:val="00482E11"/>
    <w:rsid w:val="00483433"/>
    <w:rsid w:val="00483776"/>
    <w:rsid w:val="00484F8C"/>
    <w:rsid w:val="00486380"/>
    <w:rsid w:val="00486EF8"/>
    <w:rsid w:val="004871EE"/>
    <w:rsid w:val="00487944"/>
    <w:rsid w:val="00490079"/>
    <w:rsid w:val="004903AA"/>
    <w:rsid w:val="004903C9"/>
    <w:rsid w:val="004908F8"/>
    <w:rsid w:val="004911E9"/>
    <w:rsid w:val="00491B36"/>
    <w:rsid w:val="00491DFF"/>
    <w:rsid w:val="004924EC"/>
    <w:rsid w:val="00496313"/>
    <w:rsid w:val="004971C2"/>
    <w:rsid w:val="0049721C"/>
    <w:rsid w:val="004977C1"/>
    <w:rsid w:val="004A01AF"/>
    <w:rsid w:val="004A090A"/>
    <w:rsid w:val="004A098A"/>
    <w:rsid w:val="004A222A"/>
    <w:rsid w:val="004A2ADC"/>
    <w:rsid w:val="004A3BE0"/>
    <w:rsid w:val="004A3E01"/>
    <w:rsid w:val="004A3E05"/>
    <w:rsid w:val="004A4B54"/>
    <w:rsid w:val="004A4B94"/>
    <w:rsid w:val="004A580A"/>
    <w:rsid w:val="004A5D17"/>
    <w:rsid w:val="004A5D3B"/>
    <w:rsid w:val="004A6B23"/>
    <w:rsid w:val="004A6D9A"/>
    <w:rsid w:val="004B0355"/>
    <w:rsid w:val="004B19D9"/>
    <w:rsid w:val="004B245E"/>
    <w:rsid w:val="004B2AA0"/>
    <w:rsid w:val="004B2B60"/>
    <w:rsid w:val="004B2E1F"/>
    <w:rsid w:val="004B2F63"/>
    <w:rsid w:val="004B31D4"/>
    <w:rsid w:val="004B31EB"/>
    <w:rsid w:val="004B3A0A"/>
    <w:rsid w:val="004B4324"/>
    <w:rsid w:val="004B45BC"/>
    <w:rsid w:val="004B4D12"/>
    <w:rsid w:val="004B5757"/>
    <w:rsid w:val="004B5ADB"/>
    <w:rsid w:val="004B67FF"/>
    <w:rsid w:val="004B71C4"/>
    <w:rsid w:val="004B7507"/>
    <w:rsid w:val="004B7BB2"/>
    <w:rsid w:val="004C00FC"/>
    <w:rsid w:val="004C15AA"/>
    <w:rsid w:val="004C1F37"/>
    <w:rsid w:val="004C200E"/>
    <w:rsid w:val="004C2419"/>
    <w:rsid w:val="004C2732"/>
    <w:rsid w:val="004C2A60"/>
    <w:rsid w:val="004C418B"/>
    <w:rsid w:val="004C64E6"/>
    <w:rsid w:val="004C78EB"/>
    <w:rsid w:val="004D0374"/>
    <w:rsid w:val="004D0869"/>
    <w:rsid w:val="004D13D7"/>
    <w:rsid w:val="004D1EC6"/>
    <w:rsid w:val="004D245A"/>
    <w:rsid w:val="004D2924"/>
    <w:rsid w:val="004D3BCB"/>
    <w:rsid w:val="004D4BBC"/>
    <w:rsid w:val="004D6162"/>
    <w:rsid w:val="004D6238"/>
    <w:rsid w:val="004D627C"/>
    <w:rsid w:val="004D669F"/>
    <w:rsid w:val="004D6B60"/>
    <w:rsid w:val="004E0646"/>
    <w:rsid w:val="004E0756"/>
    <w:rsid w:val="004E1A18"/>
    <w:rsid w:val="004E1CF6"/>
    <w:rsid w:val="004E1D6E"/>
    <w:rsid w:val="004E22F0"/>
    <w:rsid w:val="004E2511"/>
    <w:rsid w:val="004E2F63"/>
    <w:rsid w:val="004E69E4"/>
    <w:rsid w:val="004E6BB7"/>
    <w:rsid w:val="004E6CA8"/>
    <w:rsid w:val="004F0595"/>
    <w:rsid w:val="004F060C"/>
    <w:rsid w:val="004F2DF3"/>
    <w:rsid w:val="004F2E69"/>
    <w:rsid w:val="004F31CA"/>
    <w:rsid w:val="004F3466"/>
    <w:rsid w:val="004F4FBF"/>
    <w:rsid w:val="004F51FF"/>
    <w:rsid w:val="004F56C7"/>
    <w:rsid w:val="004F59BB"/>
    <w:rsid w:val="004F63E1"/>
    <w:rsid w:val="004F7138"/>
    <w:rsid w:val="004F7897"/>
    <w:rsid w:val="0050042C"/>
    <w:rsid w:val="005008D9"/>
    <w:rsid w:val="00500B84"/>
    <w:rsid w:val="005012E9"/>
    <w:rsid w:val="00501F73"/>
    <w:rsid w:val="00502372"/>
    <w:rsid w:val="00502698"/>
    <w:rsid w:val="0050269B"/>
    <w:rsid w:val="005042BA"/>
    <w:rsid w:val="00504579"/>
    <w:rsid w:val="00505077"/>
    <w:rsid w:val="005057F9"/>
    <w:rsid w:val="00505D44"/>
    <w:rsid w:val="00506C4B"/>
    <w:rsid w:val="00506D8C"/>
    <w:rsid w:val="00507727"/>
    <w:rsid w:val="00507EF1"/>
    <w:rsid w:val="005113FC"/>
    <w:rsid w:val="00511D24"/>
    <w:rsid w:val="00511D26"/>
    <w:rsid w:val="00514A0D"/>
    <w:rsid w:val="005151FD"/>
    <w:rsid w:val="005156C1"/>
    <w:rsid w:val="00515B90"/>
    <w:rsid w:val="00517390"/>
    <w:rsid w:val="00517EE8"/>
    <w:rsid w:val="00520B19"/>
    <w:rsid w:val="00520B75"/>
    <w:rsid w:val="00522D48"/>
    <w:rsid w:val="0052359A"/>
    <w:rsid w:val="00523943"/>
    <w:rsid w:val="00524021"/>
    <w:rsid w:val="00524251"/>
    <w:rsid w:val="0052506B"/>
    <w:rsid w:val="0052558C"/>
    <w:rsid w:val="0052602D"/>
    <w:rsid w:val="005261B5"/>
    <w:rsid w:val="005261D4"/>
    <w:rsid w:val="005272E2"/>
    <w:rsid w:val="00527590"/>
    <w:rsid w:val="00527EA4"/>
    <w:rsid w:val="00530559"/>
    <w:rsid w:val="00530561"/>
    <w:rsid w:val="00530D58"/>
    <w:rsid w:val="00531395"/>
    <w:rsid w:val="00531E6E"/>
    <w:rsid w:val="00532691"/>
    <w:rsid w:val="00532EAE"/>
    <w:rsid w:val="00534055"/>
    <w:rsid w:val="00534FF2"/>
    <w:rsid w:val="005352FC"/>
    <w:rsid w:val="00536D15"/>
    <w:rsid w:val="00536F80"/>
    <w:rsid w:val="0053742E"/>
    <w:rsid w:val="005376C7"/>
    <w:rsid w:val="00537DF4"/>
    <w:rsid w:val="00540DB2"/>
    <w:rsid w:val="005415AB"/>
    <w:rsid w:val="00542865"/>
    <w:rsid w:val="00543190"/>
    <w:rsid w:val="005433BB"/>
    <w:rsid w:val="00543AB0"/>
    <w:rsid w:val="00544866"/>
    <w:rsid w:val="00546851"/>
    <w:rsid w:val="005473D0"/>
    <w:rsid w:val="00547806"/>
    <w:rsid w:val="00547F79"/>
    <w:rsid w:val="00547FD4"/>
    <w:rsid w:val="00551125"/>
    <w:rsid w:val="00551481"/>
    <w:rsid w:val="005519E7"/>
    <w:rsid w:val="00551F2C"/>
    <w:rsid w:val="00552619"/>
    <w:rsid w:val="005537AF"/>
    <w:rsid w:val="00554766"/>
    <w:rsid w:val="005562F3"/>
    <w:rsid w:val="0055687E"/>
    <w:rsid w:val="00556F6A"/>
    <w:rsid w:val="00557268"/>
    <w:rsid w:val="005577B6"/>
    <w:rsid w:val="005577DE"/>
    <w:rsid w:val="00560566"/>
    <w:rsid w:val="00560A34"/>
    <w:rsid w:val="00560B4D"/>
    <w:rsid w:val="0056181A"/>
    <w:rsid w:val="00562307"/>
    <w:rsid w:val="00562B8F"/>
    <w:rsid w:val="00562CBD"/>
    <w:rsid w:val="005636C9"/>
    <w:rsid w:val="00563D4F"/>
    <w:rsid w:val="00563E9F"/>
    <w:rsid w:val="005640F8"/>
    <w:rsid w:val="005647A7"/>
    <w:rsid w:val="00564B07"/>
    <w:rsid w:val="00565496"/>
    <w:rsid w:val="00565C65"/>
    <w:rsid w:val="00565CFE"/>
    <w:rsid w:val="00570592"/>
    <w:rsid w:val="0057160A"/>
    <w:rsid w:val="0057208E"/>
    <w:rsid w:val="00573E52"/>
    <w:rsid w:val="005742C8"/>
    <w:rsid w:val="005742C9"/>
    <w:rsid w:val="005749DE"/>
    <w:rsid w:val="0057534D"/>
    <w:rsid w:val="0057535D"/>
    <w:rsid w:val="00575C7A"/>
    <w:rsid w:val="00575DAC"/>
    <w:rsid w:val="00576257"/>
    <w:rsid w:val="00576581"/>
    <w:rsid w:val="00576810"/>
    <w:rsid w:val="00576C35"/>
    <w:rsid w:val="00576DB4"/>
    <w:rsid w:val="00577015"/>
    <w:rsid w:val="0057795F"/>
    <w:rsid w:val="00580EC5"/>
    <w:rsid w:val="005814F5"/>
    <w:rsid w:val="005824A9"/>
    <w:rsid w:val="0058258D"/>
    <w:rsid w:val="005827BD"/>
    <w:rsid w:val="00582CCE"/>
    <w:rsid w:val="00582E8E"/>
    <w:rsid w:val="00584432"/>
    <w:rsid w:val="0058681E"/>
    <w:rsid w:val="00587060"/>
    <w:rsid w:val="00587A48"/>
    <w:rsid w:val="00587E41"/>
    <w:rsid w:val="0059037A"/>
    <w:rsid w:val="005904F9"/>
    <w:rsid w:val="00590774"/>
    <w:rsid w:val="00590F2C"/>
    <w:rsid w:val="005912A7"/>
    <w:rsid w:val="00592546"/>
    <w:rsid w:val="0059323B"/>
    <w:rsid w:val="005938D7"/>
    <w:rsid w:val="00595D3E"/>
    <w:rsid w:val="00596292"/>
    <w:rsid w:val="00597325"/>
    <w:rsid w:val="00597EF4"/>
    <w:rsid w:val="005A0093"/>
    <w:rsid w:val="005A0DF8"/>
    <w:rsid w:val="005A34DD"/>
    <w:rsid w:val="005A4217"/>
    <w:rsid w:val="005A4299"/>
    <w:rsid w:val="005A4915"/>
    <w:rsid w:val="005A4AD5"/>
    <w:rsid w:val="005A533E"/>
    <w:rsid w:val="005A5361"/>
    <w:rsid w:val="005A59BA"/>
    <w:rsid w:val="005A5A84"/>
    <w:rsid w:val="005A5A95"/>
    <w:rsid w:val="005A6140"/>
    <w:rsid w:val="005A7896"/>
    <w:rsid w:val="005B1153"/>
    <w:rsid w:val="005B19A7"/>
    <w:rsid w:val="005B2A51"/>
    <w:rsid w:val="005B3A8C"/>
    <w:rsid w:val="005B42C5"/>
    <w:rsid w:val="005B435D"/>
    <w:rsid w:val="005B4861"/>
    <w:rsid w:val="005B4D6B"/>
    <w:rsid w:val="005B55E4"/>
    <w:rsid w:val="005B5606"/>
    <w:rsid w:val="005B6286"/>
    <w:rsid w:val="005B686D"/>
    <w:rsid w:val="005B797E"/>
    <w:rsid w:val="005B79F9"/>
    <w:rsid w:val="005C0CD0"/>
    <w:rsid w:val="005C0E9D"/>
    <w:rsid w:val="005C1534"/>
    <w:rsid w:val="005C175F"/>
    <w:rsid w:val="005C2FDA"/>
    <w:rsid w:val="005C3449"/>
    <w:rsid w:val="005C3BE6"/>
    <w:rsid w:val="005C4662"/>
    <w:rsid w:val="005C563B"/>
    <w:rsid w:val="005C564A"/>
    <w:rsid w:val="005C5868"/>
    <w:rsid w:val="005C658D"/>
    <w:rsid w:val="005C670C"/>
    <w:rsid w:val="005C7ADA"/>
    <w:rsid w:val="005C7CCB"/>
    <w:rsid w:val="005D0A4D"/>
    <w:rsid w:val="005D14C8"/>
    <w:rsid w:val="005D1658"/>
    <w:rsid w:val="005D4D80"/>
    <w:rsid w:val="005D589B"/>
    <w:rsid w:val="005D592F"/>
    <w:rsid w:val="005D595E"/>
    <w:rsid w:val="005D5AEB"/>
    <w:rsid w:val="005D61CB"/>
    <w:rsid w:val="005D7889"/>
    <w:rsid w:val="005D7C9C"/>
    <w:rsid w:val="005E1521"/>
    <w:rsid w:val="005E179F"/>
    <w:rsid w:val="005E1D5C"/>
    <w:rsid w:val="005E1FAB"/>
    <w:rsid w:val="005E20CF"/>
    <w:rsid w:val="005E23BE"/>
    <w:rsid w:val="005E2F46"/>
    <w:rsid w:val="005E31B6"/>
    <w:rsid w:val="005E34F7"/>
    <w:rsid w:val="005E4459"/>
    <w:rsid w:val="005E473C"/>
    <w:rsid w:val="005E4782"/>
    <w:rsid w:val="005E4BCA"/>
    <w:rsid w:val="005E4D4E"/>
    <w:rsid w:val="005E6541"/>
    <w:rsid w:val="005E72A5"/>
    <w:rsid w:val="005E7C55"/>
    <w:rsid w:val="005F0473"/>
    <w:rsid w:val="005F166A"/>
    <w:rsid w:val="005F2393"/>
    <w:rsid w:val="005F4786"/>
    <w:rsid w:val="005F487F"/>
    <w:rsid w:val="005F53D6"/>
    <w:rsid w:val="005F5433"/>
    <w:rsid w:val="005F5B97"/>
    <w:rsid w:val="005F5C03"/>
    <w:rsid w:val="005F77E6"/>
    <w:rsid w:val="00600048"/>
    <w:rsid w:val="00600AC7"/>
    <w:rsid w:val="0060179C"/>
    <w:rsid w:val="0060257A"/>
    <w:rsid w:val="0060265E"/>
    <w:rsid w:val="00602723"/>
    <w:rsid w:val="00602973"/>
    <w:rsid w:val="00602B68"/>
    <w:rsid w:val="00603EA6"/>
    <w:rsid w:val="00603EB0"/>
    <w:rsid w:val="0060402F"/>
    <w:rsid w:val="0060413E"/>
    <w:rsid w:val="0060454F"/>
    <w:rsid w:val="00605098"/>
    <w:rsid w:val="00605722"/>
    <w:rsid w:val="00605D42"/>
    <w:rsid w:val="006061A8"/>
    <w:rsid w:val="00606387"/>
    <w:rsid w:val="006076D1"/>
    <w:rsid w:val="006078F2"/>
    <w:rsid w:val="00607FB6"/>
    <w:rsid w:val="0061070F"/>
    <w:rsid w:val="0061300F"/>
    <w:rsid w:val="006132C6"/>
    <w:rsid w:val="00613CDE"/>
    <w:rsid w:val="0061430E"/>
    <w:rsid w:val="00614338"/>
    <w:rsid w:val="00615227"/>
    <w:rsid w:val="00615768"/>
    <w:rsid w:val="006171EE"/>
    <w:rsid w:val="0061731B"/>
    <w:rsid w:val="00617A52"/>
    <w:rsid w:val="00620085"/>
    <w:rsid w:val="006204A6"/>
    <w:rsid w:val="00620866"/>
    <w:rsid w:val="00620945"/>
    <w:rsid w:val="00620BB2"/>
    <w:rsid w:val="0062131F"/>
    <w:rsid w:val="00621432"/>
    <w:rsid w:val="00622440"/>
    <w:rsid w:val="00623633"/>
    <w:rsid w:val="006238B3"/>
    <w:rsid w:val="006251B2"/>
    <w:rsid w:val="00625E5D"/>
    <w:rsid w:val="00625F7E"/>
    <w:rsid w:val="00626C97"/>
    <w:rsid w:val="00630310"/>
    <w:rsid w:val="00630C0B"/>
    <w:rsid w:val="00631DBA"/>
    <w:rsid w:val="006329A6"/>
    <w:rsid w:val="0063355F"/>
    <w:rsid w:val="0063369D"/>
    <w:rsid w:val="00633985"/>
    <w:rsid w:val="00633F0B"/>
    <w:rsid w:val="00634703"/>
    <w:rsid w:val="00634D34"/>
    <w:rsid w:val="006351EC"/>
    <w:rsid w:val="00635A54"/>
    <w:rsid w:val="00635B55"/>
    <w:rsid w:val="00636B1D"/>
    <w:rsid w:val="00636E3A"/>
    <w:rsid w:val="00637299"/>
    <w:rsid w:val="00637411"/>
    <w:rsid w:val="006407A7"/>
    <w:rsid w:val="00640BEB"/>
    <w:rsid w:val="006417E0"/>
    <w:rsid w:val="0064187D"/>
    <w:rsid w:val="00641A45"/>
    <w:rsid w:val="006420DF"/>
    <w:rsid w:val="00642966"/>
    <w:rsid w:val="006439C2"/>
    <w:rsid w:val="0064440F"/>
    <w:rsid w:val="006444E2"/>
    <w:rsid w:val="006449BE"/>
    <w:rsid w:val="00644F5A"/>
    <w:rsid w:val="0064597F"/>
    <w:rsid w:val="00646000"/>
    <w:rsid w:val="006461DA"/>
    <w:rsid w:val="006464DF"/>
    <w:rsid w:val="00647377"/>
    <w:rsid w:val="00647380"/>
    <w:rsid w:val="00650707"/>
    <w:rsid w:val="006510C5"/>
    <w:rsid w:val="006510D4"/>
    <w:rsid w:val="00651658"/>
    <w:rsid w:val="00651875"/>
    <w:rsid w:val="00652177"/>
    <w:rsid w:val="0065322B"/>
    <w:rsid w:val="00653A2B"/>
    <w:rsid w:val="00654AE7"/>
    <w:rsid w:val="00654C43"/>
    <w:rsid w:val="006550B4"/>
    <w:rsid w:val="00655D90"/>
    <w:rsid w:val="00655F1D"/>
    <w:rsid w:val="0065691E"/>
    <w:rsid w:val="00657347"/>
    <w:rsid w:val="0066050C"/>
    <w:rsid w:val="00660990"/>
    <w:rsid w:val="00660DC1"/>
    <w:rsid w:val="006614E4"/>
    <w:rsid w:val="0066187D"/>
    <w:rsid w:val="006626F2"/>
    <w:rsid w:val="00662790"/>
    <w:rsid w:val="0066297C"/>
    <w:rsid w:val="00662EA2"/>
    <w:rsid w:val="00663A5C"/>
    <w:rsid w:val="00663EBE"/>
    <w:rsid w:val="006640A2"/>
    <w:rsid w:val="00664360"/>
    <w:rsid w:val="00664410"/>
    <w:rsid w:val="006649B0"/>
    <w:rsid w:val="006656D9"/>
    <w:rsid w:val="00665FCB"/>
    <w:rsid w:val="006660B2"/>
    <w:rsid w:val="006661FD"/>
    <w:rsid w:val="00666866"/>
    <w:rsid w:val="00666D0E"/>
    <w:rsid w:val="006702D3"/>
    <w:rsid w:val="00670C63"/>
    <w:rsid w:val="00671C31"/>
    <w:rsid w:val="00672B55"/>
    <w:rsid w:val="00672BC5"/>
    <w:rsid w:val="00673123"/>
    <w:rsid w:val="00673C5F"/>
    <w:rsid w:val="00673EC8"/>
    <w:rsid w:val="0067499B"/>
    <w:rsid w:val="00675864"/>
    <w:rsid w:val="0067680F"/>
    <w:rsid w:val="00676EC0"/>
    <w:rsid w:val="00677736"/>
    <w:rsid w:val="00677C03"/>
    <w:rsid w:val="00680D01"/>
    <w:rsid w:val="0068111B"/>
    <w:rsid w:val="006828A9"/>
    <w:rsid w:val="0068298B"/>
    <w:rsid w:val="0068336A"/>
    <w:rsid w:val="006837F4"/>
    <w:rsid w:val="00683A5F"/>
    <w:rsid w:val="00684A2F"/>
    <w:rsid w:val="00684AC5"/>
    <w:rsid w:val="006850F8"/>
    <w:rsid w:val="0068605A"/>
    <w:rsid w:val="00686AA6"/>
    <w:rsid w:val="006871D0"/>
    <w:rsid w:val="00687859"/>
    <w:rsid w:val="00691076"/>
    <w:rsid w:val="006910DC"/>
    <w:rsid w:val="006920F7"/>
    <w:rsid w:val="0069233D"/>
    <w:rsid w:val="0069257C"/>
    <w:rsid w:val="0069258A"/>
    <w:rsid w:val="00692A47"/>
    <w:rsid w:val="006933B7"/>
    <w:rsid w:val="00693BF4"/>
    <w:rsid w:val="00694501"/>
    <w:rsid w:val="0069471C"/>
    <w:rsid w:val="006958B7"/>
    <w:rsid w:val="006959FC"/>
    <w:rsid w:val="00695B9D"/>
    <w:rsid w:val="00695DEC"/>
    <w:rsid w:val="00696EB0"/>
    <w:rsid w:val="00697DA7"/>
    <w:rsid w:val="00697EEF"/>
    <w:rsid w:val="006A0896"/>
    <w:rsid w:val="006A08B6"/>
    <w:rsid w:val="006A141C"/>
    <w:rsid w:val="006A1557"/>
    <w:rsid w:val="006A15D0"/>
    <w:rsid w:val="006A1C35"/>
    <w:rsid w:val="006A2185"/>
    <w:rsid w:val="006A24F8"/>
    <w:rsid w:val="006A3754"/>
    <w:rsid w:val="006A48C8"/>
    <w:rsid w:val="006A4A1E"/>
    <w:rsid w:val="006A54E2"/>
    <w:rsid w:val="006A5574"/>
    <w:rsid w:val="006A61F0"/>
    <w:rsid w:val="006A628E"/>
    <w:rsid w:val="006A62B2"/>
    <w:rsid w:val="006A658B"/>
    <w:rsid w:val="006A698D"/>
    <w:rsid w:val="006A6CCB"/>
    <w:rsid w:val="006A728D"/>
    <w:rsid w:val="006A7AE3"/>
    <w:rsid w:val="006B029D"/>
    <w:rsid w:val="006B045D"/>
    <w:rsid w:val="006B0664"/>
    <w:rsid w:val="006B171B"/>
    <w:rsid w:val="006B27FA"/>
    <w:rsid w:val="006B2A23"/>
    <w:rsid w:val="006B2BDA"/>
    <w:rsid w:val="006B3703"/>
    <w:rsid w:val="006B3D1F"/>
    <w:rsid w:val="006B4EB2"/>
    <w:rsid w:val="006B6292"/>
    <w:rsid w:val="006B6ED8"/>
    <w:rsid w:val="006B79C4"/>
    <w:rsid w:val="006C0A0E"/>
    <w:rsid w:val="006C2085"/>
    <w:rsid w:val="006C4ADB"/>
    <w:rsid w:val="006C4B1E"/>
    <w:rsid w:val="006C4BAF"/>
    <w:rsid w:val="006C4DED"/>
    <w:rsid w:val="006C5672"/>
    <w:rsid w:val="006C5A9F"/>
    <w:rsid w:val="006C5B56"/>
    <w:rsid w:val="006C5F2C"/>
    <w:rsid w:val="006C66FF"/>
    <w:rsid w:val="006C6BC3"/>
    <w:rsid w:val="006C7FA5"/>
    <w:rsid w:val="006D17F8"/>
    <w:rsid w:val="006D1C2F"/>
    <w:rsid w:val="006D20F4"/>
    <w:rsid w:val="006D2815"/>
    <w:rsid w:val="006D2E35"/>
    <w:rsid w:val="006D30F7"/>
    <w:rsid w:val="006D33C3"/>
    <w:rsid w:val="006D3B10"/>
    <w:rsid w:val="006D3EFB"/>
    <w:rsid w:val="006D3F07"/>
    <w:rsid w:val="006D4B4F"/>
    <w:rsid w:val="006D4BD7"/>
    <w:rsid w:val="006D590B"/>
    <w:rsid w:val="006D5E11"/>
    <w:rsid w:val="006D6086"/>
    <w:rsid w:val="006D634D"/>
    <w:rsid w:val="006D6881"/>
    <w:rsid w:val="006D6D22"/>
    <w:rsid w:val="006D74E0"/>
    <w:rsid w:val="006D755E"/>
    <w:rsid w:val="006E130C"/>
    <w:rsid w:val="006E1BDD"/>
    <w:rsid w:val="006E215D"/>
    <w:rsid w:val="006E217E"/>
    <w:rsid w:val="006E2DF2"/>
    <w:rsid w:val="006E3848"/>
    <w:rsid w:val="006E4B61"/>
    <w:rsid w:val="006E4BDF"/>
    <w:rsid w:val="006E4C69"/>
    <w:rsid w:val="006E52E3"/>
    <w:rsid w:val="006E5329"/>
    <w:rsid w:val="006E58E4"/>
    <w:rsid w:val="006E5DE1"/>
    <w:rsid w:val="006E7180"/>
    <w:rsid w:val="006E75E6"/>
    <w:rsid w:val="006E78E0"/>
    <w:rsid w:val="006F0F95"/>
    <w:rsid w:val="006F1C86"/>
    <w:rsid w:val="006F54F8"/>
    <w:rsid w:val="006F5BE3"/>
    <w:rsid w:val="006F5ECC"/>
    <w:rsid w:val="006F6658"/>
    <w:rsid w:val="006F71FE"/>
    <w:rsid w:val="006F7FC6"/>
    <w:rsid w:val="0070002B"/>
    <w:rsid w:val="0070158D"/>
    <w:rsid w:val="007020D4"/>
    <w:rsid w:val="00702326"/>
    <w:rsid w:val="007024EA"/>
    <w:rsid w:val="007026EB"/>
    <w:rsid w:val="00702859"/>
    <w:rsid w:val="007031CE"/>
    <w:rsid w:val="007037C0"/>
    <w:rsid w:val="007039D1"/>
    <w:rsid w:val="00705054"/>
    <w:rsid w:val="00705CC0"/>
    <w:rsid w:val="0070649F"/>
    <w:rsid w:val="0070671A"/>
    <w:rsid w:val="00706EE6"/>
    <w:rsid w:val="00706FCA"/>
    <w:rsid w:val="00707331"/>
    <w:rsid w:val="00707616"/>
    <w:rsid w:val="007103D2"/>
    <w:rsid w:val="0071052F"/>
    <w:rsid w:val="0071098D"/>
    <w:rsid w:val="0071166B"/>
    <w:rsid w:val="007117AE"/>
    <w:rsid w:val="00711E3B"/>
    <w:rsid w:val="00711E5D"/>
    <w:rsid w:val="007122AF"/>
    <w:rsid w:val="00712530"/>
    <w:rsid w:val="007127F1"/>
    <w:rsid w:val="007128DF"/>
    <w:rsid w:val="00713511"/>
    <w:rsid w:val="007139F0"/>
    <w:rsid w:val="00713C22"/>
    <w:rsid w:val="00713C91"/>
    <w:rsid w:val="00713DE0"/>
    <w:rsid w:val="00714256"/>
    <w:rsid w:val="00714D95"/>
    <w:rsid w:val="007160D7"/>
    <w:rsid w:val="007165E4"/>
    <w:rsid w:val="00716609"/>
    <w:rsid w:val="00721847"/>
    <w:rsid w:val="00721C31"/>
    <w:rsid w:val="00721C85"/>
    <w:rsid w:val="00722006"/>
    <w:rsid w:val="007229B2"/>
    <w:rsid w:val="00722B57"/>
    <w:rsid w:val="00723BC7"/>
    <w:rsid w:val="00723C1C"/>
    <w:rsid w:val="007246D2"/>
    <w:rsid w:val="00725043"/>
    <w:rsid w:val="00727B9E"/>
    <w:rsid w:val="00727E7A"/>
    <w:rsid w:val="00730201"/>
    <w:rsid w:val="00730488"/>
    <w:rsid w:val="00730635"/>
    <w:rsid w:val="007309C9"/>
    <w:rsid w:val="00730D95"/>
    <w:rsid w:val="00730DC6"/>
    <w:rsid w:val="00730F16"/>
    <w:rsid w:val="00731774"/>
    <w:rsid w:val="00732320"/>
    <w:rsid w:val="00732625"/>
    <w:rsid w:val="007339F9"/>
    <w:rsid w:val="00733F8B"/>
    <w:rsid w:val="007343BD"/>
    <w:rsid w:val="007344C6"/>
    <w:rsid w:val="00734B61"/>
    <w:rsid w:val="00734C1E"/>
    <w:rsid w:val="00735245"/>
    <w:rsid w:val="00741F38"/>
    <w:rsid w:val="00743D1A"/>
    <w:rsid w:val="00744414"/>
    <w:rsid w:val="0074530B"/>
    <w:rsid w:val="00745D45"/>
    <w:rsid w:val="00747F3E"/>
    <w:rsid w:val="00751892"/>
    <w:rsid w:val="007518B4"/>
    <w:rsid w:val="00751B64"/>
    <w:rsid w:val="007524AC"/>
    <w:rsid w:val="007527F5"/>
    <w:rsid w:val="0075293B"/>
    <w:rsid w:val="007529AB"/>
    <w:rsid w:val="00753530"/>
    <w:rsid w:val="0075437E"/>
    <w:rsid w:val="007552B0"/>
    <w:rsid w:val="0075565D"/>
    <w:rsid w:val="00757386"/>
    <w:rsid w:val="00757409"/>
    <w:rsid w:val="007576FF"/>
    <w:rsid w:val="0075798B"/>
    <w:rsid w:val="0076012B"/>
    <w:rsid w:val="007602C5"/>
    <w:rsid w:val="0076192B"/>
    <w:rsid w:val="0076387D"/>
    <w:rsid w:val="00764CF3"/>
    <w:rsid w:val="007653C4"/>
    <w:rsid w:val="00765E76"/>
    <w:rsid w:val="00765FC0"/>
    <w:rsid w:val="00767005"/>
    <w:rsid w:val="00767525"/>
    <w:rsid w:val="00767BAE"/>
    <w:rsid w:val="0077014A"/>
    <w:rsid w:val="0077102D"/>
    <w:rsid w:val="00771261"/>
    <w:rsid w:val="007715C3"/>
    <w:rsid w:val="00771E98"/>
    <w:rsid w:val="007729D2"/>
    <w:rsid w:val="0077333A"/>
    <w:rsid w:val="007746C4"/>
    <w:rsid w:val="00775A5A"/>
    <w:rsid w:val="00776AC7"/>
    <w:rsid w:val="007770B1"/>
    <w:rsid w:val="00777787"/>
    <w:rsid w:val="00777978"/>
    <w:rsid w:val="00777A00"/>
    <w:rsid w:val="00777EAA"/>
    <w:rsid w:val="0078012C"/>
    <w:rsid w:val="00780275"/>
    <w:rsid w:val="00780E2D"/>
    <w:rsid w:val="00782136"/>
    <w:rsid w:val="0078284D"/>
    <w:rsid w:val="00783027"/>
    <w:rsid w:val="00783A61"/>
    <w:rsid w:val="007840B4"/>
    <w:rsid w:val="007843E6"/>
    <w:rsid w:val="00784546"/>
    <w:rsid w:val="00784571"/>
    <w:rsid w:val="0078467E"/>
    <w:rsid w:val="00784E24"/>
    <w:rsid w:val="007851D5"/>
    <w:rsid w:val="00785624"/>
    <w:rsid w:val="007860BC"/>
    <w:rsid w:val="00786772"/>
    <w:rsid w:val="00786934"/>
    <w:rsid w:val="00786C53"/>
    <w:rsid w:val="007870BA"/>
    <w:rsid w:val="0078752D"/>
    <w:rsid w:val="007875AD"/>
    <w:rsid w:val="0078761E"/>
    <w:rsid w:val="0078768E"/>
    <w:rsid w:val="007877A0"/>
    <w:rsid w:val="00787DBE"/>
    <w:rsid w:val="007920C5"/>
    <w:rsid w:val="007933E6"/>
    <w:rsid w:val="007934B5"/>
    <w:rsid w:val="007937A3"/>
    <w:rsid w:val="007943EA"/>
    <w:rsid w:val="00794F2E"/>
    <w:rsid w:val="0079505C"/>
    <w:rsid w:val="00795334"/>
    <w:rsid w:val="007970C7"/>
    <w:rsid w:val="007971A9"/>
    <w:rsid w:val="0079793B"/>
    <w:rsid w:val="007A0301"/>
    <w:rsid w:val="007A0317"/>
    <w:rsid w:val="007A0C91"/>
    <w:rsid w:val="007A1606"/>
    <w:rsid w:val="007A2607"/>
    <w:rsid w:val="007A27FA"/>
    <w:rsid w:val="007A2CF8"/>
    <w:rsid w:val="007A3DB3"/>
    <w:rsid w:val="007A4196"/>
    <w:rsid w:val="007A44D6"/>
    <w:rsid w:val="007A49F4"/>
    <w:rsid w:val="007A4BF2"/>
    <w:rsid w:val="007A5280"/>
    <w:rsid w:val="007A53AB"/>
    <w:rsid w:val="007A5627"/>
    <w:rsid w:val="007A6372"/>
    <w:rsid w:val="007A63DD"/>
    <w:rsid w:val="007A7108"/>
    <w:rsid w:val="007A7436"/>
    <w:rsid w:val="007A7A87"/>
    <w:rsid w:val="007B0124"/>
    <w:rsid w:val="007B0BFA"/>
    <w:rsid w:val="007B102E"/>
    <w:rsid w:val="007B1D20"/>
    <w:rsid w:val="007B2266"/>
    <w:rsid w:val="007B284B"/>
    <w:rsid w:val="007B2B54"/>
    <w:rsid w:val="007B45F3"/>
    <w:rsid w:val="007B4DCC"/>
    <w:rsid w:val="007B66B3"/>
    <w:rsid w:val="007B6CCD"/>
    <w:rsid w:val="007C02A9"/>
    <w:rsid w:val="007C1073"/>
    <w:rsid w:val="007C1897"/>
    <w:rsid w:val="007C1E77"/>
    <w:rsid w:val="007C20B8"/>
    <w:rsid w:val="007C2977"/>
    <w:rsid w:val="007C2D4F"/>
    <w:rsid w:val="007C2F9B"/>
    <w:rsid w:val="007C346A"/>
    <w:rsid w:val="007C3ACA"/>
    <w:rsid w:val="007C3B88"/>
    <w:rsid w:val="007C3E02"/>
    <w:rsid w:val="007C4676"/>
    <w:rsid w:val="007C472D"/>
    <w:rsid w:val="007C5852"/>
    <w:rsid w:val="007C6992"/>
    <w:rsid w:val="007C6D62"/>
    <w:rsid w:val="007C75C4"/>
    <w:rsid w:val="007D0301"/>
    <w:rsid w:val="007D1040"/>
    <w:rsid w:val="007D14E0"/>
    <w:rsid w:val="007D21F2"/>
    <w:rsid w:val="007D35B0"/>
    <w:rsid w:val="007D36BF"/>
    <w:rsid w:val="007D3C31"/>
    <w:rsid w:val="007D410D"/>
    <w:rsid w:val="007D4A75"/>
    <w:rsid w:val="007D52B3"/>
    <w:rsid w:val="007D5301"/>
    <w:rsid w:val="007D57CC"/>
    <w:rsid w:val="007D6655"/>
    <w:rsid w:val="007D6AAD"/>
    <w:rsid w:val="007D707B"/>
    <w:rsid w:val="007D7154"/>
    <w:rsid w:val="007E0534"/>
    <w:rsid w:val="007E0E34"/>
    <w:rsid w:val="007E1ADC"/>
    <w:rsid w:val="007E1DC8"/>
    <w:rsid w:val="007E1E67"/>
    <w:rsid w:val="007E25BA"/>
    <w:rsid w:val="007E27DF"/>
    <w:rsid w:val="007E2C34"/>
    <w:rsid w:val="007E2CB1"/>
    <w:rsid w:val="007E2F7B"/>
    <w:rsid w:val="007E376A"/>
    <w:rsid w:val="007E37D5"/>
    <w:rsid w:val="007E38A9"/>
    <w:rsid w:val="007E4A5D"/>
    <w:rsid w:val="007E4F90"/>
    <w:rsid w:val="007E5039"/>
    <w:rsid w:val="007E535A"/>
    <w:rsid w:val="007E54D4"/>
    <w:rsid w:val="007E63C7"/>
    <w:rsid w:val="007E67EC"/>
    <w:rsid w:val="007E67EE"/>
    <w:rsid w:val="007F0173"/>
    <w:rsid w:val="007F0C71"/>
    <w:rsid w:val="007F1DA8"/>
    <w:rsid w:val="007F215D"/>
    <w:rsid w:val="007F470F"/>
    <w:rsid w:val="007F5625"/>
    <w:rsid w:val="007F5D09"/>
    <w:rsid w:val="007F5DFA"/>
    <w:rsid w:val="007F6D59"/>
    <w:rsid w:val="007F6E2C"/>
    <w:rsid w:val="007F7DA7"/>
    <w:rsid w:val="007F7EB7"/>
    <w:rsid w:val="00800238"/>
    <w:rsid w:val="00800792"/>
    <w:rsid w:val="00800EA8"/>
    <w:rsid w:val="00800EB6"/>
    <w:rsid w:val="00800F8A"/>
    <w:rsid w:val="008010EF"/>
    <w:rsid w:val="00801120"/>
    <w:rsid w:val="008016EC"/>
    <w:rsid w:val="0080198F"/>
    <w:rsid w:val="008021A7"/>
    <w:rsid w:val="008028CF"/>
    <w:rsid w:val="00802BB6"/>
    <w:rsid w:val="00802E42"/>
    <w:rsid w:val="0080456E"/>
    <w:rsid w:val="00804F61"/>
    <w:rsid w:val="0080552A"/>
    <w:rsid w:val="00805A4A"/>
    <w:rsid w:val="00807626"/>
    <w:rsid w:val="00807A18"/>
    <w:rsid w:val="008114FD"/>
    <w:rsid w:val="00811DB7"/>
    <w:rsid w:val="00812892"/>
    <w:rsid w:val="00812B76"/>
    <w:rsid w:val="008131A4"/>
    <w:rsid w:val="00815B7C"/>
    <w:rsid w:val="008170A0"/>
    <w:rsid w:val="00817337"/>
    <w:rsid w:val="00817E57"/>
    <w:rsid w:val="00817FC3"/>
    <w:rsid w:val="00820591"/>
    <w:rsid w:val="008212F1"/>
    <w:rsid w:val="00821595"/>
    <w:rsid w:val="00821FE6"/>
    <w:rsid w:val="008222AB"/>
    <w:rsid w:val="00822CBA"/>
    <w:rsid w:val="00822F77"/>
    <w:rsid w:val="00823035"/>
    <w:rsid w:val="00823A27"/>
    <w:rsid w:val="00823CDF"/>
    <w:rsid w:val="00826481"/>
    <w:rsid w:val="00826B6B"/>
    <w:rsid w:val="00826D7E"/>
    <w:rsid w:val="00827C33"/>
    <w:rsid w:val="00827CF2"/>
    <w:rsid w:val="00830626"/>
    <w:rsid w:val="008311D8"/>
    <w:rsid w:val="00831F89"/>
    <w:rsid w:val="00832731"/>
    <w:rsid w:val="00832E3C"/>
    <w:rsid w:val="0083305E"/>
    <w:rsid w:val="00833FDD"/>
    <w:rsid w:val="008340E8"/>
    <w:rsid w:val="0083421A"/>
    <w:rsid w:val="0083497A"/>
    <w:rsid w:val="0083507E"/>
    <w:rsid w:val="00835AAA"/>
    <w:rsid w:val="00837147"/>
    <w:rsid w:val="00837485"/>
    <w:rsid w:val="00837D08"/>
    <w:rsid w:val="00840542"/>
    <w:rsid w:val="00840675"/>
    <w:rsid w:val="00840786"/>
    <w:rsid w:val="0084123D"/>
    <w:rsid w:val="00841850"/>
    <w:rsid w:val="00841E35"/>
    <w:rsid w:val="008420F6"/>
    <w:rsid w:val="00842512"/>
    <w:rsid w:val="00843B81"/>
    <w:rsid w:val="00843E12"/>
    <w:rsid w:val="00844388"/>
    <w:rsid w:val="00844B21"/>
    <w:rsid w:val="00844C0A"/>
    <w:rsid w:val="00844E93"/>
    <w:rsid w:val="00845571"/>
    <w:rsid w:val="00845D8A"/>
    <w:rsid w:val="00846027"/>
    <w:rsid w:val="008464DB"/>
    <w:rsid w:val="008474CE"/>
    <w:rsid w:val="00847D96"/>
    <w:rsid w:val="008500FD"/>
    <w:rsid w:val="00850B23"/>
    <w:rsid w:val="00850CFA"/>
    <w:rsid w:val="008512D0"/>
    <w:rsid w:val="0085132D"/>
    <w:rsid w:val="008516FE"/>
    <w:rsid w:val="008527EC"/>
    <w:rsid w:val="00852B27"/>
    <w:rsid w:val="00852B94"/>
    <w:rsid w:val="00852F78"/>
    <w:rsid w:val="00853627"/>
    <w:rsid w:val="00854C94"/>
    <w:rsid w:val="00855672"/>
    <w:rsid w:val="00855EB5"/>
    <w:rsid w:val="00856F58"/>
    <w:rsid w:val="00857589"/>
    <w:rsid w:val="00857AB8"/>
    <w:rsid w:val="00857B62"/>
    <w:rsid w:val="00860087"/>
    <w:rsid w:val="008601EA"/>
    <w:rsid w:val="00860216"/>
    <w:rsid w:val="00860A7D"/>
    <w:rsid w:val="00860FDC"/>
    <w:rsid w:val="008614DD"/>
    <w:rsid w:val="00861A4F"/>
    <w:rsid w:val="00861FC6"/>
    <w:rsid w:val="00862CA1"/>
    <w:rsid w:val="00865024"/>
    <w:rsid w:val="008661D7"/>
    <w:rsid w:val="008661E7"/>
    <w:rsid w:val="00866D41"/>
    <w:rsid w:val="0086705D"/>
    <w:rsid w:val="00867487"/>
    <w:rsid w:val="00867981"/>
    <w:rsid w:val="00867B88"/>
    <w:rsid w:val="0087029F"/>
    <w:rsid w:val="0087052B"/>
    <w:rsid w:val="00870A0A"/>
    <w:rsid w:val="00871286"/>
    <w:rsid w:val="008724F5"/>
    <w:rsid w:val="0087298C"/>
    <w:rsid w:val="00872A6E"/>
    <w:rsid w:val="008730C6"/>
    <w:rsid w:val="00873746"/>
    <w:rsid w:val="00873C49"/>
    <w:rsid w:val="00874B3B"/>
    <w:rsid w:val="008750EB"/>
    <w:rsid w:val="00875367"/>
    <w:rsid w:val="008754BB"/>
    <w:rsid w:val="00875A2B"/>
    <w:rsid w:val="0087653F"/>
    <w:rsid w:val="00876A2C"/>
    <w:rsid w:val="00876F65"/>
    <w:rsid w:val="00877315"/>
    <w:rsid w:val="008775B2"/>
    <w:rsid w:val="0088017A"/>
    <w:rsid w:val="008802AE"/>
    <w:rsid w:val="008802B6"/>
    <w:rsid w:val="00880B52"/>
    <w:rsid w:val="00880C42"/>
    <w:rsid w:val="00881B3D"/>
    <w:rsid w:val="00882CBF"/>
    <w:rsid w:val="00882DDD"/>
    <w:rsid w:val="00883147"/>
    <w:rsid w:val="008833DB"/>
    <w:rsid w:val="0088357D"/>
    <w:rsid w:val="00883BC9"/>
    <w:rsid w:val="00884310"/>
    <w:rsid w:val="00884560"/>
    <w:rsid w:val="00884A5D"/>
    <w:rsid w:val="00884EAA"/>
    <w:rsid w:val="008904DA"/>
    <w:rsid w:val="00891526"/>
    <w:rsid w:val="00892213"/>
    <w:rsid w:val="00892329"/>
    <w:rsid w:val="00892E2A"/>
    <w:rsid w:val="008930E5"/>
    <w:rsid w:val="0089530B"/>
    <w:rsid w:val="00895A07"/>
    <w:rsid w:val="00895C0C"/>
    <w:rsid w:val="0089626B"/>
    <w:rsid w:val="00896817"/>
    <w:rsid w:val="00896906"/>
    <w:rsid w:val="00896D68"/>
    <w:rsid w:val="00896D8E"/>
    <w:rsid w:val="008970EC"/>
    <w:rsid w:val="008971F9"/>
    <w:rsid w:val="00897217"/>
    <w:rsid w:val="00897EC0"/>
    <w:rsid w:val="008A0849"/>
    <w:rsid w:val="008A0A8A"/>
    <w:rsid w:val="008A0E55"/>
    <w:rsid w:val="008A11F4"/>
    <w:rsid w:val="008A16CA"/>
    <w:rsid w:val="008A17E4"/>
    <w:rsid w:val="008A2978"/>
    <w:rsid w:val="008A36C2"/>
    <w:rsid w:val="008A3A14"/>
    <w:rsid w:val="008A49B6"/>
    <w:rsid w:val="008A4DB5"/>
    <w:rsid w:val="008A5075"/>
    <w:rsid w:val="008A637D"/>
    <w:rsid w:val="008A6E13"/>
    <w:rsid w:val="008A7C92"/>
    <w:rsid w:val="008B0E1B"/>
    <w:rsid w:val="008B1236"/>
    <w:rsid w:val="008B1838"/>
    <w:rsid w:val="008B224B"/>
    <w:rsid w:val="008B2559"/>
    <w:rsid w:val="008B3B9C"/>
    <w:rsid w:val="008B3FB4"/>
    <w:rsid w:val="008B406E"/>
    <w:rsid w:val="008B5110"/>
    <w:rsid w:val="008B6425"/>
    <w:rsid w:val="008B76BB"/>
    <w:rsid w:val="008C0189"/>
    <w:rsid w:val="008C0306"/>
    <w:rsid w:val="008C04E4"/>
    <w:rsid w:val="008C0732"/>
    <w:rsid w:val="008C08FB"/>
    <w:rsid w:val="008C0A30"/>
    <w:rsid w:val="008C1090"/>
    <w:rsid w:val="008C1391"/>
    <w:rsid w:val="008C1A6E"/>
    <w:rsid w:val="008C2C07"/>
    <w:rsid w:val="008C3CA8"/>
    <w:rsid w:val="008C4A53"/>
    <w:rsid w:val="008C5385"/>
    <w:rsid w:val="008C7AB3"/>
    <w:rsid w:val="008C7B79"/>
    <w:rsid w:val="008D189F"/>
    <w:rsid w:val="008D1B7E"/>
    <w:rsid w:val="008D2FEC"/>
    <w:rsid w:val="008D382A"/>
    <w:rsid w:val="008D3D50"/>
    <w:rsid w:val="008D41A6"/>
    <w:rsid w:val="008D462C"/>
    <w:rsid w:val="008D4741"/>
    <w:rsid w:val="008D59A0"/>
    <w:rsid w:val="008D5A2D"/>
    <w:rsid w:val="008D6161"/>
    <w:rsid w:val="008D69F2"/>
    <w:rsid w:val="008D6D98"/>
    <w:rsid w:val="008D71A3"/>
    <w:rsid w:val="008D7D75"/>
    <w:rsid w:val="008D7D84"/>
    <w:rsid w:val="008E04FD"/>
    <w:rsid w:val="008E0B45"/>
    <w:rsid w:val="008E1931"/>
    <w:rsid w:val="008E2465"/>
    <w:rsid w:val="008E2E75"/>
    <w:rsid w:val="008E3B29"/>
    <w:rsid w:val="008E4722"/>
    <w:rsid w:val="008E49E9"/>
    <w:rsid w:val="008E4A8D"/>
    <w:rsid w:val="008E5E94"/>
    <w:rsid w:val="008E61D7"/>
    <w:rsid w:val="008E6394"/>
    <w:rsid w:val="008E6488"/>
    <w:rsid w:val="008E769C"/>
    <w:rsid w:val="008F0568"/>
    <w:rsid w:val="008F06AD"/>
    <w:rsid w:val="008F07C8"/>
    <w:rsid w:val="008F0BB8"/>
    <w:rsid w:val="008F10C8"/>
    <w:rsid w:val="008F2A8D"/>
    <w:rsid w:val="008F2F6C"/>
    <w:rsid w:val="008F375A"/>
    <w:rsid w:val="008F42B7"/>
    <w:rsid w:val="008F4300"/>
    <w:rsid w:val="008F45D1"/>
    <w:rsid w:val="008F4917"/>
    <w:rsid w:val="008F4E2B"/>
    <w:rsid w:val="008F53AB"/>
    <w:rsid w:val="008F60F8"/>
    <w:rsid w:val="008F6BD8"/>
    <w:rsid w:val="008F72F2"/>
    <w:rsid w:val="008F7478"/>
    <w:rsid w:val="008F7CF0"/>
    <w:rsid w:val="008F7D7F"/>
    <w:rsid w:val="00900237"/>
    <w:rsid w:val="009025EA"/>
    <w:rsid w:val="009032A6"/>
    <w:rsid w:val="009037BA"/>
    <w:rsid w:val="00903A15"/>
    <w:rsid w:val="009053BC"/>
    <w:rsid w:val="0090616B"/>
    <w:rsid w:val="009061BF"/>
    <w:rsid w:val="0090630F"/>
    <w:rsid w:val="00906410"/>
    <w:rsid w:val="009064C7"/>
    <w:rsid w:val="00906DD0"/>
    <w:rsid w:val="00906EE9"/>
    <w:rsid w:val="00906F86"/>
    <w:rsid w:val="009078F7"/>
    <w:rsid w:val="00910178"/>
    <w:rsid w:val="00910ACC"/>
    <w:rsid w:val="00910E6E"/>
    <w:rsid w:val="0091154D"/>
    <w:rsid w:val="0091179B"/>
    <w:rsid w:val="00911ED1"/>
    <w:rsid w:val="00912081"/>
    <w:rsid w:val="00912624"/>
    <w:rsid w:val="00913D0C"/>
    <w:rsid w:val="00914699"/>
    <w:rsid w:val="00914880"/>
    <w:rsid w:val="00914CDF"/>
    <w:rsid w:val="009153B4"/>
    <w:rsid w:val="00915EC8"/>
    <w:rsid w:val="0091766F"/>
    <w:rsid w:val="009177DA"/>
    <w:rsid w:val="00920019"/>
    <w:rsid w:val="0092143C"/>
    <w:rsid w:val="0092147D"/>
    <w:rsid w:val="00922038"/>
    <w:rsid w:val="00923B82"/>
    <w:rsid w:val="00923BA8"/>
    <w:rsid w:val="00923FDD"/>
    <w:rsid w:val="009242E7"/>
    <w:rsid w:val="00924C37"/>
    <w:rsid w:val="00925C1E"/>
    <w:rsid w:val="00925CCC"/>
    <w:rsid w:val="00927E27"/>
    <w:rsid w:val="00927E6D"/>
    <w:rsid w:val="00930216"/>
    <w:rsid w:val="009302DA"/>
    <w:rsid w:val="00930433"/>
    <w:rsid w:val="0093157F"/>
    <w:rsid w:val="009323D9"/>
    <w:rsid w:val="00933C83"/>
    <w:rsid w:val="00934444"/>
    <w:rsid w:val="00934684"/>
    <w:rsid w:val="009346A4"/>
    <w:rsid w:val="00934A17"/>
    <w:rsid w:val="0093509A"/>
    <w:rsid w:val="009351D9"/>
    <w:rsid w:val="0093545F"/>
    <w:rsid w:val="00935617"/>
    <w:rsid w:val="0093627E"/>
    <w:rsid w:val="0093646A"/>
    <w:rsid w:val="00936921"/>
    <w:rsid w:val="00937FEB"/>
    <w:rsid w:val="0094016D"/>
    <w:rsid w:val="00940276"/>
    <w:rsid w:val="0094046D"/>
    <w:rsid w:val="00941131"/>
    <w:rsid w:val="00941EDB"/>
    <w:rsid w:val="00943EE7"/>
    <w:rsid w:val="00945080"/>
    <w:rsid w:val="00945A49"/>
    <w:rsid w:val="00946503"/>
    <w:rsid w:val="00946CF1"/>
    <w:rsid w:val="00947345"/>
    <w:rsid w:val="00947528"/>
    <w:rsid w:val="009502B2"/>
    <w:rsid w:val="0095032C"/>
    <w:rsid w:val="009503A2"/>
    <w:rsid w:val="00950EC9"/>
    <w:rsid w:val="00951BB0"/>
    <w:rsid w:val="009522C5"/>
    <w:rsid w:val="00952DCF"/>
    <w:rsid w:val="00953D75"/>
    <w:rsid w:val="0095434E"/>
    <w:rsid w:val="00954C59"/>
    <w:rsid w:val="0095575E"/>
    <w:rsid w:val="009561F7"/>
    <w:rsid w:val="009568F6"/>
    <w:rsid w:val="00957990"/>
    <w:rsid w:val="009600FA"/>
    <w:rsid w:val="00960BAD"/>
    <w:rsid w:val="009610CD"/>
    <w:rsid w:val="009611BB"/>
    <w:rsid w:val="009614F0"/>
    <w:rsid w:val="00961E48"/>
    <w:rsid w:val="00962E51"/>
    <w:rsid w:val="009633AB"/>
    <w:rsid w:val="00963AC3"/>
    <w:rsid w:val="00964542"/>
    <w:rsid w:val="00964696"/>
    <w:rsid w:val="0096563B"/>
    <w:rsid w:val="009662B6"/>
    <w:rsid w:val="009665A2"/>
    <w:rsid w:val="00967234"/>
    <w:rsid w:val="009672DE"/>
    <w:rsid w:val="0096777F"/>
    <w:rsid w:val="00970AB8"/>
    <w:rsid w:val="00971158"/>
    <w:rsid w:val="009711B8"/>
    <w:rsid w:val="00971557"/>
    <w:rsid w:val="00971BC3"/>
    <w:rsid w:val="00972586"/>
    <w:rsid w:val="00973546"/>
    <w:rsid w:val="00973D27"/>
    <w:rsid w:val="00974354"/>
    <w:rsid w:val="00974502"/>
    <w:rsid w:val="009756EC"/>
    <w:rsid w:val="00975D3F"/>
    <w:rsid w:val="009802FB"/>
    <w:rsid w:val="00980B46"/>
    <w:rsid w:val="00981967"/>
    <w:rsid w:val="00983719"/>
    <w:rsid w:val="009841E6"/>
    <w:rsid w:val="00985526"/>
    <w:rsid w:val="009855FD"/>
    <w:rsid w:val="00986758"/>
    <w:rsid w:val="00986B76"/>
    <w:rsid w:val="009871F6"/>
    <w:rsid w:val="009872D8"/>
    <w:rsid w:val="009878E2"/>
    <w:rsid w:val="00990526"/>
    <w:rsid w:val="009905C5"/>
    <w:rsid w:val="00990C4D"/>
    <w:rsid w:val="00990F5F"/>
    <w:rsid w:val="00991100"/>
    <w:rsid w:val="009912DE"/>
    <w:rsid w:val="0099234C"/>
    <w:rsid w:val="009924D8"/>
    <w:rsid w:val="00992565"/>
    <w:rsid w:val="0099258E"/>
    <w:rsid w:val="00993DA1"/>
    <w:rsid w:val="0099511D"/>
    <w:rsid w:val="009953D8"/>
    <w:rsid w:val="00995FFA"/>
    <w:rsid w:val="00996E45"/>
    <w:rsid w:val="00997150"/>
    <w:rsid w:val="0099732C"/>
    <w:rsid w:val="00997D70"/>
    <w:rsid w:val="009A03E0"/>
    <w:rsid w:val="009A0934"/>
    <w:rsid w:val="009A0BB8"/>
    <w:rsid w:val="009A1180"/>
    <w:rsid w:val="009A1E91"/>
    <w:rsid w:val="009A1FD5"/>
    <w:rsid w:val="009A20D8"/>
    <w:rsid w:val="009A27B6"/>
    <w:rsid w:val="009A33B9"/>
    <w:rsid w:val="009A3650"/>
    <w:rsid w:val="009A36B6"/>
    <w:rsid w:val="009A3D74"/>
    <w:rsid w:val="009A3DEF"/>
    <w:rsid w:val="009A4811"/>
    <w:rsid w:val="009A4FDE"/>
    <w:rsid w:val="009A56B5"/>
    <w:rsid w:val="009A5BE8"/>
    <w:rsid w:val="009A7D35"/>
    <w:rsid w:val="009A7FC7"/>
    <w:rsid w:val="009A7FED"/>
    <w:rsid w:val="009B01B8"/>
    <w:rsid w:val="009B09D1"/>
    <w:rsid w:val="009B1785"/>
    <w:rsid w:val="009B179F"/>
    <w:rsid w:val="009B1C85"/>
    <w:rsid w:val="009B2B68"/>
    <w:rsid w:val="009B2BD8"/>
    <w:rsid w:val="009B2C84"/>
    <w:rsid w:val="009B32D7"/>
    <w:rsid w:val="009B5252"/>
    <w:rsid w:val="009B5F2F"/>
    <w:rsid w:val="009B688E"/>
    <w:rsid w:val="009B78BE"/>
    <w:rsid w:val="009B79CC"/>
    <w:rsid w:val="009C0435"/>
    <w:rsid w:val="009C0578"/>
    <w:rsid w:val="009C0B79"/>
    <w:rsid w:val="009C0D38"/>
    <w:rsid w:val="009C0E0B"/>
    <w:rsid w:val="009C1096"/>
    <w:rsid w:val="009C19D7"/>
    <w:rsid w:val="009C3969"/>
    <w:rsid w:val="009C3A1D"/>
    <w:rsid w:val="009C448C"/>
    <w:rsid w:val="009C4613"/>
    <w:rsid w:val="009C4797"/>
    <w:rsid w:val="009C4E9D"/>
    <w:rsid w:val="009C519D"/>
    <w:rsid w:val="009C5FCD"/>
    <w:rsid w:val="009C66FE"/>
    <w:rsid w:val="009C6F41"/>
    <w:rsid w:val="009C7D00"/>
    <w:rsid w:val="009D01A5"/>
    <w:rsid w:val="009D0BE3"/>
    <w:rsid w:val="009D0CB9"/>
    <w:rsid w:val="009D111B"/>
    <w:rsid w:val="009D1BFA"/>
    <w:rsid w:val="009D236C"/>
    <w:rsid w:val="009D2422"/>
    <w:rsid w:val="009D2DE0"/>
    <w:rsid w:val="009D2F9A"/>
    <w:rsid w:val="009D39C5"/>
    <w:rsid w:val="009D4339"/>
    <w:rsid w:val="009D4DC0"/>
    <w:rsid w:val="009D54BF"/>
    <w:rsid w:val="009D66EC"/>
    <w:rsid w:val="009D7007"/>
    <w:rsid w:val="009D7CC6"/>
    <w:rsid w:val="009E009C"/>
    <w:rsid w:val="009E4158"/>
    <w:rsid w:val="009E47C2"/>
    <w:rsid w:val="009E7203"/>
    <w:rsid w:val="009E7AC9"/>
    <w:rsid w:val="009F1840"/>
    <w:rsid w:val="009F1D83"/>
    <w:rsid w:val="009F1FA6"/>
    <w:rsid w:val="009F2202"/>
    <w:rsid w:val="009F230E"/>
    <w:rsid w:val="009F2BDB"/>
    <w:rsid w:val="009F3369"/>
    <w:rsid w:val="009F33D7"/>
    <w:rsid w:val="009F34EB"/>
    <w:rsid w:val="009F382C"/>
    <w:rsid w:val="009F3D5C"/>
    <w:rsid w:val="009F454E"/>
    <w:rsid w:val="009F4AE3"/>
    <w:rsid w:val="009F4F67"/>
    <w:rsid w:val="009F5372"/>
    <w:rsid w:val="009F5BFF"/>
    <w:rsid w:val="009F6324"/>
    <w:rsid w:val="00A00728"/>
    <w:rsid w:val="00A00884"/>
    <w:rsid w:val="00A00D4D"/>
    <w:rsid w:val="00A01A59"/>
    <w:rsid w:val="00A01EF9"/>
    <w:rsid w:val="00A02069"/>
    <w:rsid w:val="00A02C8A"/>
    <w:rsid w:val="00A042A3"/>
    <w:rsid w:val="00A048AA"/>
    <w:rsid w:val="00A048D8"/>
    <w:rsid w:val="00A05B82"/>
    <w:rsid w:val="00A06BD3"/>
    <w:rsid w:val="00A107CC"/>
    <w:rsid w:val="00A108BF"/>
    <w:rsid w:val="00A10F97"/>
    <w:rsid w:val="00A1154F"/>
    <w:rsid w:val="00A12002"/>
    <w:rsid w:val="00A12158"/>
    <w:rsid w:val="00A122BA"/>
    <w:rsid w:val="00A123DF"/>
    <w:rsid w:val="00A1270B"/>
    <w:rsid w:val="00A13A9D"/>
    <w:rsid w:val="00A1477C"/>
    <w:rsid w:val="00A149A3"/>
    <w:rsid w:val="00A15424"/>
    <w:rsid w:val="00A15A99"/>
    <w:rsid w:val="00A15AD5"/>
    <w:rsid w:val="00A15B8F"/>
    <w:rsid w:val="00A15BF6"/>
    <w:rsid w:val="00A15C6E"/>
    <w:rsid w:val="00A166C0"/>
    <w:rsid w:val="00A17311"/>
    <w:rsid w:val="00A204DB"/>
    <w:rsid w:val="00A20A76"/>
    <w:rsid w:val="00A20A7F"/>
    <w:rsid w:val="00A2157F"/>
    <w:rsid w:val="00A22218"/>
    <w:rsid w:val="00A22825"/>
    <w:rsid w:val="00A24380"/>
    <w:rsid w:val="00A25D1B"/>
    <w:rsid w:val="00A25F6B"/>
    <w:rsid w:val="00A27377"/>
    <w:rsid w:val="00A27FD8"/>
    <w:rsid w:val="00A30071"/>
    <w:rsid w:val="00A30593"/>
    <w:rsid w:val="00A320D9"/>
    <w:rsid w:val="00A32628"/>
    <w:rsid w:val="00A32995"/>
    <w:rsid w:val="00A32A7A"/>
    <w:rsid w:val="00A34665"/>
    <w:rsid w:val="00A34F06"/>
    <w:rsid w:val="00A34FF0"/>
    <w:rsid w:val="00A357A2"/>
    <w:rsid w:val="00A357C4"/>
    <w:rsid w:val="00A35F87"/>
    <w:rsid w:val="00A36D1A"/>
    <w:rsid w:val="00A378DC"/>
    <w:rsid w:val="00A379BC"/>
    <w:rsid w:val="00A379E4"/>
    <w:rsid w:val="00A37A36"/>
    <w:rsid w:val="00A403F5"/>
    <w:rsid w:val="00A4082A"/>
    <w:rsid w:val="00A417C7"/>
    <w:rsid w:val="00A41D45"/>
    <w:rsid w:val="00A41E52"/>
    <w:rsid w:val="00A43312"/>
    <w:rsid w:val="00A4352C"/>
    <w:rsid w:val="00A43C6C"/>
    <w:rsid w:val="00A43F90"/>
    <w:rsid w:val="00A444DA"/>
    <w:rsid w:val="00A449AE"/>
    <w:rsid w:val="00A4511C"/>
    <w:rsid w:val="00A45F3C"/>
    <w:rsid w:val="00A4600B"/>
    <w:rsid w:val="00A46C5D"/>
    <w:rsid w:val="00A46DE0"/>
    <w:rsid w:val="00A4703A"/>
    <w:rsid w:val="00A47053"/>
    <w:rsid w:val="00A47561"/>
    <w:rsid w:val="00A477B2"/>
    <w:rsid w:val="00A47A12"/>
    <w:rsid w:val="00A50B20"/>
    <w:rsid w:val="00A51124"/>
    <w:rsid w:val="00A51386"/>
    <w:rsid w:val="00A5144A"/>
    <w:rsid w:val="00A514A7"/>
    <w:rsid w:val="00A51C06"/>
    <w:rsid w:val="00A523FE"/>
    <w:rsid w:val="00A53F59"/>
    <w:rsid w:val="00A544A2"/>
    <w:rsid w:val="00A54CC1"/>
    <w:rsid w:val="00A54E17"/>
    <w:rsid w:val="00A54FA9"/>
    <w:rsid w:val="00A557E9"/>
    <w:rsid w:val="00A55ACF"/>
    <w:rsid w:val="00A5722C"/>
    <w:rsid w:val="00A57BCD"/>
    <w:rsid w:val="00A57FB9"/>
    <w:rsid w:val="00A6151A"/>
    <w:rsid w:val="00A618C2"/>
    <w:rsid w:val="00A61EC2"/>
    <w:rsid w:val="00A6212A"/>
    <w:rsid w:val="00A62961"/>
    <w:rsid w:val="00A62D1F"/>
    <w:rsid w:val="00A62D22"/>
    <w:rsid w:val="00A62D83"/>
    <w:rsid w:val="00A62E72"/>
    <w:rsid w:val="00A637A3"/>
    <w:rsid w:val="00A63958"/>
    <w:rsid w:val="00A64584"/>
    <w:rsid w:val="00A6566C"/>
    <w:rsid w:val="00A659C2"/>
    <w:rsid w:val="00A65C45"/>
    <w:rsid w:val="00A664DF"/>
    <w:rsid w:val="00A670E3"/>
    <w:rsid w:val="00A67D4D"/>
    <w:rsid w:val="00A67D7F"/>
    <w:rsid w:val="00A70761"/>
    <w:rsid w:val="00A71587"/>
    <w:rsid w:val="00A7175F"/>
    <w:rsid w:val="00A71C23"/>
    <w:rsid w:val="00A72087"/>
    <w:rsid w:val="00A7219C"/>
    <w:rsid w:val="00A7279C"/>
    <w:rsid w:val="00A728F1"/>
    <w:rsid w:val="00A72C54"/>
    <w:rsid w:val="00A73379"/>
    <w:rsid w:val="00A738B6"/>
    <w:rsid w:val="00A74426"/>
    <w:rsid w:val="00A746C6"/>
    <w:rsid w:val="00A7618F"/>
    <w:rsid w:val="00A76965"/>
    <w:rsid w:val="00A77E2C"/>
    <w:rsid w:val="00A77EBB"/>
    <w:rsid w:val="00A8035C"/>
    <w:rsid w:val="00A8195E"/>
    <w:rsid w:val="00A82705"/>
    <w:rsid w:val="00A83B91"/>
    <w:rsid w:val="00A846DF"/>
    <w:rsid w:val="00A84919"/>
    <w:rsid w:val="00A86197"/>
    <w:rsid w:val="00A86F5E"/>
    <w:rsid w:val="00A87FD5"/>
    <w:rsid w:val="00A9030E"/>
    <w:rsid w:val="00A910E5"/>
    <w:rsid w:val="00A911FE"/>
    <w:rsid w:val="00A91BD5"/>
    <w:rsid w:val="00A92B94"/>
    <w:rsid w:val="00A92BB2"/>
    <w:rsid w:val="00A92EE4"/>
    <w:rsid w:val="00A9374E"/>
    <w:rsid w:val="00A94479"/>
    <w:rsid w:val="00A94592"/>
    <w:rsid w:val="00A94EE9"/>
    <w:rsid w:val="00A95B04"/>
    <w:rsid w:val="00A95D18"/>
    <w:rsid w:val="00A96E77"/>
    <w:rsid w:val="00AA07E2"/>
    <w:rsid w:val="00AA0B11"/>
    <w:rsid w:val="00AA0E35"/>
    <w:rsid w:val="00AA11D1"/>
    <w:rsid w:val="00AA2129"/>
    <w:rsid w:val="00AA262D"/>
    <w:rsid w:val="00AA2E0F"/>
    <w:rsid w:val="00AA2F85"/>
    <w:rsid w:val="00AA4083"/>
    <w:rsid w:val="00AA417F"/>
    <w:rsid w:val="00AA5C6C"/>
    <w:rsid w:val="00AA5ED3"/>
    <w:rsid w:val="00AA629F"/>
    <w:rsid w:val="00AA7419"/>
    <w:rsid w:val="00AA7F46"/>
    <w:rsid w:val="00AB086F"/>
    <w:rsid w:val="00AB0906"/>
    <w:rsid w:val="00AB0999"/>
    <w:rsid w:val="00AB09C8"/>
    <w:rsid w:val="00AB0F02"/>
    <w:rsid w:val="00AB0F7B"/>
    <w:rsid w:val="00AB1157"/>
    <w:rsid w:val="00AB17D7"/>
    <w:rsid w:val="00AB1934"/>
    <w:rsid w:val="00AB1CEC"/>
    <w:rsid w:val="00AB22CF"/>
    <w:rsid w:val="00AB2348"/>
    <w:rsid w:val="00AB23DF"/>
    <w:rsid w:val="00AB2572"/>
    <w:rsid w:val="00AB2691"/>
    <w:rsid w:val="00AB309E"/>
    <w:rsid w:val="00AB3FC7"/>
    <w:rsid w:val="00AB46AE"/>
    <w:rsid w:val="00AB4D3C"/>
    <w:rsid w:val="00AB52B4"/>
    <w:rsid w:val="00AB5844"/>
    <w:rsid w:val="00AB7A84"/>
    <w:rsid w:val="00AC00D6"/>
    <w:rsid w:val="00AC0D04"/>
    <w:rsid w:val="00AC16F4"/>
    <w:rsid w:val="00AC1C46"/>
    <w:rsid w:val="00AC2CCC"/>
    <w:rsid w:val="00AC3A81"/>
    <w:rsid w:val="00AC448F"/>
    <w:rsid w:val="00AC44BB"/>
    <w:rsid w:val="00AC5575"/>
    <w:rsid w:val="00AD06F6"/>
    <w:rsid w:val="00AD0BE7"/>
    <w:rsid w:val="00AD1450"/>
    <w:rsid w:val="00AD1DFF"/>
    <w:rsid w:val="00AD37E9"/>
    <w:rsid w:val="00AD3B3C"/>
    <w:rsid w:val="00AD5F8C"/>
    <w:rsid w:val="00AD6918"/>
    <w:rsid w:val="00AD6F40"/>
    <w:rsid w:val="00AD70FC"/>
    <w:rsid w:val="00AD7897"/>
    <w:rsid w:val="00AE02CB"/>
    <w:rsid w:val="00AE106C"/>
    <w:rsid w:val="00AE10CE"/>
    <w:rsid w:val="00AE1639"/>
    <w:rsid w:val="00AE30B9"/>
    <w:rsid w:val="00AE32B1"/>
    <w:rsid w:val="00AE3A88"/>
    <w:rsid w:val="00AE4040"/>
    <w:rsid w:val="00AE45C2"/>
    <w:rsid w:val="00AE54BB"/>
    <w:rsid w:val="00AE5810"/>
    <w:rsid w:val="00AE5C5D"/>
    <w:rsid w:val="00AE6D70"/>
    <w:rsid w:val="00AE6F6F"/>
    <w:rsid w:val="00AE7125"/>
    <w:rsid w:val="00AE79A8"/>
    <w:rsid w:val="00AE7E2E"/>
    <w:rsid w:val="00AF0110"/>
    <w:rsid w:val="00AF11A4"/>
    <w:rsid w:val="00AF432F"/>
    <w:rsid w:val="00AF478D"/>
    <w:rsid w:val="00AF492E"/>
    <w:rsid w:val="00AF5026"/>
    <w:rsid w:val="00AF5C33"/>
    <w:rsid w:val="00AF70C5"/>
    <w:rsid w:val="00AF7223"/>
    <w:rsid w:val="00AF7FD7"/>
    <w:rsid w:val="00B0113E"/>
    <w:rsid w:val="00B017B0"/>
    <w:rsid w:val="00B01AB1"/>
    <w:rsid w:val="00B025EF"/>
    <w:rsid w:val="00B0285B"/>
    <w:rsid w:val="00B02972"/>
    <w:rsid w:val="00B03122"/>
    <w:rsid w:val="00B03E37"/>
    <w:rsid w:val="00B0615E"/>
    <w:rsid w:val="00B063A1"/>
    <w:rsid w:val="00B0679F"/>
    <w:rsid w:val="00B073AD"/>
    <w:rsid w:val="00B10E17"/>
    <w:rsid w:val="00B1109C"/>
    <w:rsid w:val="00B1145D"/>
    <w:rsid w:val="00B11BB5"/>
    <w:rsid w:val="00B11FA9"/>
    <w:rsid w:val="00B12503"/>
    <w:rsid w:val="00B1250A"/>
    <w:rsid w:val="00B12DD2"/>
    <w:rsid w:val="00B13D5B"/>
    <w:rsid w:val="00B13DD5"/>
    <w:rsid w:val="00B14919"/>
    <w:rsid w:val="00B1642A"/>
    <w:rsid w:val="00B16809"/>
    <w:rsid w:val="00B16E18"/>
    <w:rsid w:val="00B16E69"/>
    <w:rsid w:val="00B170AE"/>
    <w:rsid w:val="00B17529"/>
    <w:rsid w:val="00B1799D"/>
    <w:rsid w:val="00B17CC1"/>
    <w:rsid w:val="00B2007E"/>
    <w:rsid w:val="00B2086B"/>
    <w:rsid w:val="00B20971"/>
    <w:rsid w:val="00B20B82"/>
    <w:rsid w:val="00B227F0"/>
    <w:rsid w:val="00B239FD"/>
    <w:rsid w:val="00B2443E"/>
    <w:rsid w:val="00B244F8"/>
    <w:rsid w:val="00B24589"/>
    <w:rsid w:val="00B24AA7"/>
    <w:rsid w:val="00B25452"/>
    <w:rsid w:val="00B2580F"/>
    <w:rsid w:val="00B25A48"/>
    <w:rsid w:val="00B26C3C"/>
    <w:rsid w:val="00B27D83"/>
    <w:rsid w:val="00B27E7D"/>
    <w:rsid w:val="00B30E99"/>
    <w:rsid w:val="00B3407B"/>
    <w:rsid w:val="00B34253"/>
    <w:rsid w:val="00B34757"/>
    <w:rsid w:val="00B34F18"/>
    <w:rsid w:val="00B3532D"/>
    <w:rsid w:val="00B35E08"/>
    <w:rsid w:val="00B36125"/>
    <w:rsid w:val="00B3665B"/>
    <w:rsid w:val="00B3781D"/>
    <w:rsid w:val="00B37FEC"/>
    <w:rsid w:val="00B408E9"/>
    <w:rsid w:val="00B41C5C"/>
    <w:rsid w:val="00B41E21"/>
    <w:rsid w:val="00B420BF"/>
    <w:rsid w:val="00B423BC"/>
    <w:rsid w:val="00B42B18"/>
    <w:rsid w:val="00B4451A"/>
    <w:rsid w:val="00B4468B"/>
    <w:rsid w:val="00B44C1E"/>
    <w:rsid w:val="00B45502"/>
    <w:rsid w:val="00B46AA8"/>
    <w:rsid w:val="00B479D9"/>
    <w:rsid w:val="00B47A28"/>
    <w:rsid w:val="00B47A8F"/>
    <w:rsid w:val="00B50256"/>
    <w:rsid w:val="00B503CB"/>
    <w:rsid w:val="00B50559"/>
    <w:rsid w:val="00B50B3F"/>
    <w:rsid w:val="00B5178B"/>
    <w:rsid w:val="00B51E6E"/>
    <w:rsid w:val="00B520C3"/>
    <w:rsid w:val="00B52835"/>
    <w:rsid w:val="00B540A7"/>
    <w:rsid w:val="00B5489C"/>
    <w:rsid w:val="00B553A1"/>
    <w:rsid w:val="00B55850"/>
    <w:rsid w:val="00B55C27"/>
    <w:rsid w:val="00B563CE"/>
    <w:rsid w:val="00B57937"/>
    <w:rsid w:val="00B57AEC"/>
    <w:rsid w:val="00B6060F"/>
    <w:rsid w:val="00B6085C"/>
    <w:rsid w:val="00B613C1"/>
    <w:rsid w:val="00B61DBD"/>
    <w:rsid w:val="00B62476"/>
    <w:rsid w:val="00B629E5"/>
    <w:rsid w:val="00B63087"/>
    <w:rsid w:val="00B63EBC"/>
    <w:rsid w:val="00B64145"/>
    <w:rsid w:val="00B64DD5"/>
    <w:rsid w:val="00B64E50"/>
    <w:rsid w:val="00B652C2"/>
    <w:rsid w:val="00B657E4"/>
    <w:rsid w:val="00B65CE5"/>
    <w:rsid w:val="00B669CD"/>
    <w:rsid w:val="00B66A15"/>
    <w:rsid w:val="00B66BA6"/>
    <w:rsid w:val="00B66F8B"/>
    <w:rsid w:val="00B67039"/>
    <w:rsid w:val="00B70125"/>
    <w:rsid w:val="00B70AFE"/>
    <w:rsid w:val="00B715FA"/>
    <w:rsid w:val="00B719D8"/>
    <w:rsid w:val="00B7294B"/>
    <w:rsid w:val="00B72F5D"/>
    <w:rsid w:val="00B73288"/>
    <w:rsid w:val="00B75BFB"/>
    <w:rsid w:val="00B75D56"/>
    <w:rsid w:val="00B76941"/>
    <w:rsid w:val="00B77934"/>
    <w:rsid w:val="00B77B00"/>
    <w:rsid w:val="00B80435"/>
    <w:rsid w:val="00B8090F"/>
    <w:rsid w:val="00B80B4B"/>
    <w:rsid w:val="00B80DE6"/>
    <w:rsid w:val="00B81185"/>
    <w:rsid w:val="00B81927"/>
    <w:rsid w:val="00B81B30"/>
    <w:rsid w:val="00B822E1"/>
    <w:rsid w:val="00B8234A"/>
    <w:rsid w:val="00B82D24"/>
    <w:rsid w:val="00B82D97"/>
    <w:rsid w:val="00B84ADB"/>
    <w:rsid w:val="00B86EDD"/>
    <w:rsid w:val="00B8754B"/>
    <w:rsid w:val="00B90127"/>
    <w:rsid w:val="00B933BA"/>
    <w:rsid w:val="00B93BAF"/>
    <w:rsid w:val="00B9471D"/>
    <w:rsid w:val="00B94DC3"/>
    <w:rsid w:val="00B957F2"/>
    <w:rsid w:val="00B95A9F"/>
    <w:rsid w:val="00B96DB4"/>
    <w:rsid w:val="00B97B45"/>
    <w:rsid w:val="00B97C2E"/>
    <w:rsid w:val="00B97CAF"/>
    <w:rsid w:val="00BA07B2"/>
    <w:rsid w:val="00BA112A"/>
    <w:rsid w:val="00BA18FD"/>
    <w:rsid w:val="00BA1AAA"/>
    <w:rsid w:val="00BA48D3"/>
    <w:rsid w:val="00BA4CA3"/>
    <w:rsid w:val="00BA4E0B"/>
    <w:rsid w:val="00BA5D67"/>
    <w:rsid w:val="00BA5D97"/>
    <w:rsid w:val="00BA6D5B"/>
    <w:rsid w:val="00BA74AF"/>
    <w:rsid w:val="00BA7863"/>
    <w:rsid w:val="00BA7A4E"/>
    <w:rsid w:val="00BB0454"/>
    <w:rsid w:val="00BB0D80"/>
    <w:rsid w:val="00BB109E"/>
    <w:rsid w:val="00BB1442"/>
    <w:rsid w:val="00BB17E4"/>
    <w:rsid w:val="00BB30BA"/>
    <w:rsid w:val="00BB4109"/>
    <w:rsid w:val="00BB4BA5"/>
    <w:rsid w:val="00BB4D04"/>
    <w:rsid w:val="00BB52FB"/>
    <w:rsid w:val="00BB5915"/>
    <w:rsid w:val="00BB6451"/>
    <w:rsid w:val="00BC0038"/>
    <w:rsid w:val="00BC025D"/>
    <w:rsid w:val="00BC0470"/>
    <w:rsid w:val="00BC0C52"/>
    <w:rsid w:val="00BC0EDB"/>
    <w:rsid w:val="00BC0F5F"/>
    <w:rsid w:val="00BC125C"/>
    <w:rsid w:val="00BC1BBE"/>
    <w:rsid w:val="00BC1E9D"/>
    <w:rsid w:val="00BC261F"/>
    <w:rsid w:val="00BC2C40"/>
    <w:rsid w:val="00BC317B"/>
    <w:rsid w:val="00BC31BC"/>
    <w:rsid w:val="00BC38D8"/>
    <w:rsid w:val="00BC3B74"/>
    <w:rsid w:val="00BC3F19"/>
    <w:rsid w:val="00BC4AAA"/>
    <w:rsid w:val="00BC4BAC"/>
    <w:rsid w:val="00BC4BDD"/>
    <w:rsid w:val="00BC4CB3"/>
    <w:rsid w:val="00BC4EC6"/>
    <w:rsid w:val="00BC52C3"/>
    <w:rsid w:val="00BC531F"/>
    <w:rsid w:val="00BC60CB"/>
    <w:rsid w:val="00BC64C0"/>
    <w:rsid w:val="00BC6F2A"/>
    <w:rsid w:val="00BD10F8"/>
    <w:rsid w:val="00BD245F"/>
    <w:rsid w:val="00BD27C6"/>
    <w:rsid w:val="00BD2929"/>
    <w:rsid w:val="00BD2D08"/>
    <w:rsid w:val="00BD3C90"/>
    <w:rsid w:val="00BD4DA0"/>
    <w:rsid w:val="00BD4F3E"/>
    <w:rsid w:val="00BD6341"/>
    <w:rsid w:val="00BD7457"/>
    <w:rsid w:val="00BD76A0"/>
    <w:rsid w:val="00BD7918"/>
    <w:rsid w:val="00BD79C4"/>
    <w:rsid w:val="00BD7D24"/>
    <w:rsid w:val="00BD7D98"/>
    <w:rsid w:val="00BE03EB"/>
    <w:rsid w:val="00BE1361"/>
    <w:rsid w:val="00BE314E"/>
    <w:rsid w:val="00BE3501"/>
    <w:rsid w:val="00BE4B9F"/>
    <w:rsid w:val="00BE5096"/>
    <w:rsid w:val="00BE5854"/>
    <w:rsid w:val="00BE6244"/>
    <w:rsid w:val="00BE6512"/>
    <w:rsid w:val="00BE79A1"/>
    <w:rsid w:val="00BF08E5"/>
    <w:rsid w:val="00BF230F"/>
    <w:rsid w:val="00BF3DE3"/>
    <w:rsid w:val="00BF49A7"/>
    <w:rsid w:val="00BF583E"/>
    <w:rsid w:val="00BF5F54"/>
    <w:rsid w:val="00BF5FCD"/>
    <w:rsid w:val="00BF6806"/>
    <w:rsid w:val="00BF6F78"/>
    <w:rsid w:val="00BF7D1E"/>
    <w:rsid w:val="00C0042B"/>
    <w:rsid w:val="00C011E2"/>
    <w:rsid w:val="00C041F4"/>
    <w:rsid w:val="00C04BE4"/>
    <w:rsid w:val="00C04DA6"/>
    <w:rsid w:val="00C04EFD"/>
    <w:rsid w:val="00C0586F"/>
    <w:rsid w:val="00C05EE1"/>
    <w:rsid w:val="00C065A5"/>
    <w:rsid w:val="00C06CC9"/>
    <w:rsid w:val="00C077D2"/>
    <w:rsid w:val="00C101FA"/>
    <w:rsid w:val="00C10297"/>
    <w:rsid w:val="00C10739"/>
    <w:rsid w:val="00C10B42"/>
    <w:rsid w:val="00C1158B"/>
    <w:rsid w:val="00C12E47"/>
    <w:rsid w:val="00C13743"/>
    <w:rsid w:val="00C13AFF"/>
    <w:rsid w:val="00C14D0C"/>
    <w:rsid w:val="00C15406"/>
    <w:rsid w:val="00C15498"/>
    <w:rsid w:val="00C157C8"/>
    <w:rsid w:val="00C16E22"/>
    <w:rsid w:val="00C17070"/>
    <w:rsid w:val="00C1796F"/>
    <w:rsid w:val="00C20195"/>
    <w:rsid w:val="00C205BB"/>
    <w:rsid w:val="00C207D7"/>
    <w:rsid w:val="00C20C5A"/>
    <w:rsid w:val="00C20E74"/>
    <w:rsid w:val="00C20F95"/>
    <w:rsid w:val="00C20FDD"/>
    <w:rsid w:val="00C21259"/>
    <w:rsid w:val="00C2135E"/>
    <w:rsid w:val="00C219BF"/>
    <w:rsid w:val="00C2274B"/>
    <w:rsid w:val="00C2309D"/>
    <w:rsid w:val="00C24469"/>
    <w:rsid w:val="00C24DC7"/>
    <w:rsid w:val="00C255E4"/>
    <w:rsid w:val="00C257D1"/>
    <w:rsid w:val="00C25B98"/>
    <w:rsid w:val="00C26198"/>
    <w:rsid w:val="00C26866"/>
    <w:rsid w:val="00C26A17"/>
    <w:rsid w:val="00C26AC6"/>
    <w:rsid w:val="00C26B52"/>
    <w:rsid w:val="00C27715"/>
    <w:rsid w:val="00C30465"/>
    <w:rsid w:val="00C31857"/>
    <w:rsid w:val="00C31A8B"/>
    <w:rsid w:val="00C320AC"/>
    <w:rsid w:val="00C324C2"/>
    <w:rsid w:val="00C32573"/>
    <w:rsid w:val="00C32E36"/>
    <w:rsid w:val="00C33458"/>
    <w:rsid w:val="00C33522"/>
    <w:rsid w:val="00C33869"/>
    <w:rsid w:val="00C34300"/>
    <w:rsid w:val="00C35DA0"/>
    <w:rsid w:val="00C363C1"/>
    <w:rsid w:val="00C36E29"/>
    <w:rsid w:val="00C374C4"/>
    <w:rsid w:val="00C37CA6"/>
    <w:rsid w:val="00C402FC"/>
    <w:rsid w:val="00C409AC"/>
    <w:rsid w:val="00C40ABC"/>
    <w:rsid w:val="00C41F89"/>
    <w:rsid w:val="00C42127"/>
    <w:rsid w:val="00C421D0"/>
    <w:rsid w:val="00C42821"/>
    <w:rsid w:val="00C42B4E"/>
    <w:rsid w:val="00C42FA7"/>
    <w:rsid w:val="00C43E95"/>
    <w:rsid w:val="00C43F15"/>
    <w:rsid w:val="00C44661"/>
    <w:rsid w:val="00C45211"/>
    <w:rsid w:val="00C4543D"/>
    <w:rsid w:val="00C45D5D"/>
    <w:rsid w:val="00C46066"/>
    <w:rsid w:val="00C46A82"/>
    <w:rsid w:val="00C46A98"/>
    <w:rsid w:val="00C4701B"/>
    <w:rsid w:val="00C477FA"/>
    <w:rsid w:val="00C50763"/>
    <w:rsid w:val="00C509A7"/>
    <w:rsid w:val="00C51B2C"/>
    <w:rsid w:val="00C51D3B"/>
    <w:rsid w:val="00C51EE7"/>
    <w:rsid w:val="00C53375"/>
    <w:rsid w:val="00C53498"/>
    <w:rsid w:val="00C534CE"/>
    <w:rsid w:val="00C535F0"/>
    <w:rsid w:val="00C536FF"/>
    <w:rsid w:val="00C540A2"/>
    <w:rsid w:val="00C54E7B"/>
    <w:rsid w:val="00C55F90"/>
    <w:rsid w:val="00C561CD"/>
    <w:rsid w:val="00C5639E"/>
    <w:rsid w:val="00C56474"/>
    <w:rsid w:val="00C56548"/>
    <w:rsid w:val="00C56658"/>
    <w:rsid w:val="00C567A4"/>
    <w:rsid w:val="00C56B4E"/>
    <w:rsid w:val="00C56E1C"/>
    <w:rsid w:val="00C57253"/>
    <w:rsid w:val="00C57566"/>
    <w:rsid w:val="00C57E5D"/>
    <w:rsid w:val="00C57FDF"/>
    <w:rsid w:val="00C6103F"/>
    <w:rsid w:val="00C6131F"/>
    <w:rsid w:val="00C61808"/>
    <w:rsid w:val="00C61C53"/>
    <w:rsid w:val="00C624DC"/>
    <w:rsid w:val="00C631B7"/>
    <w:rsid w:val="00C635C1"/>
    <w:rsid w:val="00C63867"/>
    <w:rsid w:val="00C63AAC"/>
    <w:rsid w:val="00C63CA4"/>
    <w:rsid w:val="00C63D45"/>
    <w:rsid w:val="00C6538C"/>
    <w:rsid w:val="00C65CF9"/>
    <w:rsid w:val="00C6636E"/>
    <w:rsid w:val="00C663D5"/>
    <w:rsid w:val="00C6677B"/>
    <w:rsid w:val="00C67AA9"/>
    <w:rsid w:val="00C67AB7"/>
    <w:rsid w:val="00C702A3"/>
    <w:rsid w:val="00C704B0"/>
    <w:rsid w:val="00C70CFC"/>
    <w:rsid w:val="00C71621"/>
    <w:rsid w:val="00C718EA"/>
    <w:rsid w:val="00C72056"/>
    <w:rsid w:val="00C72C51"/>
    <w:rsid w:val="00C730CB"/>
    <w:rsid w:val="00C7389E"/>
    <w:rsid w:val="00C73CC6"/>
    <w:rsid w:val="00C74073"/>
    <w:rsid w:val="00C743A5"/>
    <w:rsid w:val="00C744B0"/>
    <w:rsid w:val="00C74FC0"/>
    <w:rsid w:val="00C75B78"/>
    <w:rsid w:val="00C76927"/>
    <w:rsid w:val="00C7716F"/>
    <w:rsid w:val="00C771CD"/>
    <w:rsid w:val="00C77275"/>
    <w:rsid w:val="00C77688"/>
    <w:rsid w:val="00C77D46"/>
    <w:rsid w:val="00C802E0"/>
    <w:rsid w:val="00C804A1"/>
    <w:rsid w:val="00C8143F"/>
    <w:rsid w:val="00C8191A"/>
    <w:rsid w:val="00C81B22"/>
    <w:rsid w:val="00C82F1F"/>
    <w:rsid w:val="00C83B73"/>
    <w:rsid w:val="00C8443A"/>
    <w:rsid w:val="00C847AF"/>
    <w:rsid w:val="00C84E79"/>
    <w:rsid w:val="00C8510F"/>
    <w:rsid w:val="00C8637C"/>
    <w:rsid w:val="00C8651B"/>
    <w:rsid w:val="00C86F82"/>
    <w:rsid w:val="00C8709E"/>
    <w:rsid w:val="00C877EE"/>
    <w:rsid w:val="00C90203"/>
    <w:rsid w:val="00C90338"/>
    <w:rsid w:val="00C9053F"/>
    <w:rsid w:val="00C9065B"/>
    <w:rsid w:val="00C90BFB"/>
    <w:rsid w:val="00C90CD4"/>
    <w:rsid w:val="00C91643"/>
    <w:rsid w:val="00C916C7"/>
    <w:rsid w:val="00C92283"/>
    <w:rsid w:val="00C923E2"/>
    <w:rsid w:val="00C92455"/>
    <w:rsid w:val="00C930FE"/>
    <w:rsid w:val="00C94CCD"/>
    <w:rsid w:val="00C9548E"/>
    <w:rsid w:val="00C95624"/>
    <w:rsid w:val="00C9597D"/>
    <w:rsid w:val="00C96802"/>
    <w:rsid w:val="00C96F02"/>
    <w:rsid w:val="00C972AB"/>
    <w:rsid w:val="00C9798D"/>
    <w:rsid w:val="00C97F81"/>
    <w:rsid w:val="00CA0890"/>
    <w:rsid w:val="00CA0972"/>
    <w:rsid w:val="00CA11CD"/>
    <w:rsid w:val="00CA1945"/>
    <w:rsid w:val="00CA25E0"/>
    <w:rsid w:val="00CA27F1"/>
    <w:rsid w:val="00CA2B63"/>
    <w:rsid w:val="00CA3A0C"/>
    <w:rsid w:val="00CA3A42"/>
    <w:rsid w:val="00CA5170"/>
    <w:rsid w:val="00CA5304"/>
    <w:rsid w:val="00CA6988"/>
    <w:rsid w:val="00CA793E"/>
    <w:rsid w:val="00CB006F"/>
    <w:rsid w:val="00CB0597"/>
    <w:rsid w:val="00CB20CF"/>
    <w:rsid w:val="00CB25E7"/>
    <w:rsid w:val="00CB28F0"/>
    <w:rsid w:val="00CB2FA6"/>
    <w:rsid w:val="00CB2FCC"/>
    <w:rsid w:val="00CB3831"/>
    <w:rsid w:val="00CB3981"/>
    <w:rsid w:val="00CB3F1B"/>
    <w:rsid w:val="00CB40A9"/>
    <w:rsid w:val="00CB431F"/>
    <w:rsid w:val="00CB4679"/>
    <w:rsid w:val="00CB5E23"/>
    <w:rsid w:val="00CB7619"/>
    <w:rsid w:val="00CB7D95"/>
    <w:rsid w:val="00CC05FE"/>
    <w:rsid w:val="00CC1578"/>
    <w:rsid w:val="00CC208C"/>
    <w:rsid w:val="00CC2137"/>
    <w:rsid w:val="00CC2F65"/>
    <w:rsid w:val="00CC2F7D"/>
    <w:rsid w:val="00CC346F"/>
    <w:rsid w:val="00CC35C8"/>
    <w:rsid w:val="00CC37E3"/>
    <w:rsid w:val="00CC4B31"/>
    <w:rsid w:val="00CC5771"/>
    <w:rsid w:val="00CC665C"/>
    <w:rsid w:val="00CC6717"/>
    <w:rsid w:val="00CC6F67"/>
    <w:rsid w:val="00CC7576"/>
    <w:rsid w:val="00CD06E2"/>
    <w:rsid w:val="00CD2CE3"/>
    <w:rsid w:val="00CD2EFC"/>
    <w:rsid w:val="00CD3269"/>
    <w:rsid w:val="00CD4403"/>
    <w:rsid w:val="00CD52F9"/>
    <w:rsid w:val="00CD57FC"/>
    <w:rsid w:val="00CD6D44"/>
    <w:rsid w:val="00CD75D8"/>
    <w:rsid w:val="00CD768C"/>
    <w:rsid w:val="00CD7C30"/>
    <w:rsid w:val="00CE0679"/>
    <w:rsid w:val="00CE1485"/>
    <w:rsid w:val="00CE152F"/>
    <w:rsid w:val="00CE2122"/>
    <w:rsid w:val="00CE2AE0"/>
    <w:rsid w:val="00CE2C81"/>
    <w:rsid w:val="00CE32C4"/>
    <w:rsid w:val="00CE3693"/>
    <w:rsid w:val="00CE3842"/>
    <w:rsid w:val="00CE4B93"/>
    <w:rsid w:val="00CE4DE5"/>
    <w:rsid w:val="00CE538E"/>
    <w:rsid w:val="00CE5739"/>
    <w:rsid w:val="00CE611C"/>
    <w:rsid w:val="00CE73C7"/>
    <w:rsid w:val="00CE7912"/>
    <w:rsid w:val="00CF06B7"/>
    <w:rsid w:val="00CF16D3"/>
    <w:rsid w:val="00CF1C11"/>
    <w:rsid w:val="00CF271A"/>
    <w:rsid w:val="00CF339C"/>
    <w:rsid w:val="00CF429F"/>
    <w:rsid w:val="00CF436A"/>
    <w:rsid w:val="00CF4EDE"/>
    <w:rsid w:val="00CF53EC"/>
    <w:rsid w:val="00CF648E"/>
    <w:rsid w:val="00CF655F"/>
    <w:rsid w:val="00CF6671"/>
    <w:rsid w:val="00CF6A9F"/>
    <w:rsid w:val="00CF7B20"/>
    <w:rsid w:val="00D00567"/>
    <w:rsid w:val="00D01187"/>
    <w:rsid w:val="00D018E4"/>
    <w:rsid w:val="00D02716"/>
    <w:rsid w:val="00D0317D"/>
    <w:rsid w:val="00D05CE5"/>
    <w:rsid w:val="00D077D4"/>
    <w:rsid w:val="00D07A50"/>
    <w:rsid w:val="00D07AFD"/>
    <w:rsid w:val="00D07D77"/>
    <w:rsid w:val="00D10BE3"/>
    <w:rsid w:val="00D119DB"/>
    <w:rsid w:val="00D135F1"/>
    <w:rsid w:val="00D13E70"/>
    <w:rsid w:val="00D151A9"/>
    <w:rsid w:val="00D15940"/>
    <w:rsid w:val="00D16213"/>
    <w:rsid w:val="00D16604"/>
    <w:rsid w:val="00D1683C"/>
    <w:rsid w:val="00D16F76"/>
    <w:rsid w:val="00D1778D"/>
    <w:rsid w:val="00D240D0"/>
    <w:rsid w:val="00D24181"/>
    <w:rsid w:val="00D241C6"/>
    <w:rsid w:val="00D24379"/>
    <w:rsid w:val="00D24F75"/>
    <w:rsid w:val="00D25160"/>
    <w:rsid w:val="00D251EE"/>
    <w:rsid w:val="00D26252"/>
    <w:rsid w:val="00D26449"/>
    <w:rsid w:val="00D26684"/>
    <w:rsid w:val="00D307DB"/>
    <w:rsid w:val="00D308D6"/>
    <w:rsid w:val="00D30F07"/>
    <w:rsid w:val="00D31095"/>
    <w:rsid w:val="00D31118"/>
    <w:rsid w:val="00D319B7"/>
    <w:rsid w:val="00D3278A"/>
    <w:rsid w:val="00D329E0"/>
    <w:rsid w:val="00D32D97"/>
    <w:rsid w:val="00D333C5"/>
    <w:rsid w:val="00D33BFF"/>
    <w:rsid w:val="00D342A1"/>
    <w:rsid w:val="00D36ADA"/>
    <w:rsid w:val="00D372F6"/>
    <w:rsid w:val="00D401B1"/>
    <w:rsid w:val="00D40488"/>
    <w:rsid w:val="00D408CA"/>
    <w:rsid w:val="00D41720"/>
    <w:rsid w:val="00D418F0"/>
    <w:rsid w:val="00D4228F"/>
    <w:rsid w:val="00D42985"/>
    <w:rsid w:val="00D42EDC"/>
    <w:rsid w:val="00D4328D"/>
    <w:rsid w:val="00D433AF"/>
    <w:rsid w:val="00D453C3"/>
    <w:rsid w:val="00D46178"/>
    <w:rsid w:val="00D475AF"/>
    <w:rsid w:val="00D47C30"/>
    <w:rsid w:val="00D5006D"/>
    <w:rsid w:val="00D51498"/>
    <w:rsid w:val="00D519A1"/>
    <w:rsid w:val="00D51AEE"/>
    <w:rsid w:val="00D529A7"/>
    <w:rsid w:val="00D52BED"/>
    <w:rsid w:val="00D53843"/>
    <w:rsid w:val="00D540BD"/>
    <w:rsid w:val="00D54493"/>
    <w:rsid w:val="00D54FE2"/>
    <w:rsid w:val="00D54FE9"/>
    <w:rsid w:val="00D55786"/>
    <w:rsid w:val="00D56340"/>
    <w:rsid w:val="00D5692C"/>
    <w:rsid w:val="00D57978"/>
    <w:rsid w:val="00D57FB4"/>
    <w:rsid w:val="00D615A1"/>
    <w:rsid w:val="00D6295E"/>
    <w:rsid w:val="00D634DE"/>
    <w:rsid w:val="00D635BA"/>
    <w:rsid w:val="00D642E5"/>
    <w:rsid w:val="00D655D8"/>
    <w:rsid w:val="00D65866"/>
    <w:rsid w:val="00D65B6F"/>
    <w:rsid w:val="00D65D9F"/>
    <w:rsid w:val="00D67510"/>
    <w:rsid w:val="00D67993"/>
    <w:rsid w:val="00D67C49"/>
    <w:rsid w:val="00D7069D"/>
    <w:rsid w:val="00D71073"/>
    <w:rsid w:val="00D71E53"/>
    <w:rsid w:val="00D73150"/>
    <w:rsid w:val="00D736FA"/>
    <w:rsid w:val="00D73FA8"/>
    <w:rsid w:val="00D73FBB"/>
    <w:rsid w:val="00D74D7F"/>
    <w:rsid w:val="00D77557"/>
    <w:rsid w:val="00D77A48"/>
    <w:rsid w:val="00D77E73"/>
    <w:rsid w:val="00D8080A"/>
    <w:rsid w:val="00D81B3C"/>
    <w:rsid w:val="00D82C94"/>
    <w:rsid w:val="00D84A5F"/>
    <w:rsid w:val="00D84D7C"/>
    <w:rsid w:val="00D85019"/>
    <w:rsid w:val="00D85C2B"/>
    <w:rsid w:val="00D8640B"/>
    <w:rsid w:val="00D86426"/>
    <w:rsid w:val="00D86D8F"/>
    <w:rsid w:val="00D87739"/>
    <w:rsid w:val="00D90249"/>
    <w:rsid w:val="00D903AD"/>
    <w:rsid w:val="00D9114E"/>
    <w:rsid w:val="00D91C44"/>
    <w:rsid w:val="00D92143"/>
    <w:rsid w:val="00D93847"/>
    <w:rsid w:val="00D93D19"/>
    <w:rsid w:val="00D952C6"/>
    <w:rsid w:val="00D96395"/>
    <w:rsid w:val="00D96784"/>
    <w:rsid w:val="00D96BCD"/>
    <w:rsid w:val="00DA0E5F"/>
    <w:rsid w:val="00DA12E3"/>
    <w:rsid w:val="00DA22BE"/>
    <w:rsid w:val="00DA240F"/>
    <w:rsid w:val="00DA2D25"/>
    <w:rsid w:val="00DA2E95"/>
    <w:rsid w:val="00DA425A"/>
    <w:rsid w:val="00DA4A8B"/>
    <w:rsid w:val="00DA548D"/>
    <w:rsid w:val="00DA5498"/>
    <w:rsid w:val="00DA6C1D"/>
    <w:rsid w:val="00DA6E32"/>
    <w:rsid w:val="00DA7029"/>
    <w:rsid w:val="00DA7DAA"/>
    <w:rsid w:val="00DB0D51"/>
    <w:rsid w:val="00DB1832"/>
    <w:rsid w:val="00DB19AA"/>
    <w:rsid w:val="00DB1FCE"/>
    <w:rsid w:val="00DB3020"/>
    <w:rsid w:val="00DB3C12"/>
    <w:rsid w:val="00DB44AD"/>
    <w:rsid w:val="00DB46C0"/>
    <w:rsid w:val="00DB4ED2"/>
    <w:rsid w:val="00DB60C2"/>
    <w:rsid w:val="00DB66A9"/>
    <w:rsid w:val="00DB6FF0"/>
    <w:rsid w:val="00DB7B55"/>
    <w:rsid w:val="00DB7B8F"/>
    <w:rsid w:val="00DB7C00"/>
    <w:rsid w:val="00DB7D49"/>
    <w:rsid w:val="00DB7D75"/>
    <w:rsid w:val="00DC0104"/>
    <w:rsid w:val="00DC0669"/>
    <w:rsid w:val="00DC0954"/>
    <w:rsid w:val="00DC0A16"/>
    <w:rsid w:val="00DC0AE0"/>
    <w:rsid w:val="00DC1048"/>
    <w:rsid w:val="00DC255B"/>
    <w:rsid w:val="00DC3700"/>
    <w:rsid w:val="00DC3B1E"/>
    <w:rsid w:val="00DC4023"/>
    <w:rsid w:val="00DC4511"/>
    <w:rsid w:val="00DC4B07"/>
    <w:rsid w:val="00DC51DF"/>
    <w:rsid w:val="00DC5E6A"/>
    <w:rsid w:val="00DC6F48"/>
    <w:rsid w:val="00DD06BC"/>
    <w:rsid w:val="00DD0914"/>
    <w:rsid w:val="00DD0AAA"/>
    <w:rsid w:val="00DD0C51"/>
    <w:rsid w:val="00DD0D00"/>
    <w:rsid w:val="00DD228F"/>
    <w:rsid w:val="00DD30CF"/>
    <w:rsid w:val="00DD3413"/>
    <w:rsid w:val="00DD34E7"/>
    <w:rsid w:val="00DD428C"/>
    <w:rsid w:val="00DD4B47"/>
    <w:rsid w:val="00DD4FDB"/>
    <w:rsid w:val="00DD51F8"/>
    <w:rsid w:val="00DD619A"/>
    <w:rsid w:val="00DD7B6B"/>
    <w:rsid w:val="00DD7B7D"/>
    <w:rsid w:val="00DE0170"/>
    <w:rsid w:val="00DE096A"/>
    <w:rsid w:val="00DE0A2B"/>
    <w:rsid w:val="00DE0D83"/>
    <w:rsid w:val="00DE1639"/>
    <w:rsid w:val="00DE17CF"/>
    <w:rsid w:val="00DE18C5"/>
    <w:rsid w:val="00DE257A"/>
    <w:rsid w:val="00DE2EFF"/>
    <w:rsid w:val="00DE4401"/>
    <w:rsid w:val="00DE4D18"/>
    <w:rsid w:val="00DE639B"/>
    <w:rsid w:val="00DE64FC"/>
    <w:rsid w:val="00DE66BD"/>
    <w:rsid w:val="00DE6CA2"/>
    <w:rsid w:val="00DE71AB"/>
    <w:rsid w:val="00DE7867"/>
    <w:rsid w:val="00DF018A"/>
    <w:rsid w:val="00DF0742"/>
    <w:rsid w:val="00DF0815"/>
    <w:rsid w:val="00DF0A8B"/>
    <w:rsid w:val="00DF0C80"/>
    <w:rsid w:val="00DF186F"/>
    <w:rsid w:val="00DF1E16"/>
    <w:rsid w:val="00DF1F97"/>
    <w:rsid w:val="00DF2277"/>
    <w:rsid w:val="00DF23E1"/>
    <w:rsid w:val="00DF3168"/>
    <w:rsid w:val="00DF3BC9"/>
    <w:rsid w:val="00DF43C8"/>
    <w:rsid w:val="00DF48E3"/>
    <w:rsid w:val="00DF57B9"/>
    <w:rsid w:val="00DF627A"/>
    <w:rsid w:val="00DF7726"/>
    <w:rsid w:val="00DF7734"/>
    <w:rsid w:val="00DF7D16"/>
    <w:rsid w:val="00E0037D"/>
    <w:rsid w:val="00E005CF"/>
    <w:rsid w:val="00E0088E"/>
    <w:rsid w:val="00E011E0"/>
    <w:rsid w:val="00E020BF"/>
    <w:rsid w:val="00E02220"/>
    <w:rsid w:val="00E02CBA"/>
    <w:rsid w:val="00E02D82"/>
    <w:rsid w:val="00E03903"/>
    <w:rsid w:val="00E0485F"/>
    <w:rsid w:val="00E04919"/>
    <w:rsid w:val="00E055E7"/>
    <w:rsid w:val="00E05A8C"/>
    <w:rsid w:val="00E06728"/>
    <w:rsid w:val="00E06A9C"/>
    <w:rsid w:val="00E06AF3"/>
    <w:rsid w:val="00E10970"/>
    <w:rsid w:val="00E10A7F"/>
    <w:rsid w:val="00E115FE"/>
    <w:rsid w:val="00E11E56"/>
    <w:rsid w:val="00E11F3A"/>
    <w:rsid w:val="00E11F51"/>
    <w:rsid w:val="00E1310F"/>
    <w:rsid w:val="00E13187"/>
    <w:rsid w:val="00E133A2"/>
    <w:rsid w:val="00E137DD"/>
    <w:rsid w:val="00E139B4"/>
    <w:rsid w:val="00E14899"/>
    <w:rsid w:val="00E14915"/>
    <w:rsid w:val="00E15DE0"/>
    <w:rsid w:val="00E1638F"/>
    <w:rsid w:val="00E16B20"/>
    <w:rsid w:val="00E1741D"/>
    <w:rsid w:val="00E17C18"/>
    <w:rsid w:val="00E17FDE"/>
    <w:rsid w:val="00E202C6"/>
    <w:rsid w:val="00E21474"/>
    <w:rsid w:val="00E2234F"/>
    <w:rsid w:val="00E23300"/>
    <w:rsid w:val="00E2343E"/>
    <w:rsid w:val="00E235E7"/>
    <w:rsid w:val="00E2394F"/>
    <w:rsid w:val="00E2556F"/>
    <w:rsid w:val="00E26AAE"/>
    <w:rsid w:val="00E27382"/>
    <w:rsid w:val="00E274C6"/>
    <w:rsid w:val="00E274E5"/>
    <w:rsid w:val="00E30A3F"/>
    <w:rsid w:val="00E31BE2"/>
    <w:rsid w:val="00E31E36"/>
    <w:rsid w:val="00E3237C"/>
    <w:rsid w:val="00E3241E"/>
    <w:rsid w:val="00E32B37"/>
    <w:rsid w:val="00E3336B"/>
    <w:rsid w:val="00E33B17"/>
    <w:rsid w:val="00E33E9E"/>
    <w:rsid w:val="00E33ED8"/>
    <w:rsid w:val="00E34292"/>
    <w:rsid w:val="00E34C61"/>
    <w:rsid w:val="00E35167"/>
    <w:rsid w:val="00E35629"/>
    <w:rsid w:val="00E364CD"/>
    <w:rsid w:val="00E37306"/>
    <w:rsid w:val="00E40575"/>
    <w:rsid w:val="00E406A8"/>
    <w:rsid w:val="00E40B51"/>
    <w:rsid w:val="00E415DA"/>
    <w:rsid w:val="00E41CA5"/>
    <w:rsid w:val="00E444A3"/>
    <w:rsid w:val="00E449C8"/>
    <w:rsid w:val="00E44B9B"/>
    <w:rsid w:val="00E454E8"/>
    <w:rsid w:val="00E45FFA"/>
    <w:rsid w:val="00E4713A"/>
    <w:rsid w:val="00E471A6"/>
    <w:rsid w:val="00E4741A"/>
    <w:rsid w:val="00E5081B"/>
    <w:rsid w:val="00E50B48"/>
    <w:rsid w:val="00E50FD3"/>
    <w:rsid w:val="00E51250"/>
    <w:rsid w:val="00E51501"/>
    <w:rsid w:val="00E5152F"/>
    <w:rsid w:val="00E51613"/>
    <w:rsid w:val="00E51CED"/>
    <w:rsid w:val="00E528C6"/>
    <w:rsid w:val="00E53167"/>
    <w:rsid w:val="00E539D4"/>
    <w:rsid w:val="00E54255"/>
    <w:rsid w:val="00E54B34"/>
    <w:rsid w:val="00E55056"/>
    <w:rsid w:val="00E551D2"/>
    <w:rsid w:val="00E558B2"/>
    <w:rsid w:val="00E55B5B"/>
    <w:rsid w:val="00E55C6F"/>
    <w:rsid w:val="00E5630C"/>
    <w:rsid w:val="00E569B8"/>
    <w:rsid w:val="00E57AAC"/>
    <w:rsid w:val="00E57C6D"/>
    <w:rsid w:val="00E57D92"/>
    <w:rsid w:val="00E604D1"/>
    <w:rsid w:val="00E60C30"/>
    <w:rsid w:val="00E6123D"/>
    <w:rsid w:val="00E618E5"/>
    <w:rsid w:val="00E61C44"/>
    <w:rsid w:val="00E61D83"/>
    <w:rsid w:val="00E61FE6"/>
    <w:rsid w:val="00E627AF"/>
    <w:rsid w:val="00E633D3"/>
    <w:rsid w:val="00E63616"/>
    <w:rsid w:val="00E63837"/>
    <w:rsid w:val="00E63D4A"/>
    <w:rsid w:val="00E64049"/>
    <w:rsid w:val="00E64B34"/>
    <w:rsid w:val="00E6534B"/>
    <w:rsid w:val="00E65933"/>
    <w:rsid w:val="00E65E52"/>
    <w:rsid w:val="00E6694C"/>
    <w:rsid w:val="00E70558"/>
    <w:rsid w:val="00E71C79"/>
    <w:rsid w:val="00E71E5A"/>
    <w:rsid w:val="00E71ED0"/>
    <w:rsid w:val="00E7287E"/>
    <w:rsid w:val="00E72AE1"/>
    <w:rsid w:val="00E73AEC"/>
    <w:rsid w:val="00E73F45"/>
    <w:rsid w:val="00E76A48"/>
    <w:rsid w:val="00E777D6"/>
    <w:rsid w:val="00E77A6F"/>
    <w:rsid w:val="00E805F1"/>
    <w:rsid w:val="00E80A4D"/>
    <w:rsid w:val="00E80CFA"/>
    <w:rsid w:val="00E80E06"/>
    <w:rsid w:val="00E81045"/>
    <w:rsid w:val="00E81730"/>
    <w:rsid w:val="00E819BA"/>
    <w:rsid w:val="00E81CA4"/>
    <w:rsid w:val="00E82F94"/>
    <w:rsid w:val="00E8393F"/>
    <w:rsid w:val="00E83C7B"/>
    <w:rsid w:val="00E840D1"/>
    <w:rsid w:val="00E84B94"/>
    <w:rsid w:val="00E86379"/>
    <w:rsid w:val="00E8663E"/>
    <w:rsid w:val="00E86A12"/>
    <w:rsid w:val="00E870F9"/>
    <w:rsid w:val="00E872D4"/>
    <w:rsid w:val="00E874C1"/>
    <w:rsid w:val="00E91823"/>
    <w:rsid w:val="00E92A7A"/>
    <w:rsid w:val="00E93697"/>
    <w:rsid w:val="00E94034"/>
    <w:rsid w:val="00E94051"/>
    <w:rsid w:val="00E95956"/>
    <w:rsid w:val="00E95CC4"/>
    <w:rsid w:val="00E95FC6"/>
    <w:rsid w:val="00EA0209"/>
    <w:rsid w:val="00EA07C5"/>
    <w:rsid w:val="00EA08D5"/>
    <w:rsid w:val="00EA0C9A"/>
    <w:rsid w:val="00EA11A6"/>
    <w:rsid w:val="00EA1883"/>
    <w:rsid w:val="00EA1967"/>
    <w:rsid w:val="00EA237D"/>
    <w:rsid w:val="00EA25D6"/>
    <w:rsid w:val="00EA2747"/>
    <w:rsid w:val="00EA3811"/>
    <w:rsid w:val="00EA3980"/>
    <w:rsid w:val="00EA40F4"/>
    <w:rsid w:val="00EA43EF"/>
    <w:rsid w:val="00EA4A85"/>
    <w:rsid w:val="00EA4DE1"/>
    <w:rsid w:val="00EA4FB3"/>
    <w:rsid w:val="00EA5156"/>
    <w:rsid w:val="00EA52D6"/>
    <w:rsid w:val="00EA634E"/>
    <w:rsid w:val="00EA6DA7"/>
    <w:rsid w:val="00EA6F59"/>
    <w:rsid w:val="00EA7E49"/>
    <w:rsid w:val="00EB14B6"/>
    <w:rsid w:val="00EB1E4E"/>
    <w:rsid w:val="00EB1EBA"/>
    <w:rsid w:val="00EB23C4"/>
    <w:rsid w:val="00EB2612"/>
    <w:rsid w:val="00EB2E22"/>
    <w:rsid w:val="00EB3288"/>
    <w:rsid w:val="00EB3D9F"/>
    <w:rsid w:val="00EB3FC8"/>
    <w:rsid w:val="00EB451C"/>
    <w:rsid w:val="00EB5906"/>
    <w:rsid w:val="00EB59FD"/>
    <w:rsid w:val="00EB6405"/>
    <w:rsid w:val="00EB655D"/>
    <w:rsid w:val="00EB6938"/>
    <w:rsid w:val="00EB6B83"/>
    <w:rsid w:val="00EB703D"/>
    <w:rsid w:val="00EB7067"/>
    <w:rsid w:val="00EB7604"/>
    <w:rsid w:val="00EB7F0F"/>
    <w:rsid w:val="00EC10A3"/>
    <w:rsid w:val="00EC247F"/>
    <w:rsid w:val="00EC2F14"/>
    <w:rsid w:val="00EC333D"/>
    <w:rsid w:val="00EC356B"/>
    <w:rsid w:val="00EC3DDC"/>
    <w:rsid w:val="00EC41C5"/>
    <w:rsid w:val="00EC501B"/>
    <w:rsid w:val="00EC5200"/>
    <w:rsid w:val="00EC543F"/>
    <w:rsid w:val="00EC61A7"/>
    <w:rsid w:val="00EC6677"/>
    <w:rsid w:val="00EC784D"/>
    <w:rsid w:val="00ED0E01"/>
    <w:rsid w:val="00ED13CF"/>
    <w:rsid w:val="00ED1C91"/>
    <w:rsid w:val="00ED206F"/>
    <w:rsid w:val="00ED26E5"/>
    <w:rsid w:val="00ED3B24"/>
    <w:rsid w:val="00ED4620"/>
    <w:rsid w:val="00ED49C1"/>
    <w:rsid w:val="00ED5BE7"/>
    <w:rsid w:val="00ED5E82"/>
    <w:rsid w:val="00ED612B"/>
    <w:rsid w:val="00ED668F"/>
    <w:rsid w:val="00EE163C"/>
    <w:rsid w:val="00EE18D0"/>
    <w:rsid w:val="00EE1B77"/>
    <w:rsid w:val="00EE28D6"/>
    <w:rsid w:val="00EE32B5"/>
    <w:rsid w:val="00EE33F2"/>
    <w:rsid w:val="00EE34CD"/>
    <w:rsid w:val="00EE3F1B"/>
    <w:rsid w:val="00EE4308"/>
    <w:rsid w:val="00EE47CA"/>
    <w:rsid w:val="00EE4B72"/>
    <w:rsid w:val="00EE4D29"/>
    <w:rsid w:val="00EE51A9"/>
    <w:rsid w:val="00EE55AC"/>
    <w:rsid w:val="00EE5709"/>
    <w:rsid w:val="00EE5ACD"/>
    <w:rsid w:val="00EE5D04"/>
    <w:rsid w:val="00EE5EF4"/>
    <w:rsid w:val="00EE64FD"/>
    <w:rsid w:val="00EE6710"/>
    <w:rsid w:val="00EE6E02"/>
    <w:rsid w:val="00EE6FE7"/>
    <w:rsid w:val="00EE70EC"/>
    <w:rsid w:val="00EE75A3"/>
    <w:rsid w:val="00EF021C"/>
    <w:rsid w:val="00EF0478"/>
    <w:rsid w:val="00EF08B1"/>
    <w:rsid w:val="00EF1661"/>
    <w:rsid w:val="00EF1BAF"/>
    <w:rsid w:val="00EF1C83"/>
    <w:rsid w:val="00EF1DE6"/>
    <w:rsid w:val="00EF2110"/>
    <w:rsid w:val="00EF2918"/>
    <w:rsid w:val="00EF2932"/>
    <w:rsid w:val="00EF390E"/>
    <w:rsid w:val="00EF3957"/>
    <w:rsid w:val="00EF3FA5"/>
    <w:rsid w:val="00EF46D9"/>
    <w:rsid w:val="00EF4F26"/>
    <w:rsid w:val="00EF5475"/>
    <w:rsid w:val="00EF5613"/>
    <w:rsid w:val="00EF5E24"/>
    <w:rsid w:val="00EF6F77"/>
    <w:rsid w:val="00EF7A73"/>
    <w:rsid w:val="00EF7A83"/>
    <w:rsid w:val="00EF7D03"/>
    <w:rsid w:val="00F00954"/>
    <w:rsid w:val="00F01221"/>
    <w:rsid w:val="00F0124B"/>
    <w:rsid w:val="00F020D0"/>
    <w:rsid w:val="00F03368"/>
    <w:rsid w:val="00F03D5B"/>
    <w:rsid w:val="00F04D81"/>
    <w:rsid w:val="00F0501F"/>
    <w:rsid w:val="00F0645A"/>
    <w:rsid w:val="00F065DD"/>
    <w:rsid w:val="00F07086"/>
    <w:rsid w:val="00F07830"/>
    <w:rsid w:val="00F07BC5"/>
    <w:rsid w:val="00F101C7"/>
    <w:rsid w:val="00F10607"/>
    <w:rsid w:val="00F10D21"/>
    <w:rsid w:val="00F11716"/>
    <w:rsid w:val="00F11A9E"/>
    <w:rsid w:val="00F12272"/>
    <w:rsid w:val="00F12A17"/>
    <w:rsid w:val="00F133A7"/>
    <w:rsid w:val="00F1341E"/>
    <w:rsid w:val="00F14006"/>
    <w:rsid w:val="00F14DEF"/>
    <w:rsid w:val="00F1581F"/>
    <w:rsid w:val="00F165EC"/>
    <w:rsid w:val="00F168A3"/>
    <w:rsid w:val="00F16FBD"/>
    <w:rsid w:val="00F1703C"/>
    <w:rsid w:val="00F17A64"/>
    <w:rsid w:val="00F17C7B"/>
    <w:rsid w:val="00F20563"/>
    <w:rsid w:val="00F20D13"/>
    <w:rsid w:val="00F2118C"/>
    <w:rsid w:val="00F21A9E"/>
    <w:rsid w:val="00F21F86"/>
    <w:rsid w:val="00F23418"/>
    <w:rsid w:val="00F24406"/>
    <w:rsid w:val="00F258CB"/>
    <w:rsid w:val="00F25C15"/>
    <w:rsid w:val="00F26116"/>
    <w:rsid w:val="00F261EC"/>
    <w:rsid w:val="00F264B1"/>
    <w:rsid w:val="00F27BC3"/>
    <w:rsid w:val="00F30C04"/>
    <w:rsid w:val="00F30DD7"/>
    <w:rsid w:val="00F30FFD"/>
    <w:rsid w:val="00F312D4"/>
    <w:rsid w:val="00F313FD"/>
    <w:rsid w:val="00F31DAA"/>
    <w:rsid w:val="00F325E6"/>
    <w:rsid w:val="00F3292D"/>
    <w:rsid w:val="00F329E5"/>
    <w:rsid w:val="00F33BF6"/>
    <w:rsid w:val="00F3479B"/>
    <w:rsid w:val="00F34DAC"/>
    <w:rsid w:val="00F354D5"/>
    <w:rsid w:val="00F35D58"/>
    <w:rsid w:val="00F36252"/>
    <w:rsid w:val="00F368A4"/>
    <w:rsid w:val="00F36C9A"/>
    <w:rsid w:val="00F36D12"/>
    <w:rsid w:val="00F375BA"/>
    <w:rsid w:val="00F4096F"/>
    <w:rsid w:val="00F4177F"/>
    <w:rsid w:val="00F41A57"/>
    <w:rsid w:val="00F41F80"/>
    <w:rsid w:val="00F42104"/>
    <w:rsid w:val="00F4230A"/>
    <w:rsid w:val="00F42BBB"/>
    <w:rsid w:val="00F431B9"/>
    <w:rsid w:val="00F43466"/>
    <w:rsid w:val="00F4346E"/>
    <w:rsid w:val="00F43789"/>
    <w:rsid w:val="00F4401B"/>
    <w:rsid w:val="00F443C3"/>
    <w:rsid w:val="00F4517B"/>
    <w:rsid w:val="00F4562D"/>
    <w:rsid w:val="00F45710"/>
    <w:rsid w:val="00F4583A"/>
    <w:rsid w:val="00F45D51"/>
    <w:rsid w:val="00F46AB5"/>
    <w:rsid w:val="00F471C1"/>
    <w:rsid w:val="00F47F23"/>
    <w:rsid w:val="00F51BB2"/>
    <w:rsid w:val="00F52121"/>
    <w:rsid w:val="00F52366"/>
    <w:rsid w:val="00F52521"/>
    <w:rsid w:val="00F526EA"/>
    <w:rsid w:val="00F52B3A"/>
    <w:rsid w:val="00F5324A"/>
    <w:rsid w:val="00F534AC"/>
    <w:rsid w:val="00F53A45"/>
    <w:rsid w:val="00F55C44"/>
    <w:rsid w:val="00F55E06"/>
    <w:rsid w:val="00F55E07"/>
    <w:rsid w:val="00F56BA0"/>
    <w:rsid w:val="00F570CA"/>
    <w:rsid w:val="00F57262"/>
    <w:rsid w:val="00F578C9"/>
    <w:rsid w:val="00F60260"/>
    <w:rsid w:val="00F604CE"/>
    <w:rsid w:val="00F60B75"/>
    <w:rsid w:val="00F6193E"/>
    <w:rsid w:val="00F61A98"/>
    <w:rsid w:val="00F6228C"/>
    <w:rsid w:val="00F624FB"/>
    <w:rsid w:val="00F63D9D"/>
    <w:rsid w:val="00F64830"/>
    <w:rsid w:val="00F6499C"/>
    <w:rsid w:val="00F64BDD"/>
    <w:rsid w:val="00F65C3B"/>
    <w:rsid w:val="00F65DE1"/>
    <w:rsid w:val="00F65E4F"/>
    <w:rsid w:val="00F663D5"/>
    <w:rsid w:val="00F6720F"/>
    <w:rsid w:val="00F679F7"/>
    <w:rsid w:val="00F67CBE"/>
    <w:rsid w:val="00F707DB"/>
    <w:rsid w:val="00F715F6"/>
    <w:rsid w:val="00F72D68"/>
    <w:rsid w:val="00F7410B"/>
    <w:rsid w:val="00F74C74"/>
    <w:rsid w:val="00F75886"/>
    <w:rsid w:val="00F7596B"/>
    <w:rsid w:val="00F75DD5"/>
    <w:rsid w:val="00F7663D"/>
    <w:rsid w:val="00F7742C"/>
    <w:rsid w:val="00F7753B"/>
    <w:rsid w:val="00F77B30"/>
    <w:rsid w:val="00F803DD"/>
    <w:rsid w:val="00F8084D"/>
    <w:rsid w:val="00F81034"/>
    <w:rsid w:val="00F813F6"/>
    <w:rsid w:val="00F818D1"/>
    <w:rsid w:val="00F81BB2"/>
    <w:rsid w:val="00F82524"/>
    <w:rsid w:val="00F82749"/>
    <w:rsid w:val="00F829C2"/>
    <w:rsid w:val="00F83157"/>
    <w:rsid w:val="00F83932"/>
    <w:rsid w:val="00F847F0"/>
    <w:rsid w:val="00F8561A"/>
    <w:rsid w:val="00F85D6E"/>
    <w:rsid w:val="00F85F51"/>
    <w:rsid w:val="00F8783E"/>
    <w:rsid w:val="00F8786C"/>
    <w:rsid w:val="00F87C9D"/>
    <w:rsid w:val="00F87FC7"/>
    <w:rsid w:val="00F90115"/>
    <w:rsid w:val="00F9073F"/>
    <w:rsid w:val="00F90D56"/>
    <w:rsid w:val="00F90E95"/>
    <w:rsid w:val="00F93796"/>
    <w:rsid w:val="00F93DA6"/>
    <w:rsid w:val="00F941C7"/>
    <w:rsid w:val="00F94305"/>
    <w:rsid w:val="00F94842"/>
    <w:rsid w:val="00F94971"/>
    <w:rsid w:val="00F97193"/>
    <w:rsid w:val="00FA00D5"/>
    <w:rsid w:val="00FA015F"/>
    <w:rsid w:val="00FA0C1D"/>
    <w:rsid w:val="00FA10D3"/>
    <w:rsid w:val="00FA10D9"/>
    <w:rsid w:val="00FA2295"/>
    <w:rsid w:val="00FA284B"/>
    <w:rsid w:val="00FA2AFD"/>
    <w:rsid w:val="00FA3001"/>
    <w:rsid w:val="00FA34FA"/>
    <w:rsid w:val="00FA36EE"/>
    <w:rsid w:val="00FA4533"/>
    <w:rsid w:val="00FA4BE2"/>
    <w:rsid w:val="00FA53D9"/>
    <w:rsid w:val="00FA5587"/>
    <w:rsid w:val="00FA5871"/>
    <w:rsid w:val="00FA58D8"/>
    <w:rsid w:val="00FA652C"/>
    <w:rsid w:val="00FA7159"/>
    <w:rsid w:val="00FB0545"/>
    <w:rsid w:val="00FB0B7D"/>
    <w:rsid w:val="00FB1485"/>
    <w:rsid w:val="00FB1547"/>
    <w:rsid w:val="00FB1806"/>
    <w:rsid w:val="00FB1A67"/>
    <w:rsid w:val="00FB2928"/>
    <w:rsid w:val="00FB2D23"/>
    <w:rsid w:val="00FB2F13"/>
    <w:rsid w:val="00FB3852"/>
    <w:rsid w:val="00FB3AEE"/>
    <w:rsid w:val="00FB48D5"/>
    <w:rsid w:val="00FB4AA4"/>
    <w:rsid w:val="00FB5637"/>
    <w:rsid w:val="00FB57E6"/>
    <w:rsid w:val="00FC2277"/>
    <w:rsid w:val="00FC2857"/>
    <w:rsid w:val="00FC2B5F"/>
    <w:rsid w:val="00FC35E1"/>
    <w:rsid w:val="00FC3997"/>
    <w:rsid w:val="00FC3AE0"/>
    <w:rsid w:val="00FC41B8"/>
    <w:rsid w:val="00FC4981"/>
    <w:rsid w:val="00FC4D65"/>
    <w:rsid w:val="00FC5577"/>
    <w:rsid w:val="00FC65FD"/>
    <w:rsid w:val="00FC6B11"/>
    <w:rsid w:val="00FC7363"/>
    <w:rsid w:val="00FC75CB"/>
    <w:rsid w:val="00FC7AD7"/>
    <w:rsid w:val="00FD0333"/>
    <w:rsid w:val="00FD0982"/>
    <w:rsid w:val="00FD0B42"/>
    <w:rsid w:val="00FD129D"/>
    <w:rsid w:val="00FD19A2"/>
    <w:rsid w:val="00FD2E93"/>
    <w:rsid w:val="00FD2F24"/>
    <w:rsid w:val="00FD3056"/>
    <w:rsid w:val="00FD36C2"/>
    <w:rsid w:val="00FD3E0F"/>
    <w:rsid w:val="00FD472D"/>
    <w:rsid w:val="00FD4903"/>
    <w:rsid w:val="00FD5044"/>
    <w:rsid w:val="00FD6453"/>
    <w:rsid w:val="00FD66A8"/>
    <w:rsid w:val="00FD6FA1"/>
    <w:rsid w:val="00FD7674"/>
    <w:rsid w:val="00FD7B58"/>
    <w:rsid w:val="00FE0102"/>
    <w:rsid w:val="00FE03F5"/>
    <w:rsid w:val="00FE12DF"/>
    <w:rsid w:val="00FE1A25"/>
    <w:rsid w:val="00FE1F20"/>
    <w:rsid w:val="00FE26BB"/>
    <w:rsid w:val="00FE298C"/>
    <w:rsid w:val="00FE3380"/>
    <w:rsid w:val="00FE35F2"/>
    <w:rsid w:val="00FE38A0"/>
    <w:rsid w:val="00FE3C9E"/>
    <w:rsid w:val="00FE4864"/>
    <w:rsid w:val="00FE52BD"/>
    <w:rsid w:val="00FE5658"/>
    <w:rsid w:val="00FE5C29"/>
    <w:rsid w:val="00FE5DEB"/>
    <w:rsid w:val="00FE5E9E"/>
    <w:rsid w:val="00FE636A"/>
    <w:rsid w:val="00FE6385"/>
    <w:rsid w:val="00FE724B"/>
    <w:rsid w:val="00FE7719"/>
    <w:rsid w:val="00FE791E"/>
    <w:rsid w:val="00FE7AE2"/>
    <w:rsid w:val="00FE7D11"/>
    <w:rsid w:val="00FF19E9"/>
    <w:rsid w:val="00FF2434"/>
    <w:rsid w:val="00FF36D4"/>
    <w:rsid w:val="00FF3F2A"/>
    <w:rsid w:val="00FF4453"/>
    <w:rsid w:val="00FF4463"/>
    <w:rsid w:val="00FF488B"/>
    <w:rsid w:val="00FF5BAD"/>
    <w:rsid w:val="00FF6CDA"/>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013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83"/>
    <w:rPr>
      <w:rFonts w:ascii="Helvetica 55 Roman" w:hAnsi="Helvetica 55 Roman"/>
      <w:szCs w:val="24"/>
    </w:rPr>
  </w:style>
  <w:style w:type="paragraph" w:styleId="Titre1">
    <w:name w:val="heading 1"/>
    <w:basedOn w:val="Normal"/>
    <w:next w:val="Normal"/>
    <w:qFormat/>
    <w:rsid w:val="00FD36C2"/>
    <w:pPr>
      <w:keepNext/>
      <w:numPr>
        <w:numId w:val="11"/>
      </w:numPr>
      <w:spacing w:before="1080"/>
      <w:outlineLvl w:val="0"/>
      <w:pPrChange w:id="0" w:author="Auteur">
        <w:pPr>
          <w:keepNext/>
          <w:numPr>
            <w:numId w:val="11"/>
          </w:numPr>
          <w:spacing w:before="1080"/>
          <w:ind w:left="4260" w:hanging="432"/>
          <w:outlineLvl w:val="0"/>
        </w:pPr>
      </w:pPrChange>
    </w:pPr>
    <w:rPr>
      <w:rFonts w:cs="Arial"/>
      <w:bCs/>
      <w:color w:val="FF6600"/>
      <w:kern w:val="32"/>
      <w:sz w:val="36"/>
      <w:szCs w:val="36"/>
      <w:rPrChange w:id="0" w:author="Auteur">
        <w:rPr>
          <w:rFonts w:ascii="Helvetica 55 Roman" w:hAnsi="Helvetica 55 Roman" w:cs="Arial"/>
          <w:bCs/>
          <w:color w:val="FF0000"/>
          <w:kern w:val="32"/>
          <w:sz w:val="36"/>
          <w:szCs w:val="36"/>
          <w:lang w:val="fr-FR" w:eastAsia="fr-FR" w:bidi="ar-SA"/>
        </w:rPr>
      </w:rPrChange>
    </w:rPr>
  </w:style>
  <w:style w:type="paragraph" w:styleId="Titre2">
    <w:name w:val="heading 2"/>
    <w:basedOn w:val="Normal"/>
    <w:next w:val="Normal"/>
    <w:link w:val="Titre2Car"/>
    <w:qFormat/>
    <w:rsid w:val="00FD36C2"/>
    <w:pPr>
      <w:keepNext/>
      <w:numPr>
        <w:ilvl w:val="1"/>
        <w:numId w:val="11"/>
      </w:numPr>
      <w:spacing w:before="120"/>
      <w:outlineLvl w:val="1"/>
      <w:pPrChange w:id="1" w:author="Auteur">
        <w:pPr>
          <w:keepNext/>
          <w:numPr>
            <w:ilvl w:val="1"/>
            <w:numId w:val="11"/>
          </w:numPr>
          <w:spacing w:before="120"/>
          <w:ind w:left="3552" w:hanging="576"/>
          <w:outlineLvl w:val="1"/>
        </w:pPr>
      </w:pPrChange>
    </w:pPr>
    <w:rPr>
      <w:bCs/>
      <w:iCs/>
      <w:color w:val="000000"/>
      <w:sz w:val="28"/>
      <w:szCs w:val="28"/>
      <w:rPrChange w:id="1" w:author="Auteur">
        <w:rPr>
          <w:rFonts w:ascii="Helvetica 55 Roman" w:hAnsi="Helvetica 55 Roman"/>
          <w:bCs/>
          <w:iCs/>
          <w:color w:val="000000"/>
          <w:sz w:val="28"/>
          <w:szCs w:val="28"/>
          <w:lang w:val="fr-FR" w:eastAsia="fr-FR" w:bidi="ar-SA"/>
        </w:rPr>
      </w:rPrChange>
    </w:rPr>
  </w:style>
  <w:style w:type="paragraph" w:styleId="Titre3">
    <w:name w:val="heading 3"/>
    <w:basedOn w:val="Normal"/>
    <w:next w:val="Texte"/>
    <w:qFormat/>
    <w:rsid w:val="00FD36C2"/>
    <w:pPr>
      <w:keepNext/>
      <w:numPr>
        <w:ilvl w:val="2"/>
        <w:numId w:val="11"/>
      </w:numPr>
      <w:spacing w:before="240"/>
      <w:outlineLvl w:val="2"/>
      <w:pPrChange w:id="2" w:author="Auteur">
        <w:pPr>
          <w:keepNext/>
          <w:numPr>
            <w:ilvl w:val="2"/>
            <w:numId w:val="11"/>
          </w:numPr>
          <w:spacing w:before="240"/>
          <w:ind w:left="851"/>
          <w:outlineLvl w:val="2"/>
        </w:pPr>
      </w:pPrChange>
    </w:pPr>
    <w:rPr>
      <w:rFonts w:cs="Arial"/>
      <w:bCs/>
      <w:sz w:val="24"/>
      <w:szCs w:val="26"/>
      <w:rPrChange w:id="2" w:author="Auteur">
        <w:rPr>
          <w:rFonts w:ascii="Helvetica 55 Roman" w:hAnsi="Helvetica 55 Roman" w:cs="Arial"/>
          <w:bCs/>
          <w:sz w:val="24"/>
          <w:szCs w:val="26"/>
          <w:lang w:val="fr-FR" w:eastAsia="fr-FR" w:bidi="ar-SA"/>
        </w:rPr>
      </w:rPrChange>
    </w:rPr>
  </w:style>
  <w:style w:type="paragraph" w:styleId="Titre4">
    <w:name w:val="heading 4"/>
    <w:basedOn w:val="Normal"/>
    <w:next w:val="Texte"/>
    <w:link w:val="Titre4Car"/>
    <w:qFormat/>
    <w:rsid w:val="00FD36C2"/>
    <w:pPr>
      <w:keepNext/>
      <w:numPr>
        <w:ilvl w:val="3"/>
        <w:numId w:val="11"/>
      </w:numPr>
      <w:tabs>
        <w:tab w:val="left" w:pos="1134"/>
      </w:tabs>
      <w:spacing w:before="120"/>
      <w:outlineLvl w:val="3"/>
      <w:pPrChange w:id="3" w:author="Auteur">
        <w:pPr>
          <w:keepNext/>
          <w:numPr>
            <w:ilvl w:val="3"/>
            <w:numId w:val="11"/>
          </w:numPr>
          <w:tabs>
            <w:tab w:val="left" w:pos="1134"/>
          </w:tabs>
          <w:spacing w:before="120"/>
          <w:ind w:left="864" w:hanging="864"/>
          <w:outlineLvl w:val="3"/>
        </w:pPr>
      </w:pPrChange>
    </w:pPr>
    <w:rPr>
      <w:bCs/>
      <w:szCs w:val="20"/>
      <w:u w:val="single"/>
      <w:rPrChange w:id="3" w:author="Auteur">
        <w:rPr>
          <w:rFonts w:ascii="Helvetica 55 Roman" w:hAnsi="Helvetica 55 Roman"/>
          <w:bCs/>
          <w:u w:val="single"/>
          <w:lang w:val="fr-FR" w:eastAsia="fr-FR" w:bidi="ar-SA"/>
        </w:rPr>
      </w:rPrChange>
    </w:rPr>
  </w:style>
  <w:style w:type="paragraph" w:styleId="Titre5">
    <w:name w:val="heading 5"/>
    <w:aliases w:val="h5,l5,hm"/>
    <w:basedOn w:val="Normal"/>
    <w:next w:val="Normal"/>
    <w:qFormat/>
    <w:rsid w:val="00FD36C2"/>
    <w:pPr>
      <w:numPr>
        <w:ilvl w:val="4"/>
        <w:numId w:val="11"/>
      </w:numPr>
      <w:spacing w:before="240" w:after="60"/>
      <w:outlineLvl w:val="4"/>
      <w:pPrChange w:id="4" w:author="Auteur">
        <w:pPr>
          <w:numPr>
            <w:ilvl w:val="4"/>
            <w:numId w:val="11"/>
          </w:numPr>
          <w:tabs>
            <w:tab w:val="num" w:pos="2566"/>
          </w:tabs>
          <w:spacing w:before="240" w:after="60"/>
          <w:ind w:left="2566" w:hanging="1008"/>
          <w:outlineLvl w:val="4"/>
        </w:pPr>
      </w:pPrChange>
    </w:pPr>
    <w:rPr>
      <w:b/>
      <w:bCs/>
      <w:i/>
      <w:iCs/>
      <w:sz w:val="26"/>
      <w:szCs w:val="26"/>
      <w:rPrChange w:id="4" w:author="Auteur">
        <w:rPr>
          <w:rFonts w:ascii="Helvetica 55 Roman" w:hAnsi="Helvetica 55 Roman"/>
          <w:b/>
          <w:bCs/>
          <w:i/>
          <w:iCs/>
          <w:sz w:val="26"/>
          <w:szCs w:val="26"/>
          <w:lang w:val="fr-FR" w:eastAsia="fr-FR" w:bidi="ar-SA"/>
        </w:rPr>
      </w:rPrChange>
    </w:rPr>
  </w:style>
  <w:style w:type="paragraph" w:styleId="Titre6">
    <w:name w:val="heading 6"/>
    <w:aliases w:val="h6,l6,hsm"/>
    <w:basedOn w:val="Normal"/>
    <w:next w:val="Normal"/>
    <w:qFormat/>
    <w:rsid w:val="00FD36C2"/>
    <w:pPr>
      <w:numPr>
        <w:ilvl w:val="5"/>
        <w:numId w:val="11"/>
      </w:numPr>
      <w:spacing w:before="240" w:after="60"/>
      <w:outlineLvl w:val="5"/>
      <w:pPrChange w:id="5" w:author="Auteur">
        <w:pPr>
          <w:numPr>
            <w:ilvl w:val="5"/>
            <w:numId w:val="11"/>
          </w:numPr>
          <w:tabs>
            <w:tab w:val="num" w:pos="2710"/>
          </w:tabs>
          <w:spacing w:before="240" w:after="60"/>
          <w:ind w:left="2710" w:hanging="1152"/>
          <w:outlineLvl w:val="5"/>
        </w:pPr>
      </w:pPrChange>
    </w:pPr>
    <w:rPr>
      <w:rFonts w:ascii="Times New Roman" w:hAnsi="Times New Roman"/>
      <w:b/>
      <w:bCs/>
      <w:sz w:val="22"/>
      <w:szCs w:val="22"/>
      <w:rPrChange w:id="5" w:author="Auteur">
        <w:rPr>
          <w:b/>
          <w:bCs/>
          <w:sz w:val="22"/>
          <w:szCs w:val="22"/>
          <w:lang w:val="fr-FR" w:eastAsia="fr-FR" w:bidi="ar-SA"/>
        </w:rPr>
      </w:rPrChange>
    </w:rPr>
  </w:style>
  <w:style w:type="paragraph" w:styleId="Titre7">
    <w:name w:val="heading 7"/>
    <w:basedOn w:val="Normal"/>
    <w:next w:val="Normal"/>
    <w:qFormat/>
    <w:rsid w:val="00FD36C2"/>
    <w:pPr>
      <w:numPr>
        <w:ilvl w:val="6"/>
        <w:numId w:val="11"/>
      </w:numPr>
      <w:spacing w:before="240" w:after="60"/>
      <w:outlineLvl w:val="6"/>
      <w:pPrChange w:id="6" w:author="Auteur">
        <w:pPr>
          <w:numPr>
            <w:ilvl w:val="6"/>
            <w:numId w:val="11"/>
          </w:numPr>
          <w:tabs>
            <w:tab w:val="num" w:pos="2854"/>
          </w:tabs>
          <w:spacing w:before="240" w:after="60"/>
          <w:ind w:left="2854" w:hanging="1296"/>
          <w:outlineLvl w:val="6"/>
        </w:pPr>
      </w:pPrChange>
    </w:pPr>
    <w:rPr>
      <w:rFonts w:ascii="Times New Roman" w:hAnsi="Times New Roman"/>
      <w:sz w:val="24"/>
      <w:rPrChange w:id="6" w:author="Auteur">
        <w:rPr>
          <w:sz w:val="24"/>
          <w:szCs w:val="24"/>
          <w:lang w:val="fr-FR" w:eastAsia="fr-FR" w:bidi="ar-SA"/>
        </w:rPr>
      </w:rPrChange>
    </w:rPr>
  </w:style>
  <w:style w:type="paragraph" w:styleId="Titre8">
    <w:name w:val="heading 8"/>
    <w:basedOn w:val="Normal"/>
    <w:next w:val="Normal"/>
    <w:qFormat/>
    <w:rsid w:val="00FD36C2"/>
    <w:pPr>
      <w:numPr>
        <w:ilvl w:val="7"/>
        <w:numId w:val="11"/>
      </w:numPr>
      <w:spacing w:before="240" w:after="60"/>
      <w:outlineLvl w:val="7"/>
      <w:pPrChange w:id="7" w:author="Auteur">
        <w:pPr>
          <w:numPr>
            <w:ilvl w:val="7"/>
            <w:numId w:val="11"/>
          </w:numPr>
          <w:tabs>
            <w:tab w:val="num" w:pos="2998"/>
          </w:tabs>
          <w:spacing w:before="240" w:after="60"/>
          <w:ind w:left="2998" w:hanging="1440"/>
          <w:outlineLvl w:val="7"/>
        </w:pPr>
      </w:pPrChange>
    </w:pPr>
    <w:rPr>
      <w:rFonts w:ascii="Times New Roman" w:hAnsi="Times New Roman"/>
      <w:i/>
      <w:iCs/>
      <w:sz w:val="24"/>
      <w:rPrChange w:id="7" w:author="Auteur">
        <w:rPr>
          <w:i/>
          <w:iCs/>
          <w:sz w:val="24"/>
          <w:szCs w:val="24"/>
          <w:lang w:val="fr-FR" w:eastAsia="fr-FR" w:bidi="ar-SA"/>
        </w:rPr>
      </w:rPrChange>
    </w:rPr>
  </w:style>
  <w:style w:type="paragraph" w:styleId="Titre9">
    <w:name w:val="heading 9"/>
    <w:basedOn w:val="Normal"/>
    <w:next w:val="Normal"/>
    <w:qFormat/>
    <w:rsid w:val="00FD36C2"/>
    <w:pPr>
      <w:numPr>
        <w:ilvl w:val="8"/>
        <w:numId w:val="11"/>
      </w:numPr>
      <w:spacing w:before="240" w:after="60"/>
      <w:outlineLvl w:val="8"/>
      <w:pPrChange w:id="8" w:author="Auteur">
        <w:pPr>
          <w:numPr>
            <w:ilvl w:val="8"/>
            <w:numId w:val="11"/>
          </w:numPr>
          <w:tabs>
            <w:tab w:val="num" w:pos="3142"/>
          </w:tabs>
          <w:spacing w:before="240" w:after="60"/>
          <w:ind w:left="3142" w:hanging="1584"/>
          <w:outlineLvl w:val="8"/>
        </w:pPr>
      </w:pPrChange>
    </w:pPr>
    <w:rPr>
      <w:rFonts w:ascii="Arial" w:hAnsi="Arial" w:cs="Arial"/>
      <w:sz w:val="22"/>
      <w:szCs w:val="22"/>
      <w:rPrChange w:id="8" w:author="Auteur">
        <w:rPr>
          <w:rFonts w:ascii="Arial" w:hAnsi="Arial" w:cs="Arial"/>
          <w:sz w:val="22"/>
          <w:szCs w:val="22"/>
          <w:lang w:val="fr-FR" w:eastAsia="fr-FR" w:bidi="ar-SA"/>
        </w:rPr>
      </w:rPrChang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46066"/>
    <w:pPr>
      <w:tabs>
        <w:tab w:val="center" w:pos="4536"/>
        <w:tab w:val="right" w:pos="9072"/>
      </w:tabs>
    </w:pPr>
  </w:style>
  <w:style w:type="paragraph" w:styleId="Pieddepage">
    <w:name w:val="footer"/>
    <w:aliases w:val="p"/>
    <w:basedOn w:val="Normal"/>
    <w:link w:val="PieddepageCar"/>
    <w:rsid w:val="00C46066"/>
    <w:pPr>
      <w:tabs>
        <w:tab w:val="center" w:pos="4536"/>
        <w:tab w:val="right" w:pos="9072"/>
      </w:tabs>
    </w:pPr>
  </w:style>
  <w:style w:type="paragraph" w:styleId="Commentaire">
    <w:name w:val="annotation text"/>
    <w:basedOn w:val="Normal"/>
    <w:link w:val="CommentaireCar"/>
    <w:uiPriority w:val="99"/>
    <w:rsid w:val="00C46066"/>
    <w:pPr>
      <w:keepLines/>
      <w:widowControl w:val="0"/>
      <w:spacing w:after="120"/>
      <w:ind w:left="284" w:hanging="284"/>
      <w:jc w:val="both"/>
    </w:pPr>
    <w:rPr>
      <w:rFonts w:ascii="Arial" w:hAnsi="Arial"/>
      <w:sz w:val="16"/>
      <w:szCs w:val="20"/>
      <w:lang w:eastAsia="en-US"/>
    </w:rPr>
  </w:style>
  <w:style w:type="character" w:styleId="lev">
    <w:name w:val="Strong"/>
    <w:qFormat/>
    <w:rsid w:val="00C46066"/>
    <w:rPr>
      <w:b/>
      <w:bCs/>
    </w:rPr>
  </w:style>
  <w:style w:type="character" w:styleId="Numrodepage">
    <w:name w:val="page number"/>
    <w:basedOn w:val="Policepardfaut"/>
    <w:semiHidden/>
    <w:rsid w:val="00C46066"/>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uiPriority w:val="99"/>
    <w:rsid w:val="00C46066"/>
    <w:rPr>
      <w:sz w:val="16"/>
      <w:szCs w:val="16"/>
    </w:rPr>
  </w:style>
  <w:style w:type="paragraph" w:styleId="Objetducommentaire">
    <w:name w:val="annotation subject"/>
    <w:basedOn w:val="Commentaire"/>
    <w:next w:val="Commentaire"/>
    <w:semiHidden/>
    <w:rsid w:val="00C46066"/>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C46066"/>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rsid w:val="00FD36C2"/>
    <w:pPr>
      <w:numPr>
        <w:numId w:val="12"/>
      </w:numPr>
      <w:spacing w:before="0"/>
      <w:ind w:left="357" w:hanging="357"/>
      <w:pPrChange w:id="9" w:author="Auteur">
        <w:pPr>
          <w:numPr>
            <w:numId w:val="12"/>
          </w:numPr>
          <w:tabs>
            <w:tab w:val="num" w:pos="0"/>
          </w:tabs>
          <w:ind w:left="357" w:hanging="357"/>
          <w:jc w:val="both"/>
        </w:pPr>
      </w:pPrChange>
    </w:pPr>
    <w:rPr>
      <w:rPrChange w:id="9" w:author="Auteur">
        <w:rPr>
          <w:rFonts w:ascii="Helvetica 55 Roman" w:hAnsi="Helvetica 55 Roman" w:cs="Arial"/>
          <w:lang w:val="fr-FR" w:eastAsia="fr-FR" w:bidi="ar-SA"/>
        </w:rPr>
      </w:rPrChange>
    </w:rPr>
  </w:style>
  <w:style w:type="paragraph" w:customStyle="1" w:styleId="Textenum2">
    <w:name w:val="Texte_énum_2"/>
    <w:basedOn w:val="Texte"/>
    <w:semiHidden/>
    <w:rsid w:val="00FD36C2"/>
    <w:pPr>
      <w:numPr>
        <w:numId w:val="13"/>
      </w:numPr>
      <w:spacing w:before="0"/>
      <w:ind w:left="714" w:hanging="357"/>
      <w:pPrChange w:id="10" w:author="Auteur">
        <w:pPr>
          <w:numPr>
            <w:numId w:val="13"/>
          </w:numPr>
          <w:tabs>
            <w:tab w:val="num" w:pos="720"/>
          </w:tabs>
          <w:ind w:left="714" w:hanging="357"/>
          <w:jc w:val="both"/>
        </w:pPr>
      </w:pPrChange>
    </w:pPr>
    <w:rPr>
      <w:rPrChange w:id="10" w:author="Auteur">
        <w:rPr>
          <w:rFonts w:ascii="Helvetica 55 Roman" w:hAnsi="Helvetica 55 Roman" w:cs="Arial"/>
          <w:lang w:val="fr-FR" w:eastAsia="fr-FR" w:bidi="ar-SA"/>
        </w:rPr>
      </w:rPrChange>
    </w:r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FD36C2"/>
    <w:pPr>
      <w:spacing w:before="120" w:after="120"/>
      <w:pPrChange w:id="11" w:author="Auteur">
        <w:pPr>
          <w:spacing w:before="120" w:after="120"/>
        </w:pPr>
      </w:pPrChange>
    </w:pPr>
    <w:rPr>
      <w:rFonts w:asciiTheme="minorHAnsi" w:hAnsiTheme="minorHAnsi"/>
      <w:b/>
      <w:bCs/>
      <w:caps/>
      <w:szCs w:val="20"/>
      <w:rPrChange w:id="11" w:author="Auteur">
        <w:rPr>
          <w:rFonts w:ascii="Calibri" w:hAnsi="Calibri" w:cs="Calibri"/>
          <w:b/>
          <w:bCs/>
          <w:caps/>
          <w:lang w:val="fr-FR" w:eastAsia="fr-FR" w:bidi="ar-SA"/>
        </w:rPr>
      </w:rPrChange>
    </w:rPr>
  </w:style>
  <w:style w:type="paragraph" w:styleId="TM2">
    <w:name w:val="toc 2"/>
    <w:basedOn w:val="Normal"/>
    <w:next w:val="Normal"/>
    <w:autoRedefine/>
    <w:uiPriority w:val="39"/>
    <w:rsid w:val="00FD36C2"/>
    <w:pPr>
      <w:ind w:left="200"/>
      <w:pPrChange w:id="12" w:author="Auteur">
        <w:pPr>
          <w:ind w:left="200"/>
        </w:pPr>
      </w:pPrChange>
    </w:pPr>
    <w:rPr>
      <w:rFonts w:asciiTheme="minorHAnsi" w:hAnsiTheme="minorHAnsi"/>
      <w:smallCaps/>
      <w:szCs w:val="20"/>
      <w:rPrChange w:id="12" w:author="Auteur">
        <w:rPr>
          <w:rFonts w:ascii="Calibri" w:hAnsi="Calibri" w:cs="Calibri"/>
          <w:smallCaps/>
          <w:lang w:val="fr-FR" w:eastAsia="fr-FR" w:bidi="ar-SA"/>
        </w:rPr>
      </w:rPrChange>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FD36C2"/>
    <w:pPr>
      <w:numPr>
        <w:numId w:val="1"/>
      </w:numPr>
      <w:pPrChange w:id="13" w:author="Auteur">
        <w:pPr>
          <w:numPr>
            <w:numId w:val="1"/>
          </w:numPr>
          <w:tabs>
            <w:tab w:val="num" w:pos="720"/>
          </w:tabs>
          <w:ind w:left="720" w:hanging="360"/>
        </w:pPr>
      </w:pPrChange>
    </w:pPr>
    <w:rPr>
      <w:rPrChange w:id="13" w:author="Auteur">
        <w:rPr>
          <w:rFonts w:ascii="Helvetica 55 Roman" w:hAnsi="Helvetica 55 Roman"/>
          <w:szCs w:val="24"/>
          <w:lang w:val="fr-FR" w:eastAsia="fr-FR" w:bidi="ar-SA"/>
        </w:rPr>
      </w:rPrChange>
    </w:rPr>
  </w:style>
  <w:style w:type="paragraph" w:styleId="Listenumros2">
    <w:name w:val="List Number 2"/>
    <w:basedOn w:val="Normal"/>
    <w:semiHidden/>
    <w:rsid w:val="00FD36C2"/>
    <w:pPr>
      <w:numPr>
        <w:numId w:val="2"/>
      </w:numPr>
      <w:pPrChange w:id="14" w:author="Auteur">
        <w:pPr>
          <w:numPr>
            <w:numId w:val="2"/>
          </w:numPr>
          <w:tabs>
            <w:tab w:val="num" w:pos="643"/>
          </w:tabs>
          <w:ind w:left="643" w:hanging="360"/>
        </w:pPr>
      </w:pPrChange>
    </w:pPr>
    <w:rPr>
      <w:rPrChange w:id="14" w:author="Auteur">
        <w:rPr>
          <w:rFonts w:ascii="Helvetica 55 Roman" w:hAnsi="Helvetica 55 Roman"/>
          <w:szCs w:val="24"/>
          <w:lang w:val="fr-FR" w:eastAsia="fr-FR" w:bidi="ar-SA"/>
        </w:rPr>
      </w:rPrChange>
    </w:rPr>
  </w:style>
  <w:style w:type="paragraph" w:styleId="Listenumros3">
    <w:name w:val="List Number 3"/>
    <w:basedOn w:val="Normal"/>
    <w:semiHidden/>
    <w:rsid w:val="00FD36C2"/>
    <w:pPr>
      <w:numPr>
        <w:numId w:val="3"/>
      </w:numPr>
      <w:pPrChange w:id="15" w:author="Auteur">
        <w:pPr>
          <w:numPr>
            <w:numId w:val="3"/>
          </w:numPr>
          <w:tabs>
            <w:tab w:val="num" w:pos="926"/>
          </w:tabs>
          <w:ind w:left="926" w:hanging="360"/>
        </w:pPr>
      </w:pPrChange>
    </w:pPr>
    <w:rPr>
      <w:rPrChange w:id="15" w:author="Auteur">
        <w:rPr>
          <w:rFonts w:ascii="Helvetica 55 Roman" w:hAnsi="Helvetica 55 Roman"/>
          <w:szCs w:val="24"/>
          <w:lang w:val="fr-FR" w:eastAsia="fr-FR" w:bidi="ar-SA"/>
        </w:rPr>
      </w:rPrChange>
    </w:rPr>
  </w:style>
  <w:style w:type="paragraph" w:styleId="Listenumros4">
    <w:name w:val="List Number 4"/>
    <w:basedOn w:val="Normal"/>
    <w:semiHidden/>
    <w:rsid w:val="00FD36C2"/>
    <w:pPr>
      <w:numPr>
        <w:numId w:val="4"/>
      </w:numPr>
      <w:pPrChange w:id="16" w:author="Auteur">
        <w:pPr>
          <w:numPr>
            <w:numId w:val="4"/>
          </w:numPr>
          <w:tabs>
            <w:tab w:val="num" w:pos="1209"/>
          </w:tabs>
          <w:ind w:left="1209" w:hanging="360"/>
        </w:pPr>
      </w:pPrChange>
    </w:pPr>
    <w:rPr>
      <w:rPrChange w:id="16" w:author="Auteur">
        <w:rPr>
          <w:rFonts w:ascii="Helvetica 55 Roman" w:hAnsi="Helvetica 55 Roman"/>
          <w:szCs w:val="24"/>
          <w:lang w:val="fr-FR" w:eastAsia="fr-FR" w:bidi="ar-SA"/>
        </w:rPr>
      </w:rPrChange>
    </w:rPr>
  </w:style>
  <w:style w:type="paragraph" w:styleId="Listenumros5">
    <w:name w:val="List Number 5"/>
    <w:basedOn w:val="Normal"/>
    <w:semiHidden/>
    <w:rsid w:val="00FD36C2"/>
    <w:pPr>
      <w:numPr>
        <w:numId w:val="5"/>
      </w:numPr>
      <w:pPrChange w:id="17" w:author="Auteur">
        <w:pPr>
          <w:numPr>
            <w:numId w:val="5"/>
          </w:numPr>
          <w:tabs>
            <w:tab w:val="num" w:pos="1492"/>
          </w:tabs>
          <w:ind w:left="1492" w:hanging="360"/>
        </w:pPr>
      </w:pPrChange>
    </w:pPr>
    <w:rPr>
      <w:rPrChange w:id="17" w:author="Auteur">
        <w:rPr>
          <w:rFonts w:ascii="Helvetica 55 Roman" w:hAnsi="Helvetica 55 Roman"/>
          <w:szCs w:val="24"/>
          <w:lang w:val="fr-FR" w:eastAsia="fr-FR" w:bidi="ar-SA"/>
        </w:rPr>
      </w:rPrChange>
    </w:rPr>
  </w:style>
  <w:style w:type="paragraph" w:styleId="Listepuces">
    <w:name w:val="List Bullet"/>
    <w:basedOn w:val="Normal"/>
    <w:semiHidden/>
    <w:rsid w:val="00FD36C2"/>
    <w:pPr>
      <w:numPr>
        <w:numId w:val="6"/>
      </w:numPr>
      <w:pPrChange w:id="18" w:author="Auteur">
        <w:pPr>
          <w:numPr>
            <w:numId w:val="6"/>
          </w:numPr>
          <w:tabs>
            <w:tab w:val="num" w:pos="360"/>
          </w:tabs>
          <w:ind w:left="360" w:hanging="360"/>
        </w:pPr>
      </w:pPrChange>
    </w:pPr>
    <w:rPr>
      <w:rPrChange w:id="18" w:author="Auteur">
        <w:rPr>
          <w:rFonts w:ascii="Helvetica 55 Roman" w:hAnsi="Helvetica 55 Roman"/>
          <w:szCs w:val="24"/>
          <w:lang w:val="fr-FR" w:eastAsia="fr-FR" w:bidi="ar-SA"/>
        </w:rPr>
      </w:rPrChange>
    </w:rPr>
  </w:style>
  <w:style w:type="paragraph" w:styleId="Listepuces2">
    <w:name w:val="List Bullet 2"/>
    <w:basedOn w:val="Normal"/>
    <w:semiHidden/>
    <w:rsid w:val="00FD36C2"/>
    <w:pPr>
      <w:numPr>
        <w:numId w:val="7"/>
      </w:numPr>
      <w:pPrChange w:id="19" w:author="Auteur">
        <w:pPr>
          <w:numPr>
            <w:numId w:val="7"/>
          </w:numPr>
          <w:tabs>
            <w:tab w:val="num" w:pos="643"/>
          </w:tabs>
          <w:ind w:left="643" w:hanging="360"/>
        </w:pPr>
      </w:pPrChange>
    </w:pPr>
    <w:rPr>
      <w:rPrChange w:id="19" w:author="Auteur">
        <w:rPr>
          <w:rFonts w:ascii="Helvetica 55 Roman" w:hAnsi="Helvetica 55 Roman"/>
          <w:szCs w:val="24"/>
          <w:lang w:val="fr-FR" w:eastAsia="fr-FR" w:bidi="ar-SA"/>
        </w:rPr>
      </w:rPrChange>
    </w:rPr>
  </w:style>
  <w:style w:type="paragraph" w:styleId="Listepuces3">
    <w:name w:val="List Bullet 3"/>
    <w:basedOn w:val="Normal"/>
    <w:semiHidden/>
    <w:rsid w:val="00FD36C2"/>
    <w:pPr>
      <w:numPr>
        <w:numId w:val="8"/>
      </w:numPr>
      <w:pPrChange w:id="20" w:author="Auteur">
        <w:pPr>
          <w:numPr>
            <w:numId w:val="8"/>
          </w:numPr>
          <w:tabs>
            <w:tab w:val="num" w:pos="926"/>
          </w:tabs>
          <w:ind w:left="926" w:hanging="360"/>
        </w:pPr>
      </w:pPrChange>
    </w:pPr>
    <w:rPr>
      <w:rPrChange w:id="20" w:author="Auteur">
        <w:rPr>
          <w:rFonts w:ascii="Helvetica 55 Roman" w:hAnsi="Helvetica 55 Roman"/>
          <w:szCs w:val="24"/>
          <w:lang w:val="fr-FR" w:eastAsia="fr-FR" w:bidi="ar-SA"/>
        </w:rPr>
      </w:rPrChange>
    </w:rPr>
  </w:style>
  <w:style w:type="paragraph" w:styleId="Listepuces4">
    <w:name w:val="List Bullet 4"/>
    <w:basedOn w:val="Normal"/>
    <w:semiHidden/>
    <w:rsid w:val="00FD36C2"/>
    <w:pPr>
      <w:numPr>
        <w:numId w:val="9"/>
      </w:numPr>
      <w:pPrChange w:id="21" w:author="Auteur">
        <w:pPr>
          <w:numPr>
            <w:numId w:val="9"/>
          </w:numPr>
          <w:tabs>
            <w:tab w:val="num" w:pos="1209"/>
          </w:tabs>
          <w:ind w:left="1209" w:hanging="360"/>
        </w:pPr>
      </w:pPrChange>
    </w:pPr>
    <w:rPr>
      <w:rPrChange w:id="21" w:author="Auteur">
        <w:rPr>
          <w:rFonts w:ascii="Helvetica 55 Roman" w:hAnsi="Helvetica 55 Roman"/>
          <w:szCs w:val="24"/>
          <w:lang w:val="fr-FR" w:eastAsia="fr-FR" w:bidi="ar-SA"/>
        </w:rPr>
      </w:rPrChange>
    </w:rPr>
  </w:style>
  <w:style w:type="paragraph" w:styleId="Listepuces5">
    <w:name w:val="List Bullet 5"/>
    <w:basedOn w:val="Normal"/>
    <w:semiHidden/>
    <w:rsid w:val="00FD36C2"/>
    <w:pPr>
      <w:numPr>
        <w:numId w:val="10"/>
      </w:numPr>
      <w:pPrChange w:id="22" w:author="Auteur">
        <w:pPr>
          <w:numPr>
            <w:numId w:val="10"/>
          </w:numPr>
          <w:tabs>
            <w:tab w:val="num" w:pos="1492"/>
          </w:tabs>
          <w:ind w:left="1492" w:hanging="360"/>
        </w:pPr>
      </w:pPrChange>
    </w:pPr>
    <w:rPr>
      <w:rPrChange w:id="22" w:author="Auteur">
        <w:rPr>
          <w:rFonts w:ascii="Helvetica 55 Roman" w:hAnsi="Helvetica 55 Roman"/>
          <w:szCs w:val="24"/>
          <w:lang w:val="fr-FR" w:eastAsia="fr-FR" w:bidi="ar-SA"/>
        </w:rPr>
      </w:rPrChange>
    </w:r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DD0C51"/>
    <w:rPr>
      <w:lang w:val="en-GB"/>
    </w:rPr>
  </w:style>
  <w:style w:type="paragraph" w:customStyle="1" w:styleId="Ttitreniveau2">
    <w:name w:val="Ttitre niveau 2"/>
    <w:basedOn w:val="Titre2"/>
    <w:autoRedefine/>
    <w:rsid w:val="00FD36C2"/>
    <w:pPr>
      <w:pPrChange w:id="23" w:author="Auteur">
        <w:pPr>
          <w:keepNext/>
          <w:numPr>
            <w:ilvl w:val="1"/>
            <w:numId w:val="11"/>
          </w:numPr>
          <w:spacing w:before="120"/>
          <w:ind w:left="851" w:hanging="576"/>
          <w:outlineLvl w:val="1"/>
        </w:pPr>
      </w:pPrChange>
    </w:pPr>
    <w:rPr>
      <w:lang w:val="en-GB"/>
      <w:rPrChange w:id="23" w:author="Auteur">
        <w:rPr>
          <w:rFonts w:ascii="Helvetica 55 Roman" w:hAnsi="Helvetica 55 Roman"/>
          <w:bCs/>
          <w:iCs/>
          <w:color w:val="000000"/>
          <w:sz w:val="28"/>
          <w:szCs w:val="28"/>
          <w:lang w:val="en-GB" w:eastAsia="fr-FR" w:bidi="ar-SA"/>
        </w:rPr>
      </w:rPrChange>
    </w:rPr>
  </w:style>
  <w:style w:type="paragraph" w:customStyle="1" w:styleId="Textecourant">
    <w:name w:val="Texte courant"/>
    <w:basedOn w:val="Texte"/>
    <w:link w:val="TextecourantCar"/>
    <w:rsid w:val="00106805"/>
  </w:style>
  <w:style w:type="paragraph" w:customStyle="1" w:styleId="Titreniveau3">
    <w:name w:val="Titre niveau 3"/>
    <w:basedOn w:val="Titre3"/>
    <w:rsid w:val="00DD0C51"/>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FD36C2"/>
    <w:pPr>
      <w:ind w:left="400"/>
      <w:pPrChange w:id="24" w:author="Auteur">
        <w:pPr>
          <w:ind w:left="400"/>
        </w:pPr>
      </w:pPrChange>
    </w:pPr>
    <w:rPr>
      <w:rFonts w:asciiTheme="minorHAnsi" w:hAnsiTheme="minorHAnsi"/>
      <w:i/>
      <w:iCs/>
      <w:szCs w:val="20"/>
      <w:rPrChange w:id="24" w:author="Auteur">
        <w:rPr>
          <w:rFonts w:ascii="Calibri" w:hAnsi="Calibri" w:cs="Calibri"/>
          <w:i/>
          <w:iCs/>
          <w:lang w:val="fr-FR" w:eastAsia="fr-FR" w:bidi="ar-SA"/>
        </w:rPr>
      </w:rPrChange>
    </w:rPr>
  </w:style>
  <w:style w:type="paragraph" w:customStyle="1" w:styleId="Style1">
    <w:name w:val="Style1"/>
    <w:basedOn w:val="Titre2"/>
    <w:link w:val="Style1Car"/>
    <w:rsid w:val="00DD0C51"/>
    <w:rPr>
      <w:lang w:val="en-GB"/>
    </w:rPr>
  </w:style>
  <w:style w:type="character" w:customStyle="1" w:styleId="Style1Car">
    <w:name w:val="Style1 Car"/>
    <w:link w:val="Style1"/>
    <w:rsid w:val="00B822E1"/>
    <w:rPr>
      <w:rFonts w:ascii="Helvetica 55 Roman" w:hAnsi="Helvetica 55 Roman"/>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DD0C51"/>
    <w:rPr>
      <w:lang w:val="en-GB"/>
    </w:rPr>
  </w:style>
  <w:style w:type="character" w:customStyle="1" w:styleId="Titre2Car">
    <w:name w:val="Titre 2 Car"/>
    <w:link w:val="Titre2"/>
    <w:rsid w:val="007103D2"/>
    <w:rPr>
      <w:rFonts w:ascii="Helvetica 55 Roman" w:hAnsi="Helvetica 55 Roman"/>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FD36C2"/>
    <w:pPr>
      <w:ind w:left="600"/>
      <w:pPrChange w:id="25" w:author="Auteur">
        <w:pPr>
          <w:ind w:left="600"/>
        </w:pPr>
      </w:pPrChange>
    </w:pPr>
    <w:rPr>
      <w:rFonts w:asciiTheme="minorHAnsi" w:hAnsiTheme="minorHAnsi"/>
      <w:sz w:val="18"/>
      <w:szCs w:val="18"/>
      <w:rPrChange w:id="25" w:author="Auteur">
        <w:rPr>
          <w:rFonts w:ascii="Calibri" w:hAnsi="Calibri" w:cs="Calibri"/>
          <w:sz w:val="18"/>
          <w:szCs w:val="18"/>
          <w:lang w:val="fr-FR" w:eastAsia="fr-FR" w:bidi="ar-SA"/>
        </w:rPr>
      </w:rPrChange>
    </w:rPr>
  </w:style>
  <w:style w:type="paragraph" w:styleId="TM5">
    <w:name w:val="toc 5"/>
    <w:basedOn w:val="Normal"/>
    <w:next w:val="Normal"/>
    <w:autoRedefine/>
    <w:semiHidden/>
    <w:rsid w:val="00FD36C2"/>
    <w:pPr>
      <w:ind w:left="800"/>
      <w:pPrChange w:id="26" w:author="Auteur">
        <w:pPr>
          <w:ind w:left="800"/>
        </w:pPr>
      </w:pPrChange>
    </w:pPr>
    <w:rPr>
      <w:rFonts w:asciiTheme="minorHAnsi" w:hAnsiTheme="minorHAnsi"/>
      <w:sz w:val="18"/>
      <w:szCs w:val="18"/>
      <w:rPrChange w:id="26" w:author="Auteur">
        <w:rPr>
          <w:rFonts w:ascii="Calibri" w:hAnsi="Calibri" w:cs="Calibri"/>
          <w:sz w:val="18"/>
          <w:szCs w:val="18"/>
          <w:lang w:val="fr-FR" w:eastAsia="fr-FR" w:bidi="ar-SA"/>
        </w:rPr>
      </w:rPrChange>
    </w:rPr>
  </w:style>
  <w:style w:type="paragraph" w:styleId="TM6">
    <w:name w:val="toc 6"/>
    <w:basedOn w:val="Normal"/>
    <w:next w:val="Normal"/>
    <w:autoRedefine/>
    <w:semiHidden/>
    <w:rsid w:val="00FD36C2"/>
    <w:pPr>
      <w:ind w:left="1000"/>
      <w:pPrChange w:id="27" w:author="Auteur">
        <w:pPr>
          <w:ind w:left="1000"/>
        </w:pPr>
      </w:pPrChange>
    </w:pPr>
    <w:rPr>
      <w:rFonts w:asciiTheme="minorHAnsi" w:hAnsiTheme="minorHAnsi"/>
      <w:sz w:val="18"/>
      <w:szCs w:val="18"/>
      <w:rPrChange w:id="27" w:author="Auteur">
        <w:rPr>
          <w:rFonts w:ascii="Calibri" w:hAnsi="Calibri" w:cs="Calibri"/>
          <w:sz w:val="18"/>
          <w:szCs w:val="18"/>
          <w:lang w:val="fr-FR" w:eastAsia="fr-FR" w:bidi="ar-SA"/>
        </w:rPr>
      </w:rPrChange>
    </w:rPr>
  </w:style>
  <w:style w:type="paragraph" w:styleId="TM7">
    <w:name w:val="toc 7"/>
    <w:basedOn w:val="Normal"/>
    <w:next w:val="Normal"/>
    <w:autoRedefine/>
    <w:semiHidden/>
    <w:rsid w:val="00FD36C2"/>
    <w:pPr>
      <w:ind w:left="1200"/>
      <w:pPrChange w:id="28" w:author="Auteur">
        <w:pPr>
          <w:ind w:left="1200"/>
        </w:pPr>
      </w:pPrChange>
    </w:pPr>
    <w:rPr>
      <w:rFonts w:asciiTheme="minorHAnsi" w:hAnsiTheme="minorHAnsi"/>
      <w:sz w:val="18"/>
      <w:szCs w:val="18"/>
      <w:rPrChange w:id="28" w:author="Auteur">
        <w:rPr>
          <w:rFonts w:ascii="Calibri" w:hAnsi="Calibri" w:cs="Calibri"/>
          <w:sz w:val="18"/>
          <w:szCs w:val="18"/>
          <w:lang w:val="fr-FR" w:eastAsia="fr-FR" w:bidi="ar-SA"/>
        </w:rPr>
      </w:rPrChange>
    </w:rPr>
  </w:style>
  <w:style w:type="paragraph" w:styleId="TM8">
    <w:name w:val="toc 8"/>
    <w:basedOn w:val="Normal"/>
    <w:next w:val="Normal"/>
    <w:autoRedefine/>
    <w:semiHidden/>
    <w:rsid w:val="00FD36C2"/>
    <w:pPr>
      <w:ind w:left="1400"/>
      <w:pPrChange w:id="29" w:author="Auteur">
        <w:pPr>
          <w:ind w:left="1400"/>
        </w:pPr>
      </w:pPrChange>
    </w:pPr>
    <w:rPr>
      <w:rFonts w:asciiTheme="minorHAnsi" w:hAnsiTheme="minorHAnsi"/>
      <w:sz w:val="18"/>
      <w:szCs w:val="18"/>
      <w:rPrChange w:id="29" w:author="Auteur">
        <w:rPr>
          <w:rFonts w:ascii="Calibri" w:hAnsi="Calibri" w:cs="Calibri"/>
          <w:sz w:val="18"/>
          <w:szCs w:val="18"/>
          <w:lang w:val="fr-FR" w:eastAsia="fr-FR" w:bidi="ar-SA"/>
        </w:rPr>
      </w:rPrChange>
    </w:rPr>
  </w:style>
  <w:style w:type="paragraph" w:styleId="TM9">
    <w:name w:val="toc 9"/>
    <w:basedOn w:val="Normal"/>
    <w:next w:val="Normal"/>
    <w:autoRedefine/>
    <w:semiHidden/>
    <w:rsid w:val="00FD36C2"/>
    <w:pPr>
      <w:ind w:left="1600"/>
      <w:pPrChange w:id="30" w:author="Auteur">
        <w:pPr>
          <w:ind w:left="1600"/>
        </w:pPr>
      </w:pPrChange>
    </w:pPr>
    <w:rPr>
      <w:rFonts w:asciiTheme="minorHAnsi" w:hAnsiTheme="minorHAnsi"/>
      <w:sz w:val="18"/>
      <w:szCs w:val="18"/>
      <w:rPrChange w:id="30" w:author="Auteur">
        <w:rPr>
          <w:rFonts w:ascii="Calibri" w:hAnsi="Calibri" w:cs="Calibri"/>
          <w:sz w:val="18"/>
          <w:szCs w:val="18"/>
          <w:lang w:val="fr-FR" w:eastAsia="fr-FR" w:bidi="ar-SA"/>
        </w:rPr>
      </w:rPrChange>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FD36C2"/>
    <w:pPr>
      <w:numPr>
        <w:numId w:val="21"/>
      </w:numPr>
      <w:spacing w:before="40" w:after="40"/>
      <w:jc w:val="both"/>
      <w:pPrChange w:id="31" w:author="Auteur">
        <w:pPr>
          <w:numPr>
            <w:numId w:val="21"/>
          </w:numPr>
          <w:tabs>
            <w:tab w:val="num" w:pos="720"/>
          </w:tabs>
          <w:spacing w:before="40" w:after="40"/>
          <w:ind w:left="720" w:hanging="360"/>
          <w:jc w:val="both"/>
        </w:pPr>
      </w:pPrChange>
    </w:pPr>
    <w:rPr>
      <w:rFonts w:ascii="Arial" w:hAnsi="Arial"/>
      <w:rPrChange w:id="31" w:author="Auteur">
        <w:rPr>
          <w:rFonts w:ascii="Arial" w:hAnsi="Arial"/>
          <w:szCs w:val="24"/>
          <w:lang w:val="fr-FR" w:eastAsia="fr-FR" w:bidi="ar-SA"/>
        </w:rPr>
      </w:rPrChange>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CommentaireCar">
    <w:name w:val="Commentaire Car"/>
    <w:link w:val="Commentaire"/>
    <w:uiPriority w:val="99"/>
    <w:rsid w:val="007C3E02"/>
    <w:rPr>
      <w:rFonts w:ascii="Arial" w:hAnsi="Arial"/>
      <w:sz w:val="16"/>
      <w:lang w:eastAsia="en-US"/>
    </w:rPr>
  </w:style>
  <w:style w:type="paragraph" w:customStyle="1" w:styleId="Normal10">
    <w:name w:val="Normal1"/>
    <w:basedOn w:val="Normal"/>
    <w:rsid w:val="00FD36C2"/>
    <w:pPr>
      <w:widowControl w:val="0"/>
      <w:jc w:val="both"/>
      <w:pPrChange w:id="32" w:author="Auteur">
        <w:pPr>
          <w:widowControl w:val="0"/>
          <w:jc w:val="both"/>
        </w:pPr>
      </w:pPrChange>
    </w:pPr>
    <w:rPr>
      <w:color w:val="000000"/>
      <w:szCs w:val="20"/>
      <w:rPrChange w:id="32" w:author="Auteur">
        <w:rPr>
          <w:rFonts w:ascii="Helvetica 35 Thin" w:hAnsi="Helvetica 35 Thin"/>
          <w:lang w:val="fr-FR" w:eastAsia="fr-FR" w:bidi="ar-SA"/>
        </w:rPr>
      </w:rPrChange>
    </w:rPr>
  </w:style>
  <w:style w:type="paragraph" w:customStyle="1" w:styleId="Normal11">
    <w:name w:val="Normal11"/>
    <w:basedOn w:val="Normal"/>
    <w:rsid w:val="007E63C7"/>
    <w:pPr>
      <w:widowControl w:val="0"/>
      <w:jc w:val="both"/>
    </w:pPr>
    <w:rPr>
      <w:rFonts w:cs="Arial"/>
      <w:color w:val="000000"/>
      <w:szCs w:val="20"/>
    </w:rPr>
  </w:style>
  <w:style w:type="paragraph" w:customStyle="1" w:styleId="Style8">
    <w:name w:val="Style8"/>
    <w:basedOn w:val="Titre2"/>
    <w:next w:val="Titre3"/>
    <w:link w:val="Style8Car"/>
    <w:qFormat/>
    <w:rsid w:val="007E63C7"/>
    <w:pPr>
      <w:numPr>
        <w:ilvl w:val="0"/>
        <w:numId w:val="0"/>
      </w:numPr>
    </w:pPr>
    <w:rPr>
      <w:sz w:val="24"/>
    </w:rPr>
  </w:style>
  <w:style w:type="character" w:customStyle="1" w:styleId="Style8Car">
    <w:name w:val="Style8 Car"/>
    <w:link w:val="Style8"/>
    <w:rsid w:val="007E63C7"/>
    <w:rPr>
      <w:rFonts w:ascii="Helvetica 55 Roman" w:hAnsi="Helvetica 55 Roman" w:cs="Arial"/>
      <w:bCs/>
      <w:iCs/>
      <w:color w:val="000000"/>
      <w:sz w:val="24"/>
      <w:szCs w:val="28"/>
    </w:rPr>
  </w:style>
  <w:style w:type="character" w:customStyle="1" w:styleId="PieddepageCar">
    <w:name w:val="Pied de page Car"/>
    <w:aliases w:val="p Car"/>
    <w:link w:val="Pieddepage"/>
    <w:rsid w:val="006B029D"/>
    <w:rPr>
      <w:rFonts w:ascii="Helvetica 55 Roman" w:hAnsi="Helvetica 55 Roman"/>
      <w:szCs w:val="24"/>
    </w:rPr>
  </w:style>
  <w:style w:type="character" w:customStyle="1" w:styleId="Titre4Car">
    <w:name w:val="Titre 4 Car"/>
    <w:link w:val="Titre4"/>
    <w:rsid w:val="00DD51F8"/>
    <w:rPr>
      <w:rFonts w:ascii="Helvetica 55 Roman" w:hAnsi="Helvetica 55 Roman"/>
      <w:bCs/>
      <w:u w:val="single"/>
    </w:rPr>
  </w:style>
  <w:style w:type="paragraph" w:customStyle="1" w:styleId="Numericable">
    <w:name w:val="Numericable"/>
    <w:basedOn w:val="Normal"/>
    <w:rsid w:val="00371FB5"/>
    <w:pPr>
      <w:autoSpaceDE w:val="0"/>
      <w:autoSpaceDN w:val="0"/>
      <w:spacing w:before="120"/>
      <w:jc w:val="both"/>
    </w:pPr>
    <w:rPr>
      <w:rFonts w:ascii="Arial" w:eastAsia="Calibri" w:hAnsi="Arial" w:cs="Arial"/>
      <w:szCs w:val="20"/>
    </w:rPr>
  </w:style>
  <w:style w:type="paragraph" w:customStyle="1" w:styleId="Normal2">
    <w:name w:val="Normal2"/>
    <w:basedOn w:val="Normal"/>
    <w:rsid w:val="00BD2D08"/>
    <w:pPr>
      <w:widowControl w:val="0"/>
      <w:jc w:val="both"/>
    </w:pPr>
    <w:rPr>
      <w:rFonts w:cs="Arial"/>
      <w:color w:val="000000"/>
      <w:szCs w:val="20"/>
    </w:rPr>
  </w:style>
  <w:style w:type="character" w:customStyle="1" w:styleId="En-tteCar">
    <w:name w:val="En-tête Car"/>
    <w:link w:val="En-tte"/>
    <w:uiPriority w:val="99"/>
    <w:rsid w:val="003A0C14"/>
    <w:rPr>
      <w:rFonts w:ascii="Helvetica 55 Roman" w:hAnsi="Helvetica 55 Roman"/>
      <w:szCs w:val="24"/>
    </w:rPr>
  </w:style>
  <w:style w:type="paragraph" w:customStyle="1" w:styleId="Normal3">
    <w:name w:val="Normal3"/>
    <w:basedOn w:val="Normal"/>
    <w:rsid w:val="00651658"/>
    <w:pPr>
      <w:widowControl w:val="0"/>
      <w:jc w:val="both"/>
    </w:pPr>
    <w:rPr>
      <w:rFonts w:cs="Arial"/>
      <w:color w:val="000000"/>
      <w:szCs w:val="20"/>
    </w:rPr>
  </w:style>
  <w:style w:type="paragraph" w:customStyle="1" w:styleId="WW-Corpsdetexte2">
    <w:name w:val="WW-Corps de texte 2"/>
    <w:basedOn w:val="Normal"/>
    <w:rsid w:val="00DF7734"/>
    <w:pPr>
      <w:suppressAutoHyphens/>
      <w:jc w:val="both"/>
    </w:pPr>
    <w:rPr>
      <w:rFonts w:ascii="Arial" w:hAnsi="Arial"/>
      <w:szCs w:val="20"/>
    </w:rPr>
  </w:style>
  <w:style w:type="character" w:styleId="Textedelespacerserv">
    <w:name w:val="Placeholder Text"/>
    <w:basedOn w:val="Policepardfaut"/>
    <w:uiPriority w:val="99"/>
    <w:semiHidden/>
    <w:rsid w:val="00DD428C"/>
    <w:rPr>
      <w:color w:val="808080"/>
    </w:rPr>
  </w:style>
  <w:style w:type="paragraph" w:styleId="a">
    <w:basedOn w:val="TableauNormal"/>
    <w:next w:val="Tableauweb3"/>
    <w:rsid w:val="00FD36C2"/>
  </w:style>
  <w:style w:type="paragraph" w:customStyle="1" w:styleId="Default">
    <w:name w:val="Default"/>
    <w:rsid w:val="00FD36C2"/>
    <w:pPr>
      <w:autoSpaceDE w:val="0"/>
      <w:autoSpaceDN w:val="0"/>
      <w:adjustRightInd w:val="0"/>
    </w:pPr>
    <w:rPr>
      <w:rFonts w:ascii="Helvetica Neue" w:hAnsi="Helvetica Neue" w:cs="Helvetica Neu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562">
      <w:bodyDiv w:val="1"/>
      <w:marLeft w:val="30"/>
      <w:marRight w:val="30"/>
      <w:marTop w:val="0"/>
      <w:marBottom w:val="0"/>
      <w:divBdr>
        <w:top w:val="none" w:sz="0" w:space="0" w:color="auto"/>
        <w:left w:val="none" w:sz="0" w:space="0" w:color="auto"/>
        <w:bottom w:val="none" w:sz="0" w:space="0" w:color="auto"/>
        <w:right w:val="none" w:sz="0" w:space="0" w:color="auto"/>
      </w:divBdr>
      <w:divsChild>
        <w:div w:id="648823709">
          <w:marLeft w:val="0"/>
          <w:marRight w:val="0"/>
          <w:marTop w:val="0"/>
          <w:marBottom w:val="0"/>
          <w:divBdr>
            <w:top w:val="none" w:sz="0" w:space="0" w:color="auto"/>
            <w:left w:val="none" w:sz="0" w:space="0" w:color="auto"/>
            <w:bottom w:val="none" w:sz="0" w:space="0" w:color="auto"/>
            <w:right w:val="none" w:sz="0" w:space="0" w:color="auto"/>
          </w:divBdr>
          <w:divsChild>
            <w:div w:id="834228234">
              <w:marLeft w:val="0"/>
              <w:marRight w:val="0"/>
              <w:marTop w:val="0"/>
              <w:marBottom w:val="0"/>
              <w:divBdr>
                <w:top w:val="none" w:sz="0" w:space="0" w:color="auto"/>
                <w:left w:val="none" w:sz="0" w:space="0" w:color="auto"/>
                <w:bottom w:val="none" w:sz="0" w:space="0" w:color="auto"/>
                <w:right w:val="none" w:sz="0" w:space="0" w:color="auto"/>
              </w:divBdr>
              <w:divsChild>
                <w:div w:id="761754039">
                  <w:marLeft w:val="180"/>
                  <w:marRight w:val="0"/>
                  <w:marTop w:val="0"/>
                  <w:marBottom w:val="0"/>
                  <w:divBdr>
                    <w:top w:val="none" w:sz="0" w:space="0" w:color="auto"/>
                    <w:left w:val="none" w:sz="0" w:space="0" w:color="auto"/>
                    <w:bottom w:val="none" w:sz="0" w:space="0" w:color="auto"/>
                    <w:right w:val="none" w:sz="0" w:space="0" w:color="auto"/>
                  </w:divBdr>
                  <w:divsChild>
                    <w:div w:id="169249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86231">
      <w:bodyDiv w:val="1"/>
      <w:marLeft w:val="30"/>
      <w:marRight w:val="30"/>
      <w:marTop w:val="0"/>
      <w:marBottom w:val="0"/>
      <w:divBdr>
        <w:top w:val="none" w:sz="0" w:space="0" w:color="auto"/>
        <w:left w:val="none" w:sz="0" w:space="0" w:color="auto"/>
        <w:bottom w:val="none" w:sz="0" w:space="0" w:color="auto"/>
        <w:right w:val="none" w:sz="0" w:space="0" w:color="auto"/>
      </w:divBdr>
      <w:divsChild>
        <w:div w:id="1271400559">
          <w:marLeft w:val="0"/>
          <w:marRight w:val="0"/>
          <w:marTop w:val="0"/>
          <w:marBottom w:val="0"/>
          <w:divBdr>
            <w:top w:val="none" w:sz="0" w:space="0" w:color="auto"/>
            <w:left w:val="none" w:sz="0" w:space="0" w:color="auto"/>
            <w:bottom w:val="none" w:sz="0" w:space="0" w:color="auto"/>
            <w:right w:val="none" w:sz="0" w:space="0" w:color="auto"/>
          </w:divBdr>
          <w:divsChild>
            <w:div w:id="929048307">
              <w:marLeft w:val="0"/>
              <w:marRight w:val="0"/>
              <w:marTop w:val="0"/>
              <w:marBottom w:val="0"/>
              <w:divBdr>
                <w:top w:val="none" w:sz="0" w:space="0" w:color="auto"/>
                <w:left w:val="none" w:sz="0" w:space="0" w:color="auto"/>
                <w:bottom w:val="none" w:sz="0" w:space="0" w:color="auto"/>
                <w:right w:val="none" w:sz="0" w:space="0" w:color="auto"/>
              </w:divBdr>
              <w:divsChild>
                <w:div w:id="664094866">
                  <w:marLeft w:val="180"/>
                  <w:marRight w:val="0"/>
                  <w:marTop w:val="0"/>
                  <w:marBottom w:val="0"/>
                  <w:divBdr>
                    <w:top w:val="none" w:sz="0" w:space="0" w:color="auto"/>
                    <w:left w:val="none" w:sz="0" w:space="0" w:color="auto"/>
                    <w:bottom w:val="none" w:sz="0" w:space="0" w:color="auto"/>
                    <w:right w:val="none" w:sz="0" w:space="0" w:color="auto"/>
                  </w:divBdr>
                  <w:divsChild>
                    <w:div w:id="15079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1592">
      <w:bodyDiv w:val="1"/>
      <w:marLeft w:val="0"/>
      <w:marRight w:val="0"/>
      <w:marTop w:val="0"/>
      <w:marBottom w:val="0"/>
      <w:divBdr>
        <w:top w:val="none" w:sz="0" w:space="0" w:color="auto"/>
        <w:left w:val="none" w:sz="0" w:space="0" w:color="auto"/>
        <w:bottom w:val="none" w:sz="0" w:space="0" w:color="auto"/>
        <w:right w:val="none" w:sz="0" w:space="0" w:color="auto"/>
      </w:divBdr>
    </w:div>
    <w:div w:id="168905816">
      <w:bodyDiv w:val="1"/>
      <w:marLeft w:val="30"/>
      <w:marRight w:val="30"/>
      <w:marTop w:val="0"/>
      <w:marBottom w:val="0"/>
      <w:divBdr>
        <w:top w:val="none" w:sz="0" w:space="0" w:color="auto"/>
        <w:left w:val="none" w:sz="0" w:space="0" w:color="auto"/>
        <w:bottom w:val="none" w:sz="0" w:space="0" w:color="auto"/>
        <w:right w:val="none" w:sz="0" w:space="0" w:color="auto"/>
      </w:divBdr>
      <w:divsChild>
        <w:div w:id="779374988">
          <w:marLeft w:val="0"/>
          <w:marRight w:val="0"/>
          <w:marTop w:val="0"/>
          <w:marBottom w:val="0"/>
          <w:divBdr>
            <w:top w:val="none" w:sz="0" w:space="0" w:color="auto"/>
            <w:left w:val="none" w:sz="0" w:space="0" w:color="auto"/>
            <w:bottom w:val="none" w:sz="0" w:space="0" w:color="auto"/>
            <w:right w:val="none" w:sz="0" w:space="0" w:color="auto"/>
          </w:divBdr>
          <w:divsChild>
            <w:div w:id="1821537696">
              <w:marLeft w:val="0"/>
              <w:marRight w:val="0"/>
              <w:marTop w:val="0"/>
              <w:marBottom w:val="0"/>
              <w:divBdr>
                <w:top w:val="none" w:sz="0" w:space="0" w:color="auto"/>
                <w:left w:val="none" w:sz="0" w:space="0" w:color="auto"/>
                <w:bottom w:val="none" w:sz="0" w:space="0" w:color="auto"/>
                <w:right w:val="none" w:sz="0" w:space="0" w:color="auto"/>
              </w:divBdr>
              <w:divsChild>
                <w:div w:id="417487638">
                  <w:marLeft w:val="180"/>
                  <w:marRight w:val="0"/>
                  <w:marTop w:val="0"/>
                  <w:marBottom w:val="0"/>
                  <w:divBdr>
                    <w:top w:val="none" w:sz="0" w:space="0" w:color="auto"/>
                    <w:left w:val="none" w:sz="0" w:space="0" w:color="auto"/>
                    <w:bottom w:val="none" w:sz="0" w:space="0" w:color="auto"/>
                    <w:right w:val="none" w:sz="0" w:space="0" w:color="auto"/>
                  </w:divBdr>
                  <w:divsChild>
                    <w:div w:id="6558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70179">
      <w:bodyDiv w:val="1"/>
      <w:marLeft w:val="0"/>
      <w:marRight w:val="0"/>
      <w:marTop w:val="0"/>
      <w:marBottom w:val="0"/>
      <w:divBdr>
        <w:top w:val="none" w:sz="0" w:space="0" w:color="auto"/>
        <w:left w:val="none" w:sz="0" w:space="0" w:color="auto"/>
        <w:bottom w:val="none" w:sz="0" w:space="0" w:color="auto"/>
        <w:right w:val="none" w:sz="0" w:space="0" w:color="auto"/>
      </w:divBdr>
    </w:div>
    <w:div w:id="233246173">
      <w:bodyDiv w:val="1"/>
      <w:marLeft w:val="0"/>
      <w:marRight w:val="0"/>
      <w:marTop w:val="0"/>
      <w:marBottom w:val="0"/>
      <w:divBdr>
        <w:top w:val="none" w:sz="0" w:space="0" w:color="auto"/>
        <w:left w:val="none" w:sz="0" w:space="0" w:color="auto"/>
        <w:bottom w:val="none" w:sz="0" w:space="0" w:color="auto"/>
        <w:right w:val="none" w:sz="0" w:space="0" w:color="auto"/>
      </w:divBdr>
      <w:divsChild>
        <w:div w:id="1071657407">
          <w:marLeft w:val="302"/>
          <w:marRight w:val="0"/>
          <w:marTop w:val="0"/>
          <w:marBottom w:val="216"/>
          <w:divBdr>
            <w:top w:val="none" w:sz="0" w:space="0" w:color="auto"/>
            <w:left w:val="none" w:sz="0" w:space="0" w:color="auto"/>
            <w:bottom w:val="none" w:sz="0" w:space="0" w:color="auto"/>
            <w:right w:val="none" w:sz="0" w:space="0" w:color="auto"/>
          </w:divBdr>
        </w:div>
      </w:divsChild>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13725399">
      <w:bodyDiv w:val="1"/>
      <w:marLeft w:val="0"/>
      <w:marRight w:val="0"/>
      <w:marTop w:val="0"/>
      <w:marBottom w:val="0"/>
      <w:divBdr>
        <w:top w:val="none" w:sz="0" w:space="0" w:color="auto"/>
        <w:left w:val="none" w:sz="0" w:space="0" w:color="auto"/>
        <w:bottom w:val="none" w:sz="0" w:space="0" w:color="auto"/>
        <w:right w:val="none" w:sz="0" w:space="0" w:color="auto"/>
      </w:divBdr>
    </w:div>
    <w:div w:id="330648094">
      <w:bodyDiv w:val="1"/>
      <w:marLeft w:val="0"/>
      <w:marRight w:val="0"/>
      <w:marTop w:val="0"/>
      <w:marBottom w:val="0"/>
      <w:divBdr>
        <w:top w:val="none" w:sz="0" w:space="0" w:color="auto"/>
        <w:left w:val="none" w:sz="0" w:space="0" w:color="auto"/>
        <w:bottom w:val="none" w:sz="0" w:space="0" w:color="auto"/>
        <w:right w:val="none" w:sz="0" w:space="0" w:color="auto"/>
      </w:divBdr>
      <w:divsChild>
        <w:div w:id="1602301337">
          <w:marLeft w:val="302"/>
          <w:marRight w:val="0"/>
          <w:marTop w:val="0"/>
          <w:marBottom w:val="168"/>
          <w:divBdr>
            <w:top w:val="none" w:sz="0" w:space="0" w:color="auto"/>
            <w:left w:val="none" w:sz="0" w:space="0" w:color="auto"/>
            <w:bottom w:val="none" w:sz="0" w:space="0" w:color="auto"/>
            <w:right w:val="none" w:sz="0" w:space="0" w:color="auto"/>
          </w:divBdr>
        </w:div>
        <w:div w:id="661859232">
          <w:marLeft w:val="1210"/>
          <w:marRight w:val="0"/>
          <w:marTop w:val="0"/>
          <w:marBottom w:val="72"/>
          <w:divBdr>
            <w:top w:val="none" w:sz="0" w:space="0" w:color="auto"/>
            <w:left w:val="none" w:sz="0" w:space="0" w:color="auto"/>
            <w:bottom w:val="none" w:sz="0" w:space="0" w:color="auto"/>
            <w:right w:val="none" w:sz="0" w:space="0" w:color="auto"/>
          </w:divBdr>
        </w:div>
        <w:div w:id="861475831">
          <w:marLeft w:val="1210"/>
          <w:marRight w:val="0"/>
          <w:marTop w:val="0"/>
          <w:marBottom w:val="72"/>
          <w:divBdr>
            <w:top w:val="none" w:sz="0" w:space="0" w:color="auto"/>
            <w:left w:val="none" w:sz="0" w:space="0" w:color="auto"/>
            <w:bottom w:val="none" w:sz="0" w:space="0" w:color="auto"/>
            <w:right w:val="none" w:sz="0" w:space="0" w:color="auto"/>
          </w:divBdr>
        </w:div>
        <w:div w:id="1667440881">
          <w:marLeft w:val="302"/>
          <w:marRight w:val="0"/>
          <w:marTop w:val="0"/>
          <w:marBottom w:val="168"/>
          <w:divBdr>
            <w:top w:val="none" w:sz="0" w:space="0" w:color="auto"/>
            <w:left w:val="none" w:sz="0" w:space="0" w:color="auto"/>
            <w:bottom w:val="none" w:sz="0" w:space="0" w:color="auto"/>
            <w:right w:val="none" w:sz="0" w:space="0" w:color="auto"/>
          </w:divBdr>
        </w:div>
        <w:div w:id="1813908767">
          <w:marLeft w:val="1181"/>
          <w:marRight w:val="0"/>
          <w:marTop w:val="0"/>
          <w:marBottom w:val="84"/>
          <w:divBdr>
            <w:top w:val="none" w:sz="0" w:space="0" w:color="auto"/>
            <w:left w:val="none" w:sz="0" w:space="0" w:color="auto"/>
            <w:bottom w:val="none" w:sz="0" w:space="0" w:color="auto"/>
            <w:right w:val="none" w:sz="0" w:space="0" w:color="auto"/>
          </w:divBdr>
        </w:div>
        <w:div w:id="1792555866">
          <w:marLeft w:val="1181"/>
          <w:marRight w:val="0"/>
          <w:marTop w:val="0"/>
          <w:marBottom w:val="84"/>
          <w:divBdr>
            <w:top w:val="none" w:sz="0" w:space="0" w:color="auto"/>
            <w:left w:val="none" w:sz="0" w:space="0" w:color="auto"/>
            <w:bottom w:val="none" w:sz="0" w:space="0" w:color="auto"/>
            <w:right w:val="none" w:sz="0" w:space="0" w:color="auto"/>
          </w:divBdr>
        </w:div>
        <w:div w:id="150680553">
          <w:marLeft w:val="1181"/>
          <w:marRight w:val="0"/>
          <w:marTop w:val="0"/>
          <w:marBottom w:val="84"/>
          <w:divBdr>
            <w:top w:val="none" w:sz="0" w:space="0" w:color="auto"/>
            <w:left w:val="none" w:sz="0" w:space="0" w:color="auto"/>
            <w:bottom w:val="none" w:sz="0" w:space="0" w:color="auto"/>
            <w:right w:val="none" w:sz="0" w:space="0" w:color="auto"/>
          </w:divBdr>
        </w:div>
        <w:div w:id="1574390445">
          <w:marLeft w:val="1181"/>
          <w:marRight w:val="0"/>
          <w:marTop w:val="0"/>
          <w:marBottom w:val="84"/>
          <w:divBdr>
            <w:top w:val="none" w:sz="0" w:space="0" w:color="auto"/>
            <w:left w:val="none" w:sz="0" w:space="0" w:color="auto"/>
            <w:bottom w:val="none" w:sz="0" w:space="0" w:color="auto"/>
            <w:right w:val="none" w:sz="0" w:space="0" w:color="auto"/>
          </w:divBdr>
        </w:div>
        <w:div w:id="868101860">
          <w:marLeft w:val="1181"/>
          <w:marRight w:val="0"/>
          <w:marTop w:val="0"/>
          <w:marBottom w:val="84"/>
          <w:divBdr>
            <w:top w:val="none" w:sz="0" w:space="0" w:color="auto"/>
            <w:left w:val="none" w:sz="0" w:space="0" w:color="auto"/>
            <w:bottom w:val="none" w:sz="0" w:space="0" w:color="auto"/>
            <w:right w:val="none" w:sz="0" w:space="0" w:color="auto"/>
          </w:divBdr>
        </w:div>
        <w:div w:id="1659721523">
          <w:marLeft w:val="1181"/>
          <w:marRight w:val="0"/>
          <w:marTop w:val="0"/>
          <w:marBottom w:val="84"/>
          <w:divBdr>
            <w:top w:val="none" w:sz="0" w:space="0" w:color="auto"/>
            <w:left w:val="none" w:sz="0" w:space="0" w:color="auto"/>
            <w:bottom w:val="none" w:sz="0" w:space="0" w:color="auto"/>
            <w:right w:val="none" w:sz="0" w:space="0" w:color="auto"/>
          </w:divBdr>
        </w:div>
        <w:div w:id="2039549586">
          <w:marLeft w:val="302"/>
          <w:marRight w:val="0"/>
          <w:marTop w:val="0"/>
          <w:marBottom w:val="168"/>
          <w:divBdr>
            <w:top w:val="none" w:sz="0" w:space="0" w:color="auto"/>
            <w:left w:val="none" w:sz="0" w:space="0" w:color="auto"/>
            <w:bottom w:val="none" w:sz="0" w:space="0" w:color="auto"/>
            <w:right w:val="none" w:sz="0" w:space="0" w:color="auto"/>
          </w:divBdr>
        </w:div>
        <w:div w:id="553004423">
          <w:marLeft w:val="1181"/>
          <w:marRight w:val="0"/>
          <w:marTop w:val="0"/>
          <w:marBottom w:val="84"/>
          <w:divBdr>
            <w:top w:val="none" w:sz="0" w:space="0" w:color="auto"/>
            <w:left w:val="none" w:sz="0" w:space="0" w:color="auto"/>
            <w:bottom w:val="none" w:sz="0" w:space="0" w:color="auto"/>
            <w:right w:val="none" w:sz="0" w:space="0" w:color="auto"/>
          </w:divBdr>
        </w:div>
        <w:div w:id="1036657807">
          <w:marLeft w:val="1181"/>
          <w:marRight w:val="0"/>
          <w:marTop w:val="0"/>
          <w:marBottom w:val="84"/>
          <w:divBdr>
            <w:top w:val="none" w:sz="0" w:space="0" w:color="auto"/>
            <w:left w:val="none" w:sz="0" w:space="0" w:color="auto"/>
            <w:bottom w:val="none" w:sz="0" w:space="0" w:color="auto"/>
            <w:right w:val="none" w:sz="0" w:space="0" w:color="auto"/>
          </w:divBdr>
        </w:div>
        <w:div w:id="454829749">
          <w:marLeft w:val="302"/>
          <w:marRight w:val="0"/>
          <w:marTop w:val="0"/>
          <w:marBottom w:val="168"/>
          <w:divBdr>
            <w:top w:val="none" w:sz="0" w:space="0" w:color="auto"/>
            <w:left w:val="none" w:sz="0" w:space="0" w:color="auto"/>
            <w:bottom w:val="none" w:sz="0" w:space="0" w:color="auto"/>
            <w:right w:val="none" w:sz="0" w:space="0" w:color="auto"/>
          </w:divBdr>
        </w:div>
      </w:divsChild>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49204196">
      <w:bodyDiv w:val="1"/>
      <w:marLeft w:val="0"/>
      <w:marRight w:val="0"/>
      <w:marTop w:val="0"/>
      <w:marBottom w:val="0"/>
      <w:divBdr>
        <w:top w:val="none" w:sz="0" w:space="0" w:color="auto"/>
        <w:left w:val="none" w:sz="0" w:space="0" w:color="auto"/>
        <w:bottom w:val="none" w:sz="0" w:space="0" w:color="auto"/>
        <w:right w:val="none" w:sz="0" w:space="0" w:color="auto"/>
      </w:divBdr>
    </w:div>
    <w:div w:id="479003135">
      <w:bodyDiv w:val="1"/>
      <w:marLeft w:val="0"/>
      <w:marRight w:val="0"/>
      <w:marTop w:val="0"/>
      <w:marBottom w:val="0"/>
      <w:divBdr>
        <w:top w:val="none" w:sz="0" w:space="0" w:color="auto"/>
        <w:left w:val="none" w:sz="0" w:space="0" w:color="auto"/>
        <w:bottom w:val="none" w:sz="0" w:space="0" w:color="auto"/>
        <w:right w:val="none" w:sz="0" w:space="0" w:color="auto"/>
      </w:divBdr>
    </w:div>
    <w:div w:id="524949409">
      <w:bodyDiv w:val="1"/>
      <w:marLeft w:val="0"/>
      <w:marRight w:val="0"/>
      <w:marTop w:val="0"/>
      <w:marBottom w:val="0"/>
      <w:divBdr>
        <w:top w:val="none" w:sz="0" w:space="0" w:color="auto"/>
        <w:left w:val="none" w:sz="0" w:space="0" w:color="auto"/>
        <w:bottom w:val="none" w:sz="0" w:space="0" w:color="auto"/>
        <w:right w:val="none" w:sz="0" w:space="0" w:color="auto"/>
      </w:divBdr>
    </w:div>
    <w:div w:id="555433330">
      <w:bodyDiv w:val="1"/>
      <w:marLeft w:val="0"/>
      <w:marRight w:val="0"/>
      <w:marTop w:val="0"/>
      <w:marBottom w:val="0"/>
      <w:divBdr>
        <w:top w:val="none" w:sz="0" w:space="0" w:color="auto"/>
        <w:left w:val="none" w:sz="0" w:space="0" w:color="auto"/>
        <w:bottom w:val="none" w:sz="0" w:space="0" w:color="auto"/>
        <w:right w:val="none" w:sz="0" w:space="0" w:color="auto"/>
      </w:divBdr>
      <w:divsChild>
        <w:div w:id="2015760583">
          <w:marLeft w:val="0"/>
          <w:marRight w:val="0"/>
          <w:marTop w:val="0"/>
          <w:marBottom w:val="0"/>
          <w:divBdr>
            <w:top w:val="none" w:sz="0" w:space="0" w:color="auto"/>
            <w:left w:val="none" w:sz="0" w:space="0" w:color="auto"/>
            <w:bottom w:val="none" w:sz="0" w:space="0" w:color="auto"/>
            <w:right w:val="none" w:sz="0" w:space="0" w:color="auto"/>
          </w:divBdr>
          <w:divsChild>
            <w:div w:id="957561429">
              <w:marLeft w:val="0"/>
              <w:marRight w:val="0"/>
              <w:marTop w:val="0"/>
              <w:marBottom w:val="0"/>
              <w:divBdr>
                <w:top w:val="none" w:sz="0" w:space="0" w:color="auto"/>
                <w:left w:val="none" w:sz="0" w:space="0" w:color="auto"/>
                <w:bottom w:val="none" w:sz="0" w:space="0" w:color="auto"/>
                <w:right w:val="none" w:sz="0" w:space="0" w:color="auto"/>
              </w:divBdr>
              <w:divsChild>
                <w:div w:id="1921211086">
                  <w:marLeft w:val="0"/>
                  <w:marRight w:val="0"/>
                  <w:marTop w:val="0"/>
                  <w:marBottom w:val="0"/>
                  <w:divBdr>
                    <w:top w:val="none" w:sz="0" w:space="0" w:color="auto"/>
                    <w:left w:val="none" w:sz="0" w:space="0" w:color="auto"/>
                    <w:bottom w:val="none" w:sz="0" w:space="0" w:color="auto"/>
                    <w:right w:val="none" w:sz="0" w:space="0" w:color="auto"/>
                  </w:divBdr>
                  <w:divsChild>
                    <w:div w:id="1752502369">
                      <w:marLeft w:val="0"/>
                      <w:marRight w:val="0"/>
                      <w:marTop w:val="0"/>
                      <w:marBottom w:val="0"/>
                      <w:divBdr>
                        <w:top w:val="none" w:sz="0" w:space="0" w:color="auto"/>
                        <w:left w:val="none" w:sz="0" w:space="0" w:color="auto"/>
                        <w:bottom w:val="none" w:sz="0" w:space="0" w:color="auto"/>
                        <w:right w:val="none" w:sz="0" w:space="0" w:color="auto"/>
                      </w:divBdr>
                      <w:divsChild>
                        <w:div w:id="1865436762">
                          <w:marLeft w:val="0"/>
                          <w:marRight w:val="0"/>
                          <w:marTop w:val="0"/>
                          <w:marBottom w:val="0"/>
                          <w:divBdr>
                            <w:top w:val="none" w:sz="0" w:space="0" w:color="auto"/>
                            <w:left w:val="none" w:sz="0" w:space="0" w:color="auto"/>
                            <w:bottom w:val="none" w:sz="0" w:space="0" w:color="auto"/>
                            <w:right w:val="none" w:sz="0" w:space="0" w:color="auto"/>
                          </w:divBdr>
                          <w:divsChild>
                            <w:div w:id="541283307">
                              <w:marLeft w:val="0"/>
                              <w:marRight w:val="0"/>
                              <w:marTop w:val="0"/>
                              <w:marBottom w:val="0"/>
                              <w:divBdr>
                                <w:top w:val="none" w:sz="0" w:space="0" w:color="auto"/>
                                <w:left w:val="none" w:sz="0" w:space="0" w:color="auto"/>
                                <w:bottom w:val="none" w:sz="0" w:space="0" w:color="auto"/>
                                <w:right w:val="none" w:sz="0" w:space="0" w:color="auto"/>
                              </w:divBdr>
                              <w:divsChild>
                                <w:div w:id="1896744211">
                                  <w:marLeft w:val="0"/>
                                  <w:marRight w:val="0"/>
                                  <w:marTop w:val="0"/>
                                  <w:marBottom w:val="0"/>
                                  <w:divBdr>
                                    <w:top w:val="none" w:sz="0" w:space="0" w:color="auto"/>
                                    <w:left w:val="none" w:sz="0" w:space="0" w:color="auto"/>
                                    <w:bottom w:val="none" w:sz="0" w:space="0" w:color="auto"/>
                                    <w:right w:val="none" w:sz="0" w:space="0" w:color="auto"/>
                                  </w:divBdr>
                                  <w:divsChild>
                                    <w:div w:id="503860549">
                                      <w:marLeft w:val="0"/>
                                      <w:marRight w:val="0"/>
                                      <w:marTop w:val="0"/>
                                      <w:marBottom w:val="0"/>
                                      <w:divBdr>
                                        <w:top w:val="none" w:sz="0" w:space="0" w:color="auto"/>
                                        <w:left w:val="none" w:sz="0" w:space="0" w:color="auto"/>
                                        <w:bottom w:val="none" w:sz="0" w:space="0" w:color="auto"/>
                                        <w:right w:val="none" w:sz="0" w:space="0" w:color="auto"/>
                                      </w:divBdr>
                                      <w:divsChild>
                                        <w:div w:id="938292432">
                                          <w:marLeft w:val="0"/>
                                          <w:marRight w:val="0"/>
                                          <w:marTop w:val="0"/>
                                          <w:marBottom w:val="0"/>
                                          <w:divBdr>
                                            <w:top w:val="none" w:sz="0" w:space="0" w:color="auto"/>
                                            <w:left w:val="none" w:sz="0" w:space="0" w:color="auto"/>
                                            <w:bottom w:val="none" w:sz="0" w:space="0" w:color="auto"/>
                                            <w:right w:val="none" w:sz="0" w:space="0" w:color="auto"/>
                                          </w:divBdr>
                                          <w:divsChild>
                                            <w:div w:id="2035110752">
                                              <w:marLeft w:val="0"/>
                                              <w:marRight w:val="0"/>
                                              <w:marTop w:val="0"/>
                                              <w:marBottom w:val="150"/>
                                              <w:divBdr>
                                                <w:top w:val="none" w:sz="0" w:space="0" w:color="auto"/>
                                                <w:left w:val="none" w:sz="0" w:space="0" w:color="auto"/>
                                                <w:bottom w:val="none" w:sz="0" w:space="0" w:color="auto"/>
                                                <w:right w:val="none" w:sz="0" w:space="0" w:color="auto"/>
                                              </w:divBdr>
                                              <w:divsChild>
                                                <w:div w:id="921060410">
                                                  <w:marLeft w:val="0"/>
                                                  <w:marRight w:val="0"/>
                                                  <w:marTop w:val="0"/>
                                                  <w:marBottom w:val="0"/>
                                                  <w:divBdr>
                                                    <w:top w:val="none" w:sz="0" w:space="0" w:color="auto"/>
                                                    <w:left w:val="none" w:sz="0" w:space="0" w:color="auto"/>
                                                    <w:bottom w:val="none" w:sz="0" w:space="0" w:color="auto"/>
                                                    <w:right w:val="none" w:sz="0" w:space="0" w:color="auto"/>
                                                  </w:divBdr>
                                                  <w:divsChild>
                                                    <w:div w:id="1292054423">
                                                      <w:marLeft w:val="0"/>
                                                      <w:marRight w:val="0"/>
                                                      <w:marTop w:val="0"/>
                                                      <w:marBottom w:val="0"/>
                                                      <w:divBdr>
                                                        <w:top w:val="single" w:sz="6" w:space="0" w:color="FF5500"/>
                                                        <w:left w:val="single" w:sz="6" w:space="0" w:color="FF5500"/>
                                                        <w:bottom w:val="single" w:sz="6" w:space="0" w:color="FF5500"/>
                                                        <w:right w:val="single" w:sz="6" w:space="0" w:color="FF5500"/>
                                                      </w:divBdr>
                                                      <w:divsChild>
                                                        <w:div w:id="1150904149">
                                                          <w:marLeft w:val="0"/>
                                                          <w:marRight w:val="0"/>
                                                          <w:marTop w:val="0"/>
                                                          <w:marBottom w:val="0"/>
                                                          <w:divBdr>
                                                            <w:top w:val="none" w:sz="0" w:space="0" w:color="auto"/>
                                                            <w:left w:val="none" w:sz="0" w:space="0" w:color="auto"/>
                                                            <w:bottom w:val="none" w:sz="0" w:space="0" w:color="auto"/>
                                                            <w:right w:val="none" w:sz="0" w:space="0" w:color="auto"/>
                                                          </w:divBdr>
                                                          <w:divsChild>
                                                            <w:div w:id="7860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8123208">
      <w:bodyDiv w:val="1"/>
      <w:marLeft w:val="0"/>
      <w:marRight w:val="0"/>
      <w:marTop w:val="0"/>
      <w:marBottom w:val="0"/>
      <w:divBdr>
        <w:top w:val="none" w:sz="0" w:space="0" w:color="auto"/>
        <w:left w:val="none" w:sz="0" w:space="0" w:color="auto"/>
        <w:bottom w:val="none" w:sz="0" w:space="0" w:color="auto"/>
        <w:right w:val="none" w:sz="0" w:space="0" w:color="auto"/>
      </w:divBdr>
      <w:divsChild>
        <w:div w:id="1137721334">
          <w:marLeft w:val="274"/>
          <w:marRight w:val="0"/>
          <w:marTop w:val="0"/>
          <w:marBottom w:val="0"/>
          <w:divBdr>
            <w:top w:val="none" w:sz="0" w:space="0" w:color="auto"/>
            <w:left w:val="none" w:sz="0" w:space="0" w:color="auto"/>
            <w:bottom w:val="none" w:sz="0" w:space="0" w:color="auto"/>
            <w:right w:val="none" w:sz="0" w:space="0" w:color="auto"/>
          </w:divBdr>
        </w:div>
        <w:div w:id="492378684">
          <w:marLeft w:val="274"/>
          <w:marRight w:val="0"/>
          <w:marTop w:val="0"/>
          <w:marBottom w:val="0"/>
          <w:divBdr>
            <w:top w:val="none" w:sz="0" w:space="0" w:color="auto"/>
            <w:left w:val="none" w:sz="0" w:space="0" w:color="auto"/>
            <w:bottom w:val="none" w:sz="0" w:space="0" w:color="auto"/>
            <w:right w:val="none" w:sz="0" w:space="0" w:color="auto"/>
          </w:divBdr>
        </w:div>
        <w:div w:id="1286040998">
          <w:marLeft w:val="274"/>
          <w:marRight w:val="0"/>
          <w:marTop w:val="0"/>
          <w:marBottom w:val="0"/>
          <w:divBdr>
            <w:top w:val="none" w:sz="0" w:space="0" w:color="auto"/>
            <w:left w:val="none" w:sz="0" w:space="0" w:color="auto"/>
            <w:bottom w:val="none" w:sz="0" w:space="0" w:color="auto"/>
            <w:right w:val="none" w:sz="0" w:space="0" w:color="auto"/>
          </w:divBdr>
        </w:div>
      </w:divsChild>
    </w:div>
    <w:div w:id="60210737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776408312">
      <w:bodyDiv w:val="1"/>
      <w:marLeft w:val="0"/>
      <w:marRight w:val="0"/>
      <w:marTop w:val="0"/>
      <w:marBottom w:val="0"/>
      <w:divBdr>
        <w:top w:val="none" w:sz="0" w:space="0" w:color="auto"/>
        <w:left w:val="none" w:sz="0" w:space="0" w:color="auto"/>
        <w:bottom w:val="none" w:sz="0" w:space="0" w:color="auto"/>
        <w:right w:val="none" w:sz="0" w:space="0" w:color="auto"/>
      </w:divBdr>
    </w:div>
    <w:div w:id="839344644">
      <w:bodyDiv w:val="1"/>
      <w:marLeft w:val="0"/>
      <w:marRight w:val="0"/>
      <w:marTop w:val="0"/>
      <w:marBottom w:val="0"/>
      <w:divBdr>
        <w:top w:val="none" w:sz="0" w:space="0" w:color="auto"/>
        <w:left w:val="none" w:sz="0" w:space="0" w:color="auto"/>
        <w:bottom w:val="none" w:sz="0" w:space="0" w:color="auto"/>
        <w:right w:val="none" w:sz="0" w:space="0" w:color="auto"/>
      </w:divBdr>
      <w:divsChild>
        <w:div w:id="664672831">
          <w:marLeft w:val="1210"/>
          <w:marRight w:val="0"/>
          <w:marTop w:val="0"/>
          <w:marBottom w:val="108"/>
          <w:divBdr>
            <w:top w:val="none" w:sz="0" w:space="0" w:color="auto"/>
            <w:left w:val="none" w:sz="0" w:space="0" w:color="auto"/>
            <w:bottom w:val="none" w:sz="0" w:space="0" w:color="auto"/>
            <w:right w:val="none" w:sz="0" w:space="0" w:color="auto"/>
          </w:divBdr>
        </w:div>
        <w:div w:id="892276805">
          <w:marLeft w:val="1210"/>
          <w:marRight w:val="0"/>
          <w:marTop w:val="0"/>
          <w:marBottom w:val="108"/>
          <w:divBdr>
            <w:top w:val="none" w:sz="0" w:space="0" w:color="auto"/>
            <w:left w:val="none" w:sz="0" w:space="0" w:color="auto"/>
            <w:bottom w:val="none" w:sz="0" w:space="0" w:color="auto"/>
            <w:right w:val="none" w:sz="0" w:space="0" w:color="auto"/>
          </w:divBdr>
        </w:div>
        <w:div w:id="1036008926">
          <w:marLeft w:val="1210"/>
          <w:marRight w:val="0"/>
          <w:marTop w:val="0"/>
          <w:marBottom w:val="108"/>
          <w:divBdr>
            <w:top w:val="none" w:sz="0" w:space="0" w:color="auto"/>
            <w:left w:val="none" w:sz="0" w:space="0" w:color="auto"/>
            <w:bottom w:val="none" w:sz="0" w:space="0" w:color="auto"/>
            <w:right w:val="none" w:sz="0" w:space="0" w:color="auto"/>
          </w:divBdr>
        </w:div>
        <w:div w:id="1431507275">
          <w:marLeft w:val="302"/>
          <w:marRight w:val="0"/>
          <w:marTop w:val="0"/>
          <w:marBottom w:val="216"/>
          <w:divBdr>
            <w:top w:val="none" w:sz="0" w:space="0" w:color="auto"/>
            <w:left w:val="none" w:sz="0" w:space="0" w:color="auto"/>
            <w:bottom w:val="none" w:sz="0" w:space="0" w:color="auto"/>
            <w:right w:val="none" w:sz="0" w:space="0" w:color="auto"/>
          </w:divBdr>
        </w:div>
        <w:div w:id="1881211264">
          <w:marLeft w:val="1210"/>
          <w:marRight w:val="0"/>
          <w:marTop w:val="0"/>
          <w:marBottom w:val="108"/>
          <w:divBdr>
            <w:top w:val="none" w:sz="0" w:space="0" w:color="auto"/>
            <w:left w:val="none" w:sz="0" w:space="0" w:color="auto"/>
            <w:bottom w:val="none" w:sz="0" w:space="0" w:color="auto"/>
            <w:right w:val="none" w:sz="0" w:space="0" w:color="auto"/>
          </w:divBdr>
        </w:div>
      </w:divsChild>
    </w:div>
    <w:div w:id="886719307">
      <w:bodyDiv w:val="1"/>
      <w:marLeft w:val="30"/>
      <w:marRight w:val="30"/>
      <w:marTop w:val="0"/>
      <w:marBottom w:val="0"/>
      <w:divBdr>
        <w:top w:val="none" w:sz="0" w:space="0" w:color="auto"/>
        <w:left w:val="none" w:sz="0" w:space="0" w:color="auto"/>
        <w:bottom w:val="none" w:sz="0" w:space="0" w:color="auto"/>
        <w:right w:val="none" w:sz="0" w:space="0" w:color="auto"/>
      </w:divBdr>
      <w:divsChild>
        <w:div w:id="120077264">
          <w:marLeft w:val="0"/>
          <w:marRight w:val="0"/>
          <w:marTop w:val="0"/>
          <w:marBottom w:val="0"/>
          <w:divBdr>
            <w:top w:val="none" w:sz="0" w:space="0" w:color="auto"/>
            <w:left w:val="none" w:sz="0" w:space="0" w:color="auto"/>
            <w:bottom w:val="none" w:sz="0" w:space="0" w:color="auto"/>
            <w:right w:val="none" w:sz="0" w:space="0" w:color="auto"/>
          </w:divBdr>
          <w:divsChild>
            <w:div w:id="61873304">
              <w:marLeft w:val="0"/>
              <w:marRight w:val="0"/>
              <w:marTop w:val="0"/>
              <w:marBottom w:val="0"/>
              <w:divBdr>
                <w:top w:val="none" w:sz="0" w:space="0" w:color="auto"/>
                <w:left w:val="none" w:sz="0" w:space="0" w:color="auto"/>
                <w:bottom w:val="none" w:sz="0" w:space="0" w:color="auto"/>
                <w:right w:val="none" w:sz="0" w:space="0" w:color="auto"/>
              </w:divBdr>
              <w:divsChild>
                <w:div w:id="1696030300">
                  <w:marLeft w:val="180"/>
                  <w:marRight w:val="0"/>
                  <w:marTop w:val="0"/>
                  <w:marBottom w:val="0"/>
                  <w:divBdr>
                    <w:top w:val="none" w:sz="0" w:space="0" w:color="auto"/>
                    <w:left w:val="none" w:sz="0" w:space="0" w:color="auto"/>
                    <w:bottom w:val="none" w:sz="0" w:space="0" w:color="auto"/>
                    <w:right w:val="none" w:sz="0" w:space="0" w:color="auto"/>
                  </w:divBdr>
                  <w:divsChild>
                    <w:div w:id="1312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678768">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919702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401706561">
      <w:bodyDiv w:val="1"/>
      <w:marLeft w:val="25"/>
      <w:marRight w:val="25"/>
      <w:marTop w:val="0"/>
      <w:marBottom w:val="0"/>
      <w:divBdr>
        <w:top w:val="none" w:sz="0" w:space="0" w:color="auto"/>
        <w:left w:val="none" w:sz="0" w:space="0" w:color="auto"/>
        <w:bottom w:val="none" w:sz="0" w:space="0" w:color="auto"/>
        <w:right w:val="none" w:sz="0" w:space="0" w:color="auto"/>
      </w:divBdr>
      <w:divsChild>
        <w:div w:id="1886217225">
          <w:marLeft w:val="0"/>
          <w:marRight w:val="0"/>
          <w:marTop w:val="0"/>
          <w:marBottom w:val="0"/>
          <w:divBdr>
            <w:top w:val="none" w:sz="0" w:space="0" w:color="auto"/>
            <w:left w:val="none" w:sz="0" w:space="0" w:color="auto"/>
            <w:bottom w:val="none" w:sz="0" w:space="0" w:color="auto"/>
            <w:right w:val="none" w:sz="0" w:space="0" w:color="auto"/>
          </w:divBdr>
          <w:divsChild>
            <w:div w:id="1730379361">
              <w:marLeft w:val="0"/>
              <w:marRight w:val="0"/>
              <w:marTop w:val="0"/>
              <w:marBottom w:val="0"/>
              <w:divBdr>
                <w:top w:val="none" w:sz="0" w:space="0" w:color="auto"/>
                <w:left w:val="none" w:sz="0" w:space="0" w:color="auto"/>
                <w:bottom w:val="none" w:sz="0" w:space="0" w:color="auto"/>
                <w:right w:val="none" w:sz="0" w:space="0" w:color="auto"/>
              </w:divBdr>
              <w:divsChild>
                <w:div w:id="1800104113">
                  <w:marLeft w:val="150"/>
                  <w:marRight w:val="0"/>
                  <w:marTop w:val="0"/>
                  <w:marBottom w:val="0"/>
                  <w:divBdr>
                    <w:top w:val="none" w:sz="0" w:space="0" w:color="auto"/>
                    <w:left w:val="none" w:sz="0" w:space="0" w:color="auto"/>
                    <w:bottom w:val="none" w:sz="0" w:space="0" w:color="auto"/>
                    <w:right w:val="none" w:sz="0" w:space="0" w:color="auto"/>
                  </w:divBdr>
                  <w:divsChild>
                    <w:div w:id="15630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526138022">
      <w:bodyDiv w:val="1"/>
      <w:marLeft w:val="0"/>
      <w:marRight w:val="0"/>
      <w:marTop w:val="0"/>
      <w:marBottom w:val="0"/>
      <w:divBdr>
        <w:top w:val="none" w:sz="0" w:space="0" w:color="auto"/>
        <w:left w:val="none" w:sz="0" w:space="0" w:color="auto"/>
        <w:bottom w:val="none" w:sz="0" w:space="0" w:color="auto"/>
        <w:right w:val="none" w:sz="0" w:space="0" w:color="auto"/>
      </w:divBdr>
    </w:div>
    <w:div w:id="1553997307">
      <w:bodyDiv w:val="1"/>
      <w:marLeft w:val="0"/>
      <w:marRight w:val="0"/>
      <w:marTop w:val="0"/>
      <w:marBottom w:val="0"/>
      <w:divBdr>
        <w:top w:val="none" w:sz="0" w:space="0" w:color="auto"/>
        <w:left w:val="none" w:sz="0" w:space="0" w:color="auto"/>
        <w:bottom w:val="none" w:sz="0" w:space="0" w:color="auto"/>
        <w:right w:val="none" w:sz="0" w:space="0" w:color="auto"/>
      </w:divBdr>
    </w:div>
    <w:div w:id="1606957506">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671516888">
      <w:bodyDiv w:val="1"/>
      <w:marLeft w:val="0"/>
      <w:marRight w:val="0"/>
      <w:marTop w:val="0"/>
      <w:marBottom w:val="0"/>
      <w:divBdr>
        <w:top w:val="none" w:sz="0" w:space="0" w:color="auto"/>
        <w:left w:val="none" w:sz="0" w:space="0" w:color="auto"/>
        <w:bottom w:val="none" w:sz="0" w:space="0" w:color="auto"/>
        <w:right w:val="none" w:sz="0" w:space="0" w:color="auto"/>
      </w:divBdr>
      <w:divsChild>
        <w:div w:id="766579969">
          <w:marLeft w:val="274"/>
          <w:marRight w:val="0"/>
          <w:marTop w:val="0"/>
          <w:marBottom w:val="0"/>
          <w:divBdr>
            <w:top w:val="none" w:sz="0" w:space="0" w:color="auto"/>
            <w:left w:val="none" w:sz="0" w:space="0" w:color="auto"/>
            <w:bottom w:val="none" w:sz="0" w:space="0" w:color="auto"/>
            <w:right w:val="none" w:sz="0" w:space="0" w:color="auto"/>
          </w:divBdr>
        </w:div>
      </w:divsChild>
    </w:div>
    <w:div w:id="1700471252">
      <w:bodyDiv w:val="1"/>
      <w:marLeft w:val="0"/>
      <w:marRight w:val="0"/>
      <w:marTop w:val="0"/>
      <w:marBottom w:val="0"/>
      <w:divBdr>
        <w:top w:val="none" w:sz="0" w:space="0" w:color="auto"/>
        <w:left w:val="none" w:sz="0" w:space="0" w:color="auto"/>
        <w:bottom w:val="none" w:sz="0" w:space="0" w:color="auto"/>
        <w:right w:val="none" w:sz="0" w:space="0" w:color="auto"/>
      </w:divBdr>
    </w:div>
    <w:div w:id="1710298827">
      <w:bodyDiv w:val="1"/>
      <w:marLeft w:val="0"/>
      <w:marRight w:val="0"/>
      <w:marTop w:val="0"/>
      <w:marBottom w:val="0"/>
      <w:divBdr>
        <w:top w:val="none" w:sz="0" w:space="0" w:color="auto"/>
        <w:left w:val="none" w:sz="0" w:space="0" w:color="auto"/>
        <w:bottom w:val="none" w:sz="0" w:space="0" w:color="auto"/>
        <w:right w:val="none" w:sz="0" w:space="0" w:color="auto"/>
      </w:divBdr>
    </w:div>
    <w:div w:id="1728911414">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13250133">
      <w:bodyDiv w:val="1"/>
      <w:marLeft w:val="0"/>
      <w:marRight w:val="0"/>
      <w:marTop w:val="0"/>
      <w:marBottom w:val="0"/>
      <w:divBdr>
        <w:top w:val="none" w:sz="0" w:space="0" w:color="auto"/>
        <w:left w:val="none" w:sz="0" w:space="0" w:color="auto"/>
        <w:bottom w:val="none" w:sz="0" w:space="0" w:color="auto"/>
        <w:right w:val="none" w:sz="0" w:space="0" w:color="auto"/>
      </w:divBdr>
    </w:div>
    <w:div w:id="1839810596">
      <w:bodyDiv w:val="1"/>
      <w:marLeft w:val="0"/>
      <w:marRight w:val="0"/>
      <w:marTop w:val="0"/>
      <w:marBottom w:val="0"/>
      <w:divBdr>
        <w:top w:val="none" w:sz="0" w:space="0" w:color="auto"/>
        <w:left w:val="none" w:sz="0" w:space="0" w:color="auto"/>
        <w:bottom w:val="none" w:sz="0" w:space="0" w:color="auto"/>
        <w:right w:val="none" w:sz="0" w:space="0" w:color="auto"/>
      </w:divBdr>
    </w:div>
    <w:div w:id="1948266799">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1983000438">
      <w:bodyDiv w:val="1"/>
      <w:marLeft w:val="0"/>
      <w:marRight w:val="0"/>
      <w:marTop w:val="0"/>
      <w:marBottom w:val="0"/>
      <w:divBdr>
        <w:top w:val="none" w:sz="0" w:space="0" w:color="auto"/>
        <w:left w:val="none" w:sz="0" w:space="0" w:color="auto"/>
        <w:bottom w:val="none" w:sz="0" w:space="0" w:color="auto"/>
        <w:right w:val="none" w:sz="0" w:space="0" w:color="auto"/>
      </w:divBdr>
    </w:div>
    <w:div w:id="1994405728">
      <w:bodyDiv w:val="1"/>
      <w:marLeft w:val="0"/>
      <w:marRight w:val="0"/>
      <w:marTop w:val="0"/>
      <w:marBottom w:val="0"/>
      <w:divBdr>
        <w:top w:val="none" w:sz="0" w:space="0" w:color="auto"/>
        <w:left w:val="none" w:sz="0" w:space="0" w:color="auto"/>
        <w:bottom w:val="none" w:sz="0" w:space="0" w:color="auto"/>
        <w:right w:val="none" w:sz="0" w:space="0" w:color="auto"/>
      </w:divBdr>
    </w:div>
    <w:div w:id="1999074957">
      <w:bodyDiv w:val="1"/>
      <w:marLeft w:val="0"/>
      <w:marRight w:val="0"/>
      <w:marTop w:val="0"/>
      <w:marBottom w:val="0"/>
      <w:divBdr>
        <w:top w:val="none" w:sz="0" w:space="0" w:color="auto"/>
        <w:left w:val="none" w:sz="0" w:space="0" w:color="auto"/>
        <w:bottom w:val="none" w:sz="0" w:space="0" w:color="auto"/>
        <w:right w:val="none" w:sz="0" w:space="0" w:color="auto"/>
      </w:divBdr>
      <w:divsChild>
        <w:div w:id="1902061873">
          <w:marLeft w:val="274"/>
          <w:marRight w:val="0"/>
          <w:marTop w:val="0"/>
          <w:marBottom w:val="0"/>
          <w:divBdr>
            <w:top w:val="none" w:sz="0" w:space="0" w:color="auto"/>
            <w:left w:val="none" w:sz="0" w:space="0" w:color="auto"/>
            <w:bottom w:val="none" w:sz="0" w:space="0" w:color="auto"/>
            <w:right w:val="none" w:sz="0" w:space="0" w:color="auto"/>
          </w:divBdr>
        </w:div>
        <w:div w:id="29500052">
          <w:marLeft w:val="274"/>
          <w:marRight w:val="0"/>
          <w:marTop w:val="0"/>
          <w:marBottom w:val="0"/>
          <w:divBdr>
            <w:top w:val="none" w:sz="0" w:space="0" w:color="auto"/>
            <w:left w:val="none" w:sz="0" w:space="0" w:color="auto"/>
            <w:bottom w:val="none" w:sz="0" w:space="0" w:color="auto"/>
            <w:right w:val="none" w:sz="0" w:space="0" w:color="auto"/>
          </w:divBdr>
        </w:div>
        <w:div w:id="60649978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F42FECCC1DDA4CBA2B0E7F944EF912" ma:contentTypeVersion="1" ma:contentTypeDescription="Crée un document." ma:contentTypeScope="" ma:versionID="fb5baa9851e8052423f66cdb0528d49c">
  <xsd:schema xmlns:xsd="http://www.w3.org/2001/XMLSchema" xmlns:xs="http://www.w3.org/2001/XMLSchema" xmlns:p="http://schemas.microsoft.com/office/2006/metadata/properties" xmlns:ns2="fe9f27d5-7968-443b-ba01-95039124654d" targetNamespace="http://schemas.microsoft.com/office/2006/metadata/properties" ma:root="true" ma:fieldsID="e5fe7cab275c0e633b4445d290b20187" ns2:_="">
    <xsd:import namespace="fe9f27d5-7968-443b-ba01-95039124654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f27d5-7968-443b-ba01-95039124654d"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ée un document." ma:contentTypeScope="" ma:versionID="cfbe49858f3a908903f9a197cdf3fdf6">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e99f1f08bd1247944ab20915a37d8ba9"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91DEE-2751-4613-B147-C487FBF5C283}">
  <ds:schemaRefs>
    <ds:schemaRef ds:uri="http://schemas.microsoft.com/sharepoint/v3/contenttype/forms"/>
  </ds:schemaRefs>
</ds:datastoreItem>
</file>

<file path=customXml/itemProps2.xml><?xml version="1.0" encoding="utf-8"?>
<ds:datastoreItem xmlns:ds="http://schemas.openxmlformats.org/officeDocument/2006/customXml" ds:itemID="{A0395BAD-6391-4F95-843F-B9BECC77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f27d5-7968-443b-ba01-9503912465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618F9-EF04-40E2-A0D1-B1398845787E}">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fe9f27d5-7968-443b-ba01-95039124654d"/>
    <ds:schemaRef ds:uri="http://www.w3.org/XML/1998/namespace"/>
  </ds:schemaRefs>
</ds:datastoreItem>
</file>

<file path=customXml/itemProps4.xml><?xml version="1.0" encoding="utf-8"?>
<ds:datastoreItem xmlns:ds="http://schemas.openxmlformats.org/officeDocument/2006/customXml" ds:itemID="{69A1AD3C-FE78-4736-A31B-385029556A33}"/>
</file>

<file path=customXml/itemProps5.xml><?xml version="1.0" encoding="utf-8"?>
<ds:datastoreItem xmlns:ds="http://schemas.openxmlformats.org/officeDocument/2006/customXml" ds:itemID="{89931949-9A9A-414E-9CBD-7B069A15F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19114</Words>
  <Characters>105132</Characters>
  <Application>Microsoft Office Word</Application>
  <DocSecurity>0</DocSecurity>
  <Lines>876</Lines>
  <Paragraphs>247</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123999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2020-05-29T15:59:00Z</dcterms:created>
  <dcterms:modified xsi:type="dcterms:W3CDTF">2020-11-26T17:20:00Z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Autre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vt:lpwstr>
  </property>
</Properties>
</file>